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5409A" w14:textId="60FF47C0" w:rsidR="008173A9" w:rsidRPr="00173096" w:rsidRDefault="008173A9" w:rsidP="00173096">
      <w:pPr>
        <w:spacing w:before="240" w:after="120" w:line="240" w:lineRule="auto"/>
        <w:ind w:left="720" w:hanging="360"/>
        <w:jc w:val="both"/>
        <w:rPr>
          <w:rFonts w:ascii="Times New Roman" w:hAnsi="Times New Roman" w:cs="Times New Roman"/>
          <w:b/>
          <w:bCs/>
          <w:sz w:val="24"/>
          <w:szCs w:val="24"/>
        </w:rPr>
      </w:pPr>
      <w:r w:rsidRPr="00173096">
        <w:rPr>
          <w:rFonts w:ascii="Times New Roman" w:hAnsi="Times New Roman" w:cs="Times New Roman"/>
          <w:b/>
          <w:bCs/>
          <w:sz w:val="24"/>
          <w:szCs w:val="24"/>
        </w:rPr>
        <w:t>DISABILIT</w:t>
      </w:r>
      <w:r w:rsidR="00462BA1" w:rsidRPr="00173096">
        <w:rPr>
          <w:rFonts w:ascii="Times New Roman" w:hAnsi="Times New Roman" w:cs="Times New Roman"/>
          <w:b/>
          <w:bCs/>
          <w:sz w:val="24"/>
          <w:szCs w:val="24"/>
        </w:rPr>
        <w:t xml:space="preserve">Y </w:t>
      </w:r>
      <w:r w:rsidR="00F96E5D" w:rsidRPr="00173096">
        <w:rPr>
          <w:rFonts w:ascii="Times New Roman" w:hAnsi="Times New Roman" w:cs="Times New Roman"/>
          <w:b/>
          <w:bCs/>
          <w:sz w:val="24"/>
          <w:szCs w:val="24"/>
        </w:rPr>
        <w:t>AND</w:t>
      </w:r>
      <w:r w:rsidR="00462BA1" w:rsidRPr="00173096">
        <w:rPr>
          <w:rFonts w:ascii="Times New Roman" w:hAnsi="Times New Roman" w:cs="Times New Roman"/>
          <w:b/>
          <w:bCs/>
          <w:sz w:val="24"/>
          <w:szCs w:val="24"/>
        </w:rPr>
        <w:t xml:space="preserve"> </w:t>
      </w:r>
      <w:r w:rsidRPr="00173096">
        <w:rPr>
          <w:rFonts w:ascii="Times New Roman" w:hAnsi="Times New Roman" w:cs="Times New Roman"/>
          <w:b/>
          <w:bCs/>
          <w:sz w:val="24"/>
          <w:szCs w:val="24"/>
        </w:rPr>
        <w:t>SEXUAL AND REPRODUCTIVE HEALTH RIGHTS (</w:t>
      </w:r>
      <w:proofErr w:type="spellStart"/>
      <w:r w:rsidRPr="00173096">
        <w:rPr>
          <w:rFonts w:ascii="Times New Roman" w:hAnsi="Times New Roman" w:cs="Times New Roman"/>
          <w:b/>
          <w:bCs/>
          <w:sz w:val="24"/>
          <w:szCs w:val="24"/>
        </w:rPr>
        <w:t>SRHR</w:t>
      </w:r>
      <w:proofErr w:type="spellEnd"/>
      <w:r w:rsidRPr="00173096">
        <w:rPr>
          <w:rFonts w:ascii="Times New Roman" w:hAnsi="Times New Roman" w:cs="Times New Roman"/>
          <w:b/>
          <w:bCs/>
          <w:sz w:val="24"/>
          <w:szCs w:val="24"/>
        </w:rPr>
        <w:t>)</w:t>
      </w:r>
    </w:p>
    <w:p w14:paraId="608BDDC6" w14:textId="77777777" w:rsidR="00462BA1" w:rsidRPr="00173096" w:rsidRDefault="00462BA1" w:rsidP="00173096">
      <w:pPr>
        <w:spacing w:before="240" w:after="120" w:line="240" w:lineRule="auto"/>
        <w:ind w:left="720" w:hanging="360"/>
        <w:jc w:val="both"/>
        <w:rPr>
          <w:rFonts w:ascii="Times New Roman" w:hAnsi="Times New Roman" w:cs="Times New Roman"/>
          <w:b/>
          <w:bCs/>
          <w:sz w:val="24"/>
          <w:szCs w:val="24"/>
        </w:rPr>
      </w:pPr>
    </w:p>
    <w:p w14:paraId="3F312C43" w14:textId="2041ADB2" w:rsidR="00462BA1" w:rsidRPr="00173096" w:rsidRDefault="00462BA1" w:rsidP="00173096">
      <w:pPr>
        <w:spacing w:before="240" w:after="120" w:line="240" w:lineRule="auto"/>
        <w:ind w:left="720" w:hanging="360"/>
        <w:jc w:val="both"/>
        <w:rPr>
          <w:rFonts w:ascii="Times New Roman" w:hAnsi="Times New Roman" w:cs="Times New Roman"/>
          <w:b/>
          <w:bCs/>
          <w:sz w:val="24"/>
          <w:szCs w:val="24"/>
        </w:rPr>
      </w:pPr>
    </w:p>
    <w:p w14:paraId="12B13CD0" w14:textId="77777777" w:rsidR="00467AB4" w:rsidRPr="00173096" w:rsidRDefault="00467AB4" w:rsidP="00173096">
      <w:pPr>
        <w:spacing w:before="240" w:after="120" w:line="240" w:lineRule="auto"/>
        <w:ind w:left="720" w:hanging="360"/>
        <w:jc w:val="both"/>
        <w:rPr>
          <w:rFonts w:ascii="Times New Roman" w:hAnsi="Times New Roman" w:cs="Times New Roman"/>
          <w:b/>
          <w:bCs/>
          <w:sz w:val="24"/>
          <w:szCs w:val="24"/>
        </w:rPr>
      </w:pPr>
    </w:p>
    <w:p w14:paraId="1503F107" w14:textId="77777777" w:rsidR="00462BA1" w:rsidRPr="00173096" w:rsidRDefault="00462BA1" w:rsidP="00173096">
      <w:pPr>
        <w:spacing w:before="240" w:after="120" w:line="240" w:lineRule="auto"/>
        <w:ind w:left="720" w:hanging="360"/>
        <w:jc w:val="both"/>
        <w:rPr>
          <w:rFonts w:ascii="Times New Roman" w:hAnsi="Times New Roman" w:cs="Times New Roman"/>
          <w:b/>
          <w:bCs/>
          <w:sz w:val="24"/>
          <w:szCs w:val="24"/>
        </w:rPr>
      </w:pPr>
    </w:p>
    <w:p w14:paraId="323E02BB" w14:textId="773953B3" w:rsidR="00462BA1" w:rsidRPr="00173096" w:rsidRDefault="00462BA1" w:rsidP="00173096">
      <w:pPr>
        <w:spacing w:before="240" w:after="120" w:line="240" w:lineRule="auto"/>
        <w:ind w:left="720" w:hanging="360"/>
        <w:jc w:val="both"/>
        <w:rPr>
          <w:rFonts w:ascii="Times New Roman" w:hAnsi="Times New Roman" w:cs="Times New Roman"/>
          <w:b/>
          <w:bCs/>
          <w:sz w:val="24"/>
          <w:szCs w:val="24"/>
        </w:rPr>
      </w:pPr>
    </w:p>
    <w:p w14:paraId="6D4CFAAD" w14:textId="3D39BA68" w:rsidR="00462BA1" w:rsidRPr="00173096" w:rsidRDefault="00462BA1" w:rsidP="00173096">
      <w:pPr>
        <w:spacing w:before="240" w:after="120" w:line="240" w:lineRule="auto"/>
        <w:ind w:left="720" w:hanging="360"/>
        <w:jc w:val="both"/>
        <w:rPr>
          <w:rFonts w:ascii="Times New Roman" w:hAnsi="Times New Roman" w:cs="Times New Roman"/>
          <w:b/>
          <w:bCs/>
          <w:sz w:val="24"/>
          <w:szCs w:val="24"/>
        </w:rPr>
      </w:pPr>
    </w:p>
    <w:p w14:paraId="19D20336" w14:textId="77777777" w:rsidR="00462BA1" w:rsidRPr="00173096" w:rsidRDefault="00462BA1" w:rsidP="00173096">
      <w:pPr>
        <w:spacing w:before="240" w:after="120" w:line="240" w:lineRule="auto"/>
        <w:ind w:left="720" w:hanging="360"/>
        <w:jc w:val="both"/>
        <w:rPr>
          <w:rFonts w:ascii="Times New Roman" w:hAnsi="Times New Roman" w:cs="Times New Roman"/>
          <w:b/>
          <w:bCs/>
          <w:sz w:val="24"/>
          <w:szCs w:val="24"/>
        </w:rPr>
      </w:pPr>
    </w:p>
    <w:p w14:paraId="3FA670DD" w14:textId="77777777" w:rsidR="00462BA1" w:rsidRPr="00173096" w:rsidRDefault="00462BA1" w:rsidP="00173096">
      <w:pPr>
        <w:spacing w:before="240" w:after="120" w:line="240" w:lineRule="auto"/>
        <w:ind w:left="720" w:hanging="360"/>
        <w:jc w:val="both"/>
        <w:rPr>
          <w:rFonts w:ascii="Times New Roman" w:hAnsi="Times New Roman" w:cs="Times New Roman"/>
          <w:b/>
          <w:bCs/>
          <w:sz w:val="24"/>
          <w:szCs w:val="24"/>
        </w:rPr>
      </w:pPr>
    </w:p>
    <w:p w14:paraId="38AA9D05" w14:textId="77777777" w:rsidR="00462BA1" w:rsidRPr="00173096" w:rsidRDefault="00462BA1" w:rsidP="00173096">
      <w:pPr>
        <w:spacing w:before="240" w:after="120" w:line="240" w:lineRule="auto"/>
        <w:ind w:left="720" w:hanging="360"/>
        <w:jc w:val="both"/>
        <w:rPr>
          <w:rFonts w:ascii="Times New Roman" w:hAnsi="Times New Roman" w:cs="Times New Roman"/>
          <w:b/>
          <w:bCs/>
          <w:sz w:val="24"/>
          <w:szCs w:val="24"/>
        </w:rPr>
      </w:pPr>
    </w:p>
    <w:p w14:paraId="74BB4351" w14:textId="6C77056C" w:rsidR="00462BA1" w:rsidRPr="00173096" w:rsidRDefault="00462BA1" w:rsidP="00A26421">
      <w:pPr>
        <w:spacing w:before="240" w:after="120" w:line="240" w:lineRule="auto"/>
        <w:ind w:left="720" w:hanging="360"/>
        <w:jc w:val="center"/>
        <w:rPr>
          <w:rFonts w:ascii="Times New Roman" w:hAnsi="Times New Roman" w:cs="Times New Roman"/>
          <w:b/>
          <w:bCs/>
          <w:sz w:val="24"/>
          <w:szCs w:val="24"/>
        </w:rPr>
      </w:pPr>
      <w:r w:rsidRPr="00173096">
        <w:rPr>
          <w:rFonts w:ascii="Times New Roman" w:hAnsi="Times New Roman" w:cs="Times New Roman"/>
          <w:b/>
          <w:bCs/>
          <w:sz w:val="24"/>
          <w:szCs w:val="24"/>
        </w:rPr>
        <w:t>A Study on</w:t>
      </w:r>
    </w:p>
    <w:p w14:paraId="0CD77FC2" w14:textId="42A152E7" w:rsidR="00FE558F" w:rsidRPr="00173096" w:rsidRDefault="00462BA1" w:rsidP="00173096">
      <w:pPr>
        <w:spacing w:before="240" w:after="120" w:line="240" w:lineRule="auto"/>
        <w:ind w:left="720" w:hanging="360"/>
        <w:jc w:val="both"/>
        <w:rPr>
          <w:rFonts w:ascii="Times New Roman" w:hAnsi="Times New Roman" w:cs="Times New Roman"/>
          <w:b/>
          <w:bCs/>
          <w:sz w:val="24"/>
          <w:szCs w:val="24"/>
        </w:rPr>
      </w:pPr>
      <w:r w:rsidRPr="00173096">
        <w:rPr>
          <w:rFonts w:ascii="Times New Roman" w:hAnsi="Times New Roman" w:cs="Times New Roman"/>
          <w:b/>
          <w:bCs/>
          <w:sz w:val="24"/>
          <w:szCs w:val="24"/>
        </w:rPr>
        <w:t>B</w:t>
      </w:r>
      <w:r w:rsidR="008173A9" w:rsidRPr="00173096">
        <w:rPr>
          <w:rFonts w:ascii="Times New Roman" w:hAnsi="Times New Roman" w:cs="Times New Roman"/>
          <w:b/>
          <w:bCs/>
          <w:sz w:val="24"/>
          <w:szCs w:val="24"/>
        </w:rPr>
        <w:t xml:space="preserve">arriers in accessing </w:t>
      </w:r>
      <w:r w:rsidR="001122EE" w:rsidRPr="00173096">
        <w:rPr>
          <w:rFonts w:ascii="Times New Roman" w:hAnsi="Times New Roman" w:cs="Times New Roman"/>
          <w:b/>
          <w:bCs/>
          <w:sz w:val="24"/>
          <w:szCs w:val="24"/>
        </w:rPr>
        <w:t>sexual and reproductive health s</w:t>
      </w:r>
      <w:r w:rsidR="008173A9" w:rsidRPr="00173096">
        <w:rPr>
          <w:rFonts w:ascii="Times New Roman" w:hAnsi="Times New Roman" w:cs="Times New Roman"/>
          <w:b/>
          <w:bCs/>
          <w:sz w:val="24"/>
          <w:szCs w:val="24"/>
        </w:rPr>
        <w:t xml:space="preserve">ervices among adolescent girls and young women </w:t>
      </w:r>
      <w:r w:rsidR="00227625" w:rsidRPr="00173096">
        <w:rPr>
          <w:rFonts w:ascii="Times New Roman" w:hAnsi="Times New Roman" w:cs="Times New Roman"/>
          <w:b/>
          <w:bCs/>
          <w:sz w:val="24"/>
          <w:szCs w:val="24"/>
        </w:rPr>
        <w:t xml:space="preserve">with visual impairments </w:t>
      </w:r>
    </w:p>
    <w:p w14:paraId="5D3B7970" w14:textId="5E2EC36E" w:rsidR="00E44DC3" w:rsidRPr="00173096" w:rsidRDefault="00E44DC3" w:rsidP="00A26421">
      <w:pPr>
        <w:spacing w:before="240" w:after="120" w:line="240" w:lineRule="auto"/>
        <w:ind w:left="720" w:hanging="360"/>
        <w:jc w:val="center"/>
        <w:rPr>
          <w:rFonts w:ascii="Times New Roman" w:hAnsi="Times New Roman" w:cs="Times New Roman"/>
          <w:b/>
          <w:bCs/>
          <w:sz w:val="24"/>
          <w:szCs w:val="24"/>
        </w:rPr>
      </w:pPr>
      <w:r w:rsidRPr="00173096">
        <w:rPr>
          <w:rFonts w:ascii="Times New Roman" w:hAnsi="Times New Roman" w:cs="Times New Roman"/>
          <w:b/>
          <w:bCs/>
          <w:sz w:val="24"/>
          <w:szCs w:val="24"/>
        </w:rPr>
        <w:t>2021</w:t>
      </w:r>
    </w:p>
    <w:p w14:paraId="70C20D2B" w14:textId="77777777" w:rsidR="00FE558F" w:rsidRPr="00173096" w:rsidRDefault="00FE558F" w:rsidP="00173096">
      <w:pPr>
        <w:spacing w:before="240" w:after="120" w:line="240" w:lineRule="auto"/>
        <w:ind w:left="720" w:hanging="360"/>
        <w:jc w:val="both"/>
        <w:rPr>
          <w:rFonts w:ascii="Times New Roman" w:hAnsi="Times New Roman" w:cs="Times New Roman"/>
          <w:b/>
          <w:bCs/>
          <w:sz w:val="24"/>
          <w:szCs w:val="24"/>
        </w:rPr>
      </w:pPr>
    </w:p>
    <w:p w14:paraId="6F65CB80" w14:textId="77777777" w:rsidR="00FE558F" w:rsidRPr="00173096" w:rsidRDefault="00FE558F" w:rsidP="00173096">
      <w:pPr>
        <w:spacing w:before="240" w:after="120" w:line="240" w:lineRule="auto"/>
        <w:ind w:left="720" w:hanging="360"/>
        <w:jc w:val="both"/>
        <w:rPr>
          <w:rFonts w:ascii="Times New Roman" w:hAnsi="Times New Roman" w:cs="Times New Roman"/>
          <w:b/>
          <w:bCs/>
          <w:sz w:val="24"/>
          <w:szCs w:val="24"/>
        </w:rPr>
      </w:pPr>
    </w:p>
    <w:p w14:paraId="31CC88F2" w14:textId="77777777" w:rsidR="00FE558F" w:rsidRPr="00173096" w:rsidRDefault="00FE558F" w:rsidP="00173096">
      <w:pPr>
        <w:spacing w:before="240" w:after="120" w:line="240" w:lineRule="auto"/>
        <w:ind w:left="720" w:hanging="360"/>
        <w:jc w:val="both"/>
        <w:rPr>
          <w:rFonts w:ascii="Times New Roman" w:hAnsi="Times New Roman" w:cs="Times New Roman"/>
          <w:b/>
          <w:bCs/>
          <w:sz w:val="24"/>
          <w:szCs w:val="24"/>
        </w:rPr>
      </w:pPr>
    </w:p>
    <w:p w14:paraId="38BC5C35" w14:textId="77777777" w:rsidR="00FE558F" w:rsidRPr="00173096" w:rsidRDefault="00FE558F" w:rsidP="00173096">
      <w:pPr>
        <w:spacing w:after="0" w:line="240" w:lineRule="auto"/>
        <w:ind w:left="720" w:hanging="360"/>
        <w:jc w:val="both"/>
        <w:rPr>
          <w:rFonts w:ascii="Times New Roman" w:hAnsi="Times New Roman" w:cs="Times New Roman"/>
          <w:b/>
          <w:bCs/>
          <w:sz w:val="24"/>
          <w:szCs w:val="24"/>
        </w:rPr>
      </w:pPr>
    </w:p>
    <w:p w14:paraId="4DB7DD81" w14:textId="77777777" w:rsidR="00FE558F" w:rsidRPr="00173096" w:rsidRDefault="00FE558F" w:rsidP="00173096">
      <w:pPr>
        <w:spacing w:after="0" w:line="240" w:lineRule="auto"/>
        <w:ind w:left="720" w:hanging="360"/>
        <w:jc w:val="both"/>
        <w:rPr>
          <w:rFonts w:ascii="Times New Roman" w:hAnsi="Times New Roman" w:cs="Times New Roman"/>
          <w:b/>
          <w:bCs/>
          <w:sz w:val="24"/>
          <w:szCs w:val="24"/>
        </w:rPr>
      </w:pPr>
    </w:p>
    <w:p w14:paraId="613DDC90" w14:textId="1D65AE76" w:rsidR="00FE558F" w:rsidRPr="00173096" w:rsidRDefault="00FE558F" w:rsidP="00173096">
      <w:pPr>
        <w:spacing w:after="0" w:line="240" w:lineRule="auto"/>
        <w:ind w:left="720" w:hanging="360"/>
        <w:jc w:val="both"/>
        <w:rPr>
          <w:rFonts w:ascii="Times New Roman" w:hAnsi="Times New Roman" w:cs="Times New Roman"/>
          <w:b/>
          <w:bCs/>
          <w:sz w:val="24"/>
          <w:szCs w:val="24"/>
        </w:rPr>
      </w:pPr>
    </w:p>
    <w:p w14:paraId="7FC2335D" w14:textId="58397317" w:rsidR="00EE4020" w:rsidRPr="00173096" w:rsidRDefault="00EE4020" w:rsidP="00173096">
      <w:pPr>
        <w:spacing w:after="0" w:line="240" w:lineRule="auto"/>
        <w:ind w:left="360"/>
        <w:jc w:val="both"/>
        <w:rPr>
          <w:rFonts w:ascii="Times New Roman" w:hAnsi="Times New Roman" w:cs="Times New Roman"/>
          <w:b/>
          <w:bCs/>
          <w:sz w:val="24"/>
          <w:szCs w:val="24"/>
        </w:rPr>
      </w:pPr>
    </w:p>
    <w:p w14:paraId="603F7729" w14:textId="77777777" w:rsidR="00FE558F" w:rsidRDefault="00FE558F" w:rsidP="00A26421">
      <w:pPr>
        <w:spacing w:after="0" w:line="240" w:lineRule="auto"/>
        <w:jc w:val="both"/>
        <w:rPr>
          <w:rFonts w:ascii="Times New Roman" w:hAnsi="Times New Roman" w:cs="Times New Roman"/>
          <w:b/>
          <w:bCs/>
          <w:sz w:val="24"/>
          <w:szCs w:val="24"/>
        </w:rPr>
      </w:pPr>
    </w:p>
    <w:p w14:paraId="744BC2C4" w14:textId="77777777" w:rsidR="00A26421" w:rsidRPr="00173096" w:rsidRDefault="00A26421" w:rsidP="00A26421">
      <w:pPr>
        <w:spacing w:after="0" w:line="240" w:lineRule="auto"/>
        <w:jc w:val="both"/>
        <w:rPr>
          <w:rFonts w:ascii="Times New Roman" w:hAnsi="Times New Roman" w:cs="Times New Roman"/>
          <w:b/>
          <w:bCs/>
          <w:sz w:val="24"/>
          <w:szCs w:val="24"/>
        </w:rPr>
      </w:pPr>
    </w:p>
    <w:p w14:paraId="7A94DA65" w14:textId="77777777" w:rsidR="00FE558F" w:rsidRPr="00173096" w:rsidRDefault="00FE558F" w:rsidP="00173096">
      <w:pPr>
        <w:spacing w:after="0" w:line="240" w:lineRule="auto"/>
        <w:ind w:left="720" w:hanging="360"/>
        <w:jc w:val="both"/>
        <w:rPr>
          <w:rFonts w:ascii="Times New Roman" w:hAnsi="Times New Roman" w:cs="Times New Roman"/>
          <w:b/>
          <w:bCs/>
          <w:sz w:val="24"/>
          <w:szCs w:val="24"/>
        </w:rPr>
      </w:pPr>
    </w:p>
    <w:p w14:paraId="68D7C2DF" w14:textId="385BCD2A" w:rsidR="00FE558F" w:rsidRPr="00173096" w:rsidRDefault="00FE558F" w:rsidP="00173096">
      <w:pPr>
        <w:spacing w:after="0" w:line="240" w:lineRule="auto"/>
        <w:ind w:left="720" w:hanging="360"/>
        <w:jc w:val="both"/>
        <w:rPr>
          <w:rFonts w:ascii="Times New Roman" w:hAnsi="Times New Roman" w:cs="Times New Roman"/>
          <w:b/>
          <w:bCs/>
          <w:sz w:val="24"/>
          <w:szCs w:val="24"/>
        </w:rPr>
      </w:pPr>
    </w:p>
    <w:p w14:paraId="210E1F9B" w14:textId="4FB1E514" w:rsidR="00FE558F" w:rsidRPr="00173096" w:rsidRDefault="001122EE" w:rsidP="00173096">
      <w:pPr>
        <w:spacing w:after="0" w:line="240" w:lineRule="auto"/>
        <w:ind w:left="720" w:hanging="360"/>
        <w:jc w:val="both"/>
        <w:rPr>
          <w:rFonts w:ascii="Times New Roman" w:hAnsi="Times New Roman" w:cs="Times New Roman"/>
          <w:b/>
          <w:bCs/>
          <w:sz w:val="24"/>
          <w:szCs w:val="24"/>
        </w:rPr>
      </w:pPr>
      <w:r w:rsidRPr="00173096">
        <w:rPr>
          <w:rFonts w:ascii="Times New Roman" w:hAnsi="Times New Roman" w:cs="Times New Roman"/>
          <w:b/>
          <w:bCs/>
          <w:sz w:val="24"/>
          <w:szCs w:val="24"/>
        </w:rPr>
        <w:t xml:space="preserve">Study </w:t>
      </w:r>
      <w:r w:rsidR="00467AB4" w:rsidRPr="00173096">
        <w:rPr>
          <w:rFonts w:ascii="Times New Roman" w:hAnsi="Times New Roman" w:cs="Times New Roman"/>
          <w:b/>
          <w:bCs/>
          <w:sz w:val="24"/>
          <w:szCs w:val="24"/>
        </w:rPr>
        <w:t xml:space="preserve">Commissioned by </w:t>
      </w:r>
    </w:p>
    <w:p w14:paraId="34DA8A2B" w14:textId="3D7499BF" w:rsidR="00FE558F" w:rsidRPr="00173096" w:rsidRDefault="00FE558F" w:rsidP="00173096">
      <w:pPr>
        <w:spacing w:after="0" w:line="240" w:lineRule="auto"/>
        <w:ind w:left="720" w:hanging="360"/>
        <w:jc w:val="both"/>
        <w:rPr>
          <w:rFonts w:ascii="Times New Roman" w:hAnsi="Times New Roman" w:cs="Times New Roman"/>
          <w:b/>
          <w:bCs/>
          <w:sz w:val="24"/>
          <w:szCs w:val="24"/>
        </w:rPr>
      </w:pPr>
      <w:r w:rsidRPr="00173096">
        <w:rPr>
          <w:rFonts w:ascii="Times New Roman" w:hAnsi="Times New Roman" w:cs="Times New Roman"/>
          <w:b/>
          <w:bCs/>
          <w:sz w:val="24"/>
          <w:szCs w:val="24"/>
        </w:rPr>
        <w:t xml:space="preserve">Prayatna Nepal </w:t>
      </w:r>
      <w:r w:rsidR="00467AB4" w:rsidRPr="00173096">
        <w:rPr>
          <w:rFonts w:ascii="Times New Roman" w:hAnsi="Times New Roman" w:cs="Times New Roman"/>
          <w:b/>
          <w:bCs/>
          <w:sz w:val="24"/>
          <w:szCs w:val="24"/>
        </w:rPr>
        <w:t xml:space="preserve">and Mama Cash, </w:t>
      </w:r>
      <w:r w:rsidR="008A2DE9" w:rsidRPr="00173096">
        <w:rPr>
          <w:rFonts w:ascii="Times New Roman" w:hAnsi="Times New Roman" w:cs="Times New Roman"/>
          <w:b/>
          <w:bCs/>
          <w:sz w:val="24"/>
          <w:szCs w:val="24"/>
        </w:rPr>
        <w:t xml:space="preserve">the </w:t>
      </w:r>
      <w:r w:rsidR="00467AB4" w:rsidRPr="00173096">
        <w:rPr>
          <w:rFonts w:ascii="Times New Roman" w:hAnsi="Times New Roman" w:cs="Times New Roman"/>
          <w:b/>
          <w:bCs/>
          <w:sz w:val="24"/>
          <w:szCs w:val="24"/>
        </w:rPr>
        <w:t>Netherlands</w:t>
      </w:r>
    </w:p>
    <w:p w14:paraId="005A5157" w14:textId="77777777" w:rsidR="00467AB4" w:rsidRPr="00173096" w:rsidRDefault="00467AB4" w:rsidP="00173096">
      <w:pPr>
        <w:spacing w:after="0" w:line="240" w:lineRule="auto"/>
        <w:ind w:left="720" w:hanging="360"/>
        <w:jc w:val="both"/>
        <w:rPr>
          <w:rFonts w:ascii="Times New Roman" w:hAnsi="Times New Roman" w:cs="Times New Roman"/>
          <w:b/>
          <w:bCs/>
          <w:sz w:val="24"/>
          <w:szCs w:val="24"/>
        </w:rPr>
      </w:pPr>
    </w:p>
    <w:p w14:paraId="61AE3C4F" w14:textId="24391277" w:rsidR="00467AB4" w:rsidRPr="00173096" w:rsidRDefault="00987DAA" w:rsidP="00173096">
      <w:pPr>
        <w:spacing w:after="0" w:line="240" w:lineRule="auto"/>
        <w:ind w:left="720" w:hanging="360"/>
        <w:jc w:val="both"/>
        <w:rPr>
          <w:rFonts w:ascii="Times New Roman" w:hAnsi="Times New Roman" w:cs="Times New Roman"/>
          <w:b/>
          <w:bCs/>
          <w:sz w:val="24"/>
          <w:szCs w:val="24"/>
        </w:rPr>
      </w:pPr>
      <w:r w:rsidRPr="00173096">
        <w:rPr>
          <w:rFonts w:ascii="Times New Roman" w:hAnsi="Times New Roman" w:cs="Times New Roman"/>
          <w:b/>
          <w:bCs/>
          <w:sz w:val="24"/>
          <w:szCs w:val="24"/>
        </w:rPr>
        <w:t>A study</w:t>
      </w:r>
      <w:r w:rsidR="00467AB4" w:rsidRPr="00173096">
        <w:rPr>
          <w:rFonts w:ascii="Times New Roman" w:hAnsi="Times New Roman" w:cs="Times New Roman"/>
          <w:b/>
          <w:bCs/>
          <w:sz w:val="24"/>
          <w:szCs w:val="24"/>
        </w:rPr>
        <w:t xml:space="preserve"> conducted by: </w:t>
      </w:r>
    </w:p>
    <w:p w14:paraId="744C96D6" w14:textId="77777777" w:rsidR="00467AB4" w:rsidRPr="00173096" w:rsidRDefault="00467AB4" w:rsidP="00173096">
      <w:pPr>
        <w:spacing w:after="0" w:line="240" w:lineRule="auto"/>
        <w:ind w:left="720" w:hanging="360"/>
        <w:jc w:val="both"/>
        <w:rPr>
          <w:rFonts w:ascii="Times New Roman" w:hAnsi="Times New Roman" w:cs="Times New Roman"/>
          <w:b/>
          <w:bCs/>
          <w:sz w:val="24"/>
          <w:szCs w:val="24"/>
        </w:rPr>
      </w:pPr>
      <w:r w:rsidRPr="00173096">
        <w:rPr>
          <w:rFonts w:ascii="Times New Roman" w:hAnsi="Times New Roman" w:cs="Times New Roman"/>
          <w:b/>
          <w:bCs/>
          <w:sz w:val="24"/>
          <w:szCs w:val="24"/>
        </w:rPr>
        <w:t xml:space="preserve">Era Shrestha and Rita </w:t>
      </w:r>
      <w:proofErr w:type="spellStart"/>
      <w:r w:rsidRPr="00173096">
        <w:rPr>
          <w:rFonts w:ascii="Times New Roman" w:hAnsi="Times New Roman" w:cs="Times New Roman"/>
          <w:b/>
          <w:bCs/>
          <w:sz w:val="24"/>
          <w:szCs w:val="24"/>
        </w:rPr>
        <w:t>Bhadra</w:t>
      </w:r>
      <w:proofErr w:type="spellEnd"/>
    </w:p>
    <w:p w14:paraId="39437E69" w14:textId="7E618625" w:rsidR="00467AB4" w:rsidRPr="00173096" w:rsidRDefault="00467AB4" w:rsidP="00173096">
      <w:pPr>
        <w:spacing w:after="0" w:line="240" w:lineRule="auto"/>
        <w:ind w:left="720" w:hanging="360"/>
        <w:jc w:val="both"/>
        <w:rPr>
          <w:rFonts w:ascii="Times New Roman" w:hAnsi="Times New Roman" w:cs="Times New Roman"/>
          <w:b/>
          <w:bCs/>
          <w:sz w:val="24"/>
          <w:szCs w:val="24"/>
        </w:rPr>
      </w:pPr>
      <w:r w:rsidRPr="00173096">
        <w:rPr>
          <w:rFonts w:ascii="Times New Roman" w:hAnsi="Times New Roman" w:cs="Times New Roman"/>
          <w:b/>
          <w:bCs/>
          <w:sz w:val="24"/>
          <w:szCs w:val="24"/>
        </w:rPr>
        <w:t>Kathmandu, Nepal</w:t>
      </w:r>
    </w:p>
    <w:p w14:paraId="528E3D1E" w14:textId="77777777" w:rsidR="00EE4020" w:rsidRPr="00173096" w:rsidRDefault="00EE4020" w:rsidP="00173096">
      <w:pPr>
        <w:spacing w:line="240" w:lineRule="auto"/>
        <w:jc w:val="both"/>
        <w:rPr>
          <w:rFonts w:ascii="Times New Roman" w:hAnsi="Times New Roman" w:cs="Times New Roman"/>
          <w:i/>
          <w:iCs/>
          <w:color w:val="1F3864" w:themeColor="accent1" w:themeShade="80"/>
          <w:sz w:val="24"/>
          <w:szCs w:val="24"/>
        </w:rPr>
      </w:pPr>
    </w:p>
    <w:p w14:paraId="5B5C9FE8" w14:textId="77777777" w:rsidR="00EE4020" w:rsidRPr="00173096" w:rsidRDefault="00EE4020" w:rsidP="00173096">
      <w:pPr>
        <w:spacing w:line="240" w:lineRule="auto"/>
        <w:jc w:val="both"/>
        <w:rPr>
          <w:rFonts w:ascii="Times New Roman" w:hAnsi="Times New Roman" w:cs="Times New Roman"/>
          <w:i/>
          <w:iCs/>
          <w:color w:val="1F3864" w:themeColor="accent1" w:themeShade="80"/>
          <w:sz w:val="24"/>
          <w:szCs w:val="24"/>
        </w:rPr>
      </w:pPr>
    </w:p>
    <w:p w14:paraId="4F90DE85" w14:textId="77777777" w:rsidR="00EE4020" w:rsidRPr="00173096" w:rsidRDefault="00EE4020" w:rsidP="00173096">
      <w:pPr>
        <w:spacing w:line="240" w:lineRule="auto"/>
        <w:jc w:val="both"/>
        <w:rPr>
          <w:rFonts w:ascii="Times New Roman" w:hAnsi="Times New Roman" w:cs="Times New Roman"/>
          <w:i/>
          <w:iCs/>
          <w:color w:val="1F3864" w:themeColor="accent1" w:themeShade="80"/>
          <w:sz w:val="24"/>
          <w:szCs w:val="24"/>
        </w:rPr>
      </w:pPr>
    </w:p>
    <w:p w14:paraId="65E4BCF2" w14:textId="77777777" w:rsidR="00EE4020" w:rsidRPr="00173096" w:rsidRDefault="00EE4020" w:rsidP="00173096">
      <w:pPr>
        <w:spacing w:line="240" w:lineRule="auto"/>
        <w:jc w:val="both"/>
        <w:rPr>
          <w:rFonts w:ascii="Times New Roman" w:hAnsi="Times New Roman" w:cs="Times New Roman"/>
          <w:i/>
          <w:iCs/>
          <w:color w:val="1F3864" w:themeColor="accent1" w:themeShade="80"/>
          <w:sz w:val="24"/>
          <w:szCs w:val="24"/>
        </w:rPr>
      </w:pPr>
    </w:p>
    <w:p w14:paraId="4E61E7CC" w14:textId="77777777" w:rsidR="00EE4020" w:rsidRPr="00173096" w:rsidRDefault="00EE4020" w:rsidP="00173096">
      <w:pPr>
        <w:spacing w:line="240" w:lineRule="auto"/>
        <w:jc w:val="both"/>
        <w:rPr>
          <w:rFonts w:ascii="Times New Roman" w:hAnsi="Times New Roman" w:cs="Times New Roman"/>
          <w:i/>
          <w:iCs/>
          <w:color w:val="1F3864" w:themeColor="accent1" w:themeShade="80"/>
          <w:sz w:val="24"/>
          <w:szCs w:val="24"/>
        </w:rPr>
      </w:pPr>
    </w:p>
    <w:p w14:paraId="15CCCAC4" w14:textId="77777777" w:rsidR="00EE4020" w:rsidRPr="00173096" w:rsidRDefault="00EE4020" w:rsidP="00173096">
      <w:pPr>
        <w:spacing w:line="240" w:lineRule="auto"/>
        <w:jc w:val="both"/>
        <w:rPr>
          <w:rFonts w:ascii="Times New Roman" w:hAnsi="Times New Roman" w:cs="Times New Roman"/>
          <w:i/>
          <w:iCs/>
          <w:color w:val="1F3864" w:themeColor="accent1" w:themeShade="80"/>
          <w:sz w:val="24"/>
          <w:szCs w:val="24"/>
        </w:rPr>
      </w:pPr>
    </w:p>
    <w:p w14:paraId="5657C58A" w14:textId="253E71D2" w:rsidR="00EE4020" w:rsidRPr="00173096" w:rsidRDefault="00EE4020" w:rsidP="00173096">
      <w:pPr>
        <w:spacing w:line="240" w:lineRule="auto"/>
        <w:jc w:val="both"/>
        <w:rPr>
          <w:rFonts w:ascii="Times New Roman" w:hAnsi="Times New Roman" w:cs="Times New Roman"/>
          <w:i/>
          <w:iCs/>
          <w:color w:val="1F3864" w:themeColor="accent1" w:themeShade="80"/>
          <w:sz w:val="24"/>
          <w:szCs w:val="24"/>
        </w:rPr>
      </w:pPr>
      <w:r w:rsidRPr="00173096">
        <w:rPr>
          <w:rFonts w:ascii="Times New Roman" w:hAnsi="Times New Roman" w:cs="Times New Roman"/>
          <w:i/>
          <w:iCs/>
          <w:color w:val="1F3864" w:themeColor="accent1" w:themeShade="80"/>
          <w:sz w:val="24"/>
          <w:szCs w:val="24"/>
        </w:rPr>
        <w:t>Dedicated to all the research participants</w:t>
      </w:r>
      <w:r w:rsidR="008A2DE9" w:rsidRPr="00173096">
        <w:rPr>
          <w:rFonts w:ascii="Times New Roman" w:hAnsi="Times New Roman" w:cs="Times New Roman"/>
          <w:i/>
          <w:iCs/>
          <w:color w:val="1F3864" w:themeColor="accent1" w:themeShade="80"/>
          <w:sz w:val="24"/>
          <w:szCs w:val="24"/>
        </w:rPr>
        <w:t xml:space="preserve"> who voluntarily participated in the study</w:t>
      </w:r>
      <w:r w:rsidRPr="00173096">
        <w:rPr>
          <w:rFonts w:ascii="Times New Roman" w:hAnsi="Times New Roman" w:cs="Times New Roman"/>
          <w:i/>
          <w:iCs/>
          <w:color w:val="1F3864" w:themeColor="accent1" w:themeShade="80"/>
          <w:sz w:val="24"/>
          <w:szCs w:val="24"/>
        </w:rPr>
        <w:t>. Thank you for sharing your journey with us</w:t>
      </w:r>
      <w:proofErr w:type="gramStart"/>
      <w:r w:rsidR="00954182" w:rsidRPr="00173096">
        <w:rPr>
          <w:rFonts w:ascii="Times New Roman" w:hAnsi="Times New Roman" w:cs="Times New Roman"/>
          <w:i/>
          <w:iCs/>
          <w:color w:val="1F3864" w:themeColor="accent1" w:themeShade="80"/>
          <w:sz w:val="24"/>
          <w:szCs w:val="24"/>
        </w:rPr>
        <w:t>!!</w:t>
      </w:r>
      <w:proofErr w:type="gramEnd"/>
      <w:r w:rsidRPr="00173096">
        <w:rPr>
          <w:rFonts w:ascii="Times New Roman" w:hAnsi="Times New Roman" w:cs="Times New Roman"/>
          <w:i/>
          <w:iCs/>
          <w:color w:val="1F3864" w:themeColor="accent1" w:themeShade="80"/>
          <w:sz w:val="24"/>
          <w:szCs w:val="24"/>
        </w:rPr>
        <w:t xml:space="preserve"> </w:t>
      </w:r>
    </w:p>
    <w:p w14:paraId="29B5F22A" w14:textId="77777777" w:rsidR="0072630F" w:rsidRPr="00173096" w:rsidRDefault="00EE4020" w:rsidP="00173096">
      <w:pPr>
        <w:spacing w:after="0" w:line="240" w:lineRule="auto"/>
        <w:ind w:left="720" w:hanging="360"/>
        <w:jc w:val="both"/>
        <w:rPr>
          <w:rFonts w:ascii="Times New Roman" w:hAnsi="Times New Roman" w:cs="Times New Roman"/>
          <w:b/>
          <w:bCs/>
          <w:sz w:val="24"/>
          <w:szCs w:val="24"/>
        </w:rPr>
      </w:pPr>
      <w:r w:rsidRPr="00173096">
        <w:rPr>
          <w:rFonts w:ascii="Times New Roman" w:hAnsi="Times New Roman" w:cs="Times New Roman"/>
          <w:b/>
          <w:bCs/>
          <w:sz w:val="24"/>
          <w:szCs w:val="24"/>
        </w:rPr>
        <w:t>Era and Rita</w:t>
      </w:r>
    </w:p>
    <w:p w14:paraId="06E0EACD" w14:textId="54AFFBF3" w:rsidR="00EE4020" w:rsidRPr="00173096" w:rsidRDefault="00EE4020" w:rsidP="00173096">
      <w:pPr>
        <w:spacing w:after="0" w:line="240" w:lineRule="auto"/>
        <w:ind w:left="720" w:hanging="360"/>
        <w:jc w:val="both"/>
        <w:rPr>
          <w:rFonts w:ascii="Times New Roman" w:hAnsi="Times New Roman" w:cs="Times New Roman"/>
          <w:b/>
          <w:bCs/>
          <w:sz w:val="24"/>
          <w:szCs w:val="24"/>
        </w:rPr>
      </w:pPr>
      <w:r w:rsidRPr="00173096">
        <w:rPr>
          <w:rFonts w:ascii="Times New Roman" w:hAnsi="Times New Roman" w:cs="Times New Roman"/>
          <w:b/>
          <w:bCs/>
          <w:sz w:val="24"/>
          <w:szCs w:val="24"/>
        </w:rPr>
        <w:t>Kathmandu</w:t>
      </w:r>
      <w:r w:rsidR="0072630F" w:rsidRPr="00173096">
        <w:rPr>
          <w:rFonts w:ascii="Times New Roman" w:hAnsi="Times New Roman" w:cs="Times New Roman"/>
          <w:b/>
          <w:bCs/>
          <w:sz w:val="24"/>
          <w:szCs w:val="24"/>
        </w:rPr>
        <w:t xml:space="preserve">, </w:t>
      </w:r>
      <w:r w:rsidRPr="00173096">
        <w:rPr>
          <w:rFonts w:ascii="Times New Roman" w:hAnsi="Times New Roman" w:cs="Times New Roman"/>
          <w:b/>
          <w:bCs/>
          <w:sz w:val="24"/>
          <w:szCs w:val="24"/>
        </w:rPr>
        <w:t>Nepal</w:t>
      </w:r>
    </w:p>
    <w:p w14:paraId="38AA91AD"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501920F5"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2ACE55C7"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2B15A070"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051FD153"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1F95CF9D"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3043C1A9"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079A67CA"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2A7AF99D"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445BF9D9"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0EC414A1"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3493BC4D"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2EC6D8C5"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73A57D47"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306D38D1"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79829E6E"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0E3CCD62"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0A7CC96A"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04BB769D"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7DE5BA43" w14:textId="77777777"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p>
    <w:p w14:paraId="286D2877" w14:textId="77777777" w:rsidR="00EE4020" w:rsidRDefault="00EE4020" w:rsidP="00173096">
      <w:pPr>
        <w:spacing w:line="240" w:lineRule="auto"/>
        <w:jc w:val="both"/>
        <w:rPr>
          <w:rFonts w:ascii="Times New Roman" w:hAnsi="Times New Roman" w:cs="Times New Roman"/>
          <w:color w:val="1F3864" w:themeColor="accent1" w:themeShade="80"/>
          <w:sz w:val="24"/>
          <w:szCs w:val="24"/>
        </w:rPr>
      </w:pPr>
    </w:p>
    <w:p w14:paraId="197BD523" w14:textId="77777777" w:rsidR="00A26421" w:rsidRPr="00173096" w:rsidRDefault="00A26421" w:rsidP="00173096">
      <w:pPr>
        <w:spacing w:line="240" w:lineRule="auto"/>
        <w:jc w:val="both"/>
        <w:rPr>
          <w:rFonts w:ascii="Times New Roman" w:hAnsi="Times New Roman" w:cs="Times New Roman"/>
          <w:color w:val="1F3864" w:themeColor="accent1" w:themeShade="80"/>
          <w:sz w:val="24"/>
          <w:szCs w:val="24"/>
        </w:rPr>
      </w:pPr>
    </w:p>
    <w:p w14:paraId="25684A88" w14:textId="29AE8D3D" w:rsidR="00AF36B1" w:rsidRPr="00173096" w:rsidRDefault="00AF36B1" w:rsidP="00173096">
      <w:pPr>
        <w:spacing w:line="240" w:lineRule="auto"/>
        <w:jc w:val="both"/>
        <w:rPr>
          <w:rFonts w:ascii="Times New Roman" w:hAnsi="Times New Roman" w:cs="Times New Roman"/>
          <w:color w:val="1F3864" w:themeColor="accent1" w:themeShade="80"/>
          <w:sz w:val="24"/>
          <w:szCs w:val="24"/>
        </w:rPr>
      </w:pPr>
      <w:r w:rsidRPr="00173096">
        <w:rPr>
          <w:rFonts w:ascii="Times New Roman" w:hAnsi="Times New Roman" w:cs="Times New Roman"/>
          <w:color w:val="1F3864" w:themeColor="accent1" w:themeShade="80"/>
          <w:sz w:val="24"/>
          <w:szCs w:val="24"/>
        </w:rPr>
        <w:lastRenderedPageBreak/>
        <w:t>DISCLAIMER</w:t>
      </w:r>
    </w:p>
    <w:p w14:paraId="3BB00E1F" w14:textId="7B1808FD" w:rsidR="00AF36B1" w:rsidRPr="00173096" w:rsidRDefault="008A2DE9" w:rsidP="00173096">
      <w:pPr>
        <w:spacing w:before="240" w:after="120" w:line="240" w:lineRule="auto"/>
        <w:ind w:left="90"/>
        <w:jc w:val="both"/>
        <w:rPr>
          <w:rFonts w:ascii="Times New Roman" w:hAnsi="Times New Roman" w:cs="Times New Roman"/>
          <w:i/>
          <w:iCs/>
          <w:sz w:val="24"/>
          <w:szCs w:val="24"/>
        </w:rPr>
      </w:pPr>
      <w:r w:rsidRPr="00173096">
        <w:rPr>
          <w:rFonts w:ascii="Times New Roman" w:hAnsi="Times New Roman" w:cs="Times New Roman"/>
          <w:i/>
          <w:iCs/>
          <w:sz w:val="24"/>
          <w:szCs w:val="24"/>
        </w:rPr>
        <w:t xml:space="preserve">Prayatna Nepal and Mama Cash, the Netherlands, commissioned "Barriers in Accessing Sexual and Reproductive Health Services among Adolescent Girls and Young Women with Visual </w:t>
      </w:r>
      <w:r w:rsidR="00987DAA" w:rsidRPr="00173096">
        <w:rPr>
          <w:rFonts w:ascii="Times New Roman" w:hAnsi="Times New Roman" w:cs="Times New Roman"/>
          <w:i/>
          <w:iCs/>
          <w:sz w:val="24"/>
          <w:szCs w:val="24"/>
        </w:rPr>
        <w:t>Impairments”. The</w:t>
      </w:r>
      <w:r w:rsidR="00AF36B1" w:rsidRPr="00173096">
        <w:rPr>
          <w:rFonts w:ascii="Times New Roman" w:hAnsi="Times New Roman" w:cs="Times New Roman"/>
          <w:i/>
          <w:iCs/>
          <w:sz w:val="24"/>
          <w:szCs w:val="24"/>
        </w:rPr>
        <w:t xml:space="preserve"> opinions expressed in the report are those of the researchers and do not necessarily reflect the views of Prayatna Nepal and Mama Cash</w:t>
      </w:r>
      <w:r w:rsidR="00BD5C50" w:rsidRPr="00173096">
        <w:rPr>
          <w:rFonts w:ascii="Times New Roman" w:hAnsi="Times New Roman" w:cs="Times New Roman"/>
          <w:i/>
          <w:iCs/>
          <w:sz w:val="24"/>
          <w:szCs w:val="24"/>
        </w:rPr>
        <w:t xml:space="preserve">, Netherlands </w:t>
      </w:r>
      <w:r w:rsidR="00AF36B1" w:rsidRPr="00173096">
        <w:rPr>
          <w:rFonts w:ascii="Times New Roman" w:hAnsi="Times New Roman" w:cs="Times New Roman"/>
          <w:i/>
          <w:iCs/>
          <w:sz w:val="24"/>
          <w:szCs w:val="24"/>
        </w:rPr>
        <w:t xml:space="preserve"> </w:t>
      </w:r>
    </w:p>
    <w:p w14:paraId="11822619" w14:textId="77777777" w:rsidR="000B0ABD" w:rsidRPr="00173096" w:rsidRDefault="000B0ABD" w:rsidP="00173096">
      <w:pPr>
        <w:pStyle w:val="Heading1"/>
        <w:jc w:val="both"/>
        <w:rPr>
          <w:sz w:val="24"/>
          <w:szCs w:val="24"/>
        </w:rPr>
      </w:pPr>
    </w:p>
    <w:p w14:paraId="1B1991AE" w14:textId="30719C33" w:rsidR="004823F6" w:rsidRPr="00173096" w:rsidRDefault="00FE558F" w:rsidP="00173096">
      <w:pPr>
        <w:pStyle w:val="Heading1"/>
        <w:jc w:val="both"/>
        <w:rPr>
          <w:b w:val="0"/>
          <w:bCs w:val="0"/>
          <w:sz w:val="24"/>
          <w:szCs w:val="24"/>
        </w:rPr>
      </w:pPr>
      <w:r w:rsidRPr="00173096">
        <w:rPr>
          <w:sz w:val="24"/>
          <w:szCs w:val="24"/>
        </w:rPr>
        <w:t>EXECUTIVE SUMMARY</w:t>
      </w:r>
    </w:p>
    <w:p w14:paraId="0E1994A9" w14:textId="77777777" w:rsidR="00954182" w:rsidRPr="00173096" w:rsidRDefault="00954182" w:rsidP="00173096">
      <w:pPr>
        <w:pStyle w:val="Heading1"/>
        <w:numPr>
          <w:ilvl w:val="0"/>
          <w:numId w:val="11"/>
        </w:numPr>
        <w:tabs>
          <w:tab w:val="num" w:pos="360"/>
        </w:tabs>
        <w:spacing w:before="120" w:beforeAutospacing="0" w:after="120" w:afterAutospacing="0"/>
        <w:ind w:left="0" w:firstLine="0"/>
        <w:jc w:val="both"/>
        <w:rPr>
          <w:color w:val="4472C4" w:themeColor="accent1"/>
          <w:sz w:val="24"/>
          <w:szCs w:val="24"/>
        </w:rPr>
      </w:pPr>
      <w:bookmarkStart w:id="0" w:name="_Toc101222583"/>
      <w:r w:rsidRPr="00173096">
        <w:rPr>
          <w:color w:val="4472C4" w:themeColor="accent1"/>
          <w:sz w:val="24"/>
          <w:szCs w:val="24"/>
        </w:rPr>
        <w:t>INTRODUCTION</w:t>
      </w:r>
      <w:bookmarkEnd w:id="0"/>
      <w:r w:rsidRPr="00173096">
        <w:rPr>
          <w:color w:val="4472C4" w:themeColor="accent1"/>
          <w:sz w:val="24"/>
          <w:szCs w:val="24"/>
        </w:rPr>
        <w:t xml:space="preserve"> </w:t>
      </w:r>
    </w:p>
    <w:p w14:paraId="0668BE96" w14:textId="189FCF7B" w:rsidR="00954182" w:rsidRPr="00173096" w:rsidRDefault="00954182" w:rsidP="00173096">
      <w:pPr>
        <w:spacing w:after="0"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 Prayatna Nepal (</w:t>
      </w:r>
      <w:hyperlink r:id="rId8" w:history="1">
        <w:r w:rsidRPr="00173096">
          <w:rPr>
            <w:rStyle w:val="Hyperlink"/>
            <w:rFonts w:ascii="Times New Roman" w:hAnsi="Times New Roman" w:cs="Times New Roman"/>
            <w:color w:val="auto"/>
            <w:sz w:val="24"/>
            <w:szCs w:val="24"/>
          </w:rPr>
          <w:t>https://prayatnanepal.org</w:t>
        </w:r>
      </w:hyperlink>
      <w:r w:rsidRPr="00173096">
        <w:rPr>
          <w:rFonts w:ascii="Times New Roman" w:hAnsi="Times New Roman" w:cs="Times New Roman"/>
          <w:sz w:val="24"/>
          <w:szCs w:val="24"/>
        </w:rPr>
        <w:t xml:space="preserve">), with the grant support of Mama Cash, </w:t>
      </w:r>
      <w:r w:rsidR="00134962" w:rsidRPr="00173096">
        <w:rPr>
          <w:rFonts w:ascii="Times New Roman" w:hAnsi="Times New Roman" w:cs="Times New Roman"/>
          <w:sz w:val="24"/>
          <w:szCs w:val="24"/>
        </w:rPr>
        <w:t xml:space="preserve">the </w:t>
      </w:r>
      <w:r w:rsidRPr="00173096">
        <w:rPr>
          <w:rFonts w:ascii="Times New Roman" w:hAnsi="Times New Roman" w:cs="Times New Roman"/>
          <w:sz w:val="24"/>
          <w:szCs w:val="24"/>
        </w:rPr>
        <w:t>Netherlands (</w:t>
      </w:r>
      <w:hyperlink r:id="rId9" w:history="1">
        <w:r w:rsidRPr="00173096">
          <w:rPr>
            <w:rStyle w:val="Hyperlink"/>
            <w:rFonts w:ascii="Times New Roman" w:hAnsi="Times New Roman" w:cs="Times New Roman"/>
            <w:color w:val="auto"/>
            <w:sz w:val="24"/>
            <w:szCs w:val="24"/>
          </w:rPr>
          <w:t>www.mamacash.org</w:t>
        </w:r>
      </w:hyperlink>
      <w:r w:rsidRPr="00173096">
        <w:rPr>
          <w:rFonts w:ascii="Times New Roman" w:hAnsi="Times New Roman" w:cs="Times New Roman"/>
          <w:sz w:val="24"/>
          <w:szCs w:val="24"/>
        </w:rPr>
        <w:t>)</w:t>
      </w:r>
      <w:r w:rsidR="009E0D9B" w:rsidRPr="00173096">
        <w:rPr>
          <w:rFonts w:ascii="Times New Roman" w:hAnsi="Times New Roman" w:cs="Times New Roman"/>
          <w:sz w:val="24"/>
          <w:szCs w:val="24"/>
        </w:rPr>
        <w:t xml:space="preserve"> commissioned </w:t>
      </w:r>
      <w:proofErr w:type="gramStart"/>
      <w:r w:rsidR="009E0D9B" w:rsidRPr="00173096">
        <w:rPr>
          <w:rFonts w:ascii="Times New Roman" w:hAnsi="Times New Roman" w:cs="Times New Roman"/>
          <w:sz w:val="24"/>
          <w:szCs w:val="24"/>
        </w:rPr>
        <w:t>this</w:t>
      </w:r>
      <w:proofErr w:type="gramEnd"/>
      <w:r w:rsidR="009E0D9B" w:rsidRPr="00173096">
        <w:rPr>
          <w:rFonts w:ascii="Times New Roman" w:hAnsi="Times New Roman" w:cs="Times New Roman"/>
          <w:sz w:val="24"/>
          <w:szCs w:val="24"/>
        </w:rPr>
        <w:t xml:space="preserve"> study that</w:t>
      </w:r>
      <w:r w:rsidRPr="00173096">
        <w:rPr>
          <w:rFonts w:ascii="Times New Roman" w:hAnsi="Times New Roman" w:cs="Times New Roman"/>
          <w:sz w:val="24"/>
          <w:szCs w:val="24"/>
        </w:rPr>
        <w:t xml:space="preserve"> aims to explore the barriers in access to Sexual and Reproductive Health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Services</w:t>
      </w:r>
      <w:r w:rsidR="00BD5C50" w:rsidRPr="00173096">
        <w:rPr>
          <w:rFonts w:ascii="Times New Roman" w:hAnsi="Times New Roman" w:cs="Times New Roman"/>
          <w:sz w:val="24"/>
          <w:szCs w:val="24"/>
        </w:rPr>
        <w:t xml:space="preserve"> of adolescent girls and young women with disability, particularly, </w:t>
      </w:r>
      <w:r w:rsidR="00134962" w:rsidRPr="00173096">
        <w:rPr>
          <w:rFonts w:ascii="Times New Roman" w:hAnsi="Times New Roman" w:cs="Times New Roman"/>
          <w:sz w:val="24"/>
          <w:szCs w:val="24"/>
        </w:rPr>
        <w:t xml:space="preserve">of those </w:t>
      </w:r>
      <w:r w:rsidR="00CD6A26" w:rsidRPr="00173096">
        <w:rPr>
          <w:rFonts w:ascii="Times New Roman" w:hAnsi="Times New Roman" w:cs="Times New Roman"/>
          <w:sz w:val="24"/>
          <w:szCs w:val="24"/>
        </w:rPr>
        <w:t xml:space="preserve">with visual </w:t>
      </w:r>
      <w:r w:rsidR="00BD5C50" w:rsidRPr="00173096">
        <w:rPr>
          <w:rFonts w:ascii="Times New Roman" w:hAnsi="Times New Roman" w:cs="Times New Roman"/>
          <w:sz w:val="24"/>
          <w:szCs w:val="24"/>
        </w:rPr>
        <w:t>impair</w:t>
      </w:r>
      <w:r w:rsidR="00CD6A26" w:rsidRPr="00173096">
        <w:rPr>
          <w:rFonts w:ascii="Times New Roman" w:hAnsi="Times New Roman" w:cs="Times New Roman"/>
          <w:sz w:val="24"/>
          <w:szCs w:val="24"/>
        </w:rPr>
        <w:t>ments</w:t>
      </w:r>
      <w:r w:rsidRPr="00173096">
        <w:rPr>
          <w:rFonts w:ascii="Times New Roman" w:hAnsi="Times New Roman" w:cs="Times New Roman"/>
          <w:sz w:val="24"/>
          <w:szCs w:val="24"/>
        </w:rPr>
        <w:t>.</w:t>
      </w:r>
      <w:r w:rsidR="008B6FB8" w:rsidRPr="00173096">
        <w:rPr>
          <w:rFonts w:ascii="Times New Roman" w:hAnsi="Times New Roman" w:cs="Times New Roman"/>
          <w:sz w:val="24"/>
          <w:szCs w:val="24"/>
        </w:rPr>
        <w:t xml:space="preserve"> When it comes to accessing essential health care services, girls and women with disabilities face numerous obstacles. As a result</w:t>
      </w:r>
      <w:r w:rsidR="00657541" w:rsidRPr="00173096">
        <w:rPr>
          <w:rFonts w:ascii="Times New Roman" w:hAnsi="Times New Roman" w:cs="Times New Roman"/>
          <w:sz w:val="24"/>
          <w:szCs w:val="24"/>
        </w:rPr>
        <w:t>, they</w:t>
      </w:r>
      <w:r w:rsidR="009E0D9B" w:rsidRPr="00173096">
        <w:rPr>
          <w:rFonts w:ascii="Times New Roman" w:hAnsi="Times New Roman" w:cs="Times New Roman"/>
          <w:sz w:val="24"/>
          <w:szCs w:val="24"/>
        </w:rPr>
        <w:t xml:space="preserve"> have</w:t>
      </w:r>
      <w:r w:rsidR="00657541" w:rsidRPr="00173096">
        <w:rPr>
          <w:rFonts w:ascii="Times New Roman" w:hAnsi="Times New Roman" w:cs="Times New Roman"/>
          <w:sz w:val="24"/>
          <w:szCs w:val="24"/>
        </w:rPr>
        <w:t xml:space="preserve"> not only faced numerous challenges to maintain personal health and hygiene but </w:t>
      </w:r>
      <w:r w:rsidR="009E0D9B" w:rsidRPr="00173096">
        <w:rPr>
          <w:rFonts w:ascii="Times New Roman" w:hAnsi="Times New Roman" w:cs="Times New Roman"/>
          <w:sz w:val="24"/>
          <w:szCs w:val="24"/>
        </w:rPr>
        <w:t xml:space="preserve">also </w:t>
      </w:r>
      <w:proofErr w:type="gramStart"/>
      <w:r w:rsidR="00893C17" w:rsidRPr="00173096">
        <w:rPr>
          <w:rFonts w:ascii="Times New Roman" w:hAnsi="Times New Roman" w:cs="Times New Roman"/>
          <w:sz w:val="24"/>
          <w:szCs w:val="24"/>
        </w:rPr>
        <w:t xml:space="preserve">have been </w:t>
      </w:r>
      <w:r w:rsidR="00930AFC" w:rsidRPr="00173096">
        <w:rPr>
          <w:rFonts w:ascii="Times New Roman" w:hAnsi="Times New Roman" w:cs="Times New Roman"/>
          <w:sz w:val="24"/>
          <w:szCs w:val="24"/>
        </w:rPr>
        <w:t>forced</w:t>
      </w:r>
      <w:proofErr w:type="gramEnd"/>
      <w:r w:rsidR="00657541" w:rsidRPr="00173096">
        <w:rPr>
          <w:rFonts w:ascii="Times New Roman" w:hAnsi="Times New Roman" w:cs="Times New Roman"/>
          <w:sz w:val="24"/>
          <w:szCs w:val="24"/>
        </w:rPr>
        <w:t xml:space="preserve"> to</w:t>
      </w:r>
      <w:r w:rsidR="008B6FB8" w:rsidRPr="00173096">
        <w:rPr>
          <w:rFonts w:ascii="Times New Roman" w:hAnsi="Times New Roman" w:cs="Times New Roman"/>
          <w:sz w:val="24"/>
          <w:szCs w:val="24"/>
        </w:rPr>
        <w:t xml:space="preserve"> compromise their fundamental human rights</w:t>
      </w:r>
      <w:r w:rsidR="00657541" w:rsidRPr="00173096">
        <w:rPr>
          <w:rFonts w:ascii="Times New Roman" w:hAnsi="Times New Roman" w:cs="Times New Roman"/>
          <w:sz w:val="24"/>
          <w:szCs w:val="24"/>
        </w:rPr>
        <w:t>, such as Sexual</w:t>
      </w:r>
      <w:r w:rsidRPr="00173096">
        <w:rPr>
          <w:rFonts w:ascii="Times New Roman" w:hAnsi="Times New Roman" w:cs="Times New Roman"/>
          <w:sz w:val="24"/>
          <w:szCs w:val="24"/>
        </w:rPr>
        <w:t xml:space="preserve"> and Reproductive Health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w:t>
      </w:r>
      <w:r w:rsidR="00657541" w:rsidRPr="00173096">
        <w:rPr>
          <w:rFonts w:ascii="Times New Roman" w:hAnsi="Times New Roman" w:cs="Times New Roman"/>
          <w:sz w:val="24"/>
          <w:szCs w:val="24"/>
        </w:rPr>
        <w:t>,</w:t>
      </w:r>
      <w:r w:rsidR="00893C17" w:rsidRPr="00173096">
        <w:rPr>
          <w:rFonts w:ascii="Times New Roman" w:hAnsi="Times New Roman" w:cs="Times New Roman"/>
          <w:sz w:val="24"/>
          <w:szCs w:val="24"/>
        </w:rPr>
        <w:t xml:space="preserve"> </w:t>
      </w:r>
      <w:r w:rsidR="00930AFC" w:rsidRPr="00173096">
        <w:rPr>
          <w:rFonts w:ascii="Times New Roman" w:hAnsi="Times New Roman" w:cs="Times New Roman"/>
          <w:sz w:val="24"/>
          <w:szCs w:val="24"/>
        </w:rPr>
        <w:t>which</w:t>
      </w:r>
      <w:r w:rsidR="00657541" w:rsidRPr="00173096">
        <w:rPr>
          <w:rFonts w:ascii="Times New Roman" w:hAnsi="Times New Roman" w:cs="Times New Roman"/>
          <w:sz w:val="24"/>
          <w:szCs w:val="24"/>
        </w:rPr>
        <w:t xml:space="preserve"> is</w:t>
      </w:r>
      <w:r w:rsidRPr="00173096">
        <w:rPr>
          <w:rFonts w:ascii="Times New Roman" w:hAnsi="Times New Roman" w:cs="Times New Roman"/>
          <w:sz w:val="24"/>
          <w:szCs w:val="24"/>
        </w:rPr>
        <w:t xml:space="preserve"> an overarching construct. Within the broad spectrum of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this study focuses on the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addressing the ‘access’ aspect of it, from the perspective of the service recipients </w:t>
      </w:r>
      <w:r w:rsidR="00CD6A26" w:rsidRPr="00173096">
        <w:rPr>
          <w:rFonts w:ascii="Times New Roman" w:hAnsi="Times New Roman" w:cs="Times New Roman"/>
          <w:sz w:val="24"/>
          <w:szCs w:val="24"/>
        </w:rPr>
        <w:t xml:space="preserve">or the users of the services </w:t>
      </w:r>
      <w:r w:rsidRPr="00173096">
        <w:rPr>
          <w:rFonts w:ascii="Times New Roman" w:hAnsi="Times New Roman" w:cs="Times New Roman"/>
          <w:sz w:val="24"/>
          <w:szCs w:val="24"/>
        </w:rPr>
        <w:t>[Research participants: Girls and women with visual impairments</w:t>
      </w:r>
      <w:r w:rsidR="00AA2329" w:rsidRPr="00173096">
        <w:rPr>
          <w:rFonts w:ascii="Times New Roman" w:hAnsi="Times New Roman" w:cs="Times New Roman"/>
          <w:sz w:val="24"/>
          <w:szCs w:val="24"/>
        </w:rPr>
        <w:t xml:space="preserve"> which include</w:t>
      </w:r>
      <w:r w:rsidRPr="00173096">
        <w:rPr>
          <w:rFonts w:ascii="Times New Roman" w:hAnsi="Times New Roman" w:cs="Times New Roman"/>
          <w:sz w:val="24"/>
          <w:szCs w:val="24"/>
        </w:rPr>
        <w:t xml:space="preserve"> blind, partially sighted and low vision]</w:t>
      </w:r>
    </w:p>
    <w:p w14:paraId="7B6433E4" w14:textId="77777777" w:rsidR="00954182" w:rsidRPr="00173096" w:rsidRDefault="00954182" w:rsidP="00173096">
      <w:pPr>
        <w:tabs>
          <w:tab w:val="left" w:pos="6353"/>
        </w:tabs>
        <w:spacing w:after="0" w:line="240" w:lineRule="auto"/>
        <w:jc w:val="both"/>
        <w:rPr>
          <w:rFonts w:ascii="Times New Roman" w:hAnsi="Times New Roman" w:cs="Times New Roman"/>
          <w:sz w:val="24"/>
          <w:szCs w:val="24"/>
        </w:rPr>
      </w:pPr>
      <w:r w:rsidRPr="00173096">
        <w:rPr>
          <w:rFonts w:ascii="Times New Roman" w:hAnsi="Times New Roman" w:cs="Times New Roman"/>
          <w:sz w:val="24"/>
          <w:szCs w:val="24"/>
        </w:rPr>
        <w:tab/>
      </w:r>
    </w:p>
    <w:p w14:paraId="4E27A2E5" w14:textId="65F20A99" w:rsidR="00954182" w:rsidRPr="00173096" w:rsidRDefault="00A556AC" w:rsidP="00173096">
      <w:pPr>
        <w:tabs>
          <w:tab w:val="left" w:pos="2340"/>
        </w:tabs>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Adolescent girls and </w:t>
      </w:r>
      <w:r w:rsidR="00CD6A26" w:rsidRPr="00173096">
        <w:rPr>
          <w:rFonts w:ascii="Times New Roman" w:hAnsi="Times New Roman" w:cs="Times New Roman"/>
          <w:sz w:val="24"/>
          <w:szCs w:val="24"/>
        </w:rPr>
        <w:t xml:space="preserve">young </w:t>
      </w:r>
      <w:r w:rsidRPr="00173096">
        <w:rPr>
          <w:rFonts w:ascii="Times New Roman" w:hAnsi="Times New Roman" w:cs="Times New Roman"/>
          <w:sz w:val="24"/>
          <w:szCs w:val="24"/>
        </w:rPr>
        <w:t xml:space="preserve">women with visual impairments are facing </w:t>
      </w:r>
      <w:r w:rsidR="00893C17" w:rsidRPr="00173096">
        <w:rPr>
          <w:rFonts w:ascii="Times New Roman" w:hAnsi="Times New Roman" w:cs="Times New Roman"/>
          <w:sz w:val="24"/>
          <w:szCs w:val="24"/>
        </w:rPr>
        <w:t xml:space="preserve">a </w:t>
      </w:r>
      <w:r w:rsidRPr="00173096">
        <w:rPr>
          <w:rFonts w:ascii="Times New Roman" w:hAnsi="Times New Roman" w:cs="Times New Roman"/>
          <w:sz w:val="24"/>
          <w:szCs w:val="24"/>
        </w:rPr>
        <w:t>myriad of challenges while accessing essential health care services in their respective communities across the country.</w:t>
      </w:r>
      <w:r w:rsidR="00657541" w:rsidRPr="00173096">
        <w:rPr>
          <w:rFonts w:ascii="Times New Roman" w:hAnsi="Times New Roman" w:cs="Times New Roman"/>
          <w:sz w:val="24"/>
          <w:szCs w:val="24"/>
        </w:rPr>
        <w:t xml:space="preserve"> The situation is more poignant in rural communities and </w:t>
      </w:r>
      <w:r w:rsidR="00893C17" w:rsidRPr="00173096">
        <w:rPr>
          <w:rFonts w:ascii="Times New Roman" w:hAnsi="Times New Roman" w:cs="Times New Roman"/>
          <w:sz w:val="24"/>
          <w:szCs w:val="24"/>
        </w:rPr>
        <w:t>in</w:t>
      </w:r>
      <w:r w:rsidR="00657541" w:rsidRPr="00173096">
        <w:rPr>
          <w:rFonts w:ascii="Times New Roman" w:hAnsi="Times New Roman" w:cs="Times New Roman"/>
          <w:sz w:val="24"/>
          <w:szCs w:val="24"/>
        </w:rPr>
        <w:t xml:space="preserve"> those who have multiple disabilities.</w:t>
      </w:r>
      <w:r w:rsidR="00186DAA" w:rsidRPr="00173096">
        <w:rPr>
          <w:rFonts w:ascii="Times New Roman" w:hAnsi="Times New Roman" w:cs="Times New Roman"/>
          <w:sz w:val="24"/>
          <w:szCs w:val="24"/>
        </w:rPr>
        <w:t xml:space="preserve"> </w:t>
      </w:r>
      <w:r w:rsidR="009C609C" w:rsidRPr="00173096">
        <w:rPr>
          <w:rFonts w:ascii="Times New Roman" w:hAnsi="Times New Roman" w:cs="Times New Roman"/>
          <w:sz w:val="24"/>
          <w:szCs w:val="24"/>
        </w:rPr>
        <w:t>Nepal has ratified international conventions and made national provisions, upon realizing the concerns and issues of people with disabilities, including the United Nations Convention on the Rights of Persons with Disabilities (</w:t>
      </w:r>
      <w:proofErr w:type="spellStart"/>
      <w:r w:rsidR="009C609C" w:rsidRPr="00173096">
        <w:rPr>
          <w:rFonts w:ascii="Times New Roman" w:hAnsi="Times New Roman" w:cs="Times New Roman"/>
          <w:sz w:val="24"/>
          <w:szCs w:val="24"/>
        </w:rPr>
        <w:t>UNCRPD</w:t>
      </w:r>
      <w:proofErr w:type="spellEnd"/>
      <w:r w:rsidR="009C609C" w:rsidRPr="00173096">
        <w:rPr>
          <w:rFonts w:ascii="Times New Roman" w:hAnsi="Times New Roman" w:cs="Times New Roman"/>
          <w:sz w:val="24"/>
          <w:szCs w:val="24"/>
        </w:rPr>
        <w:t>) in 2010.</w:t>
      </w:r>
      <w:r w:rsidR="00893C17" w:rsidRPr="00173096">
        <w:rPr>
          <w:rFonts w:ascii="Times New Roman" w:hAnsi="Times New Roman" w:cs="Times New Roman"/>
          <w:sz w:val="24"/>
          <w:szCs w:val="24"/>
        </w:rPr>
        <w:t xml:space="preserve"> </w:t>
      </w:r>
      <w:r w:rsidR="00CD6A26" w:rsidRPr="00173096">
        <w:rPr>
          <w:rFonts w:ascii="Times New Roman" w:hAnsi="Times New Roman" w:cs="Times New Roman"/>
          <w:sz w:val="24"/>
          <w:szCs w:val="24"/>
        </w:rPr>
        <w:t xml:space="preserve">Nepal’s </w:t>
      </w:r>
      <w:r w:rsidR="00954182" w:rsidRPr="00173096">
        <w:rPr>
          <w:rFonts w:ascii="Times New Roman" w:hAnsi="Times New Roman" w:cs="Times New Roman"/>
          <w:sz w:val="24"/>
          <w:szCs w:val="24"/>
        </w:rPr>
        <w:t>Constitution (2015) ensures the rights of persons with disabilities</w:t>
      </w:r>
      <w:r w:rsidR="009C609C" w:rsidRPr="00173096">
        <w:rPr>
          <w:rFonts w:ascii="Times New Roman" w:hAnsi="Times New Roman" w:cs="Times New Roman"/>
          <w:sz w:val="24"/>
          <w:szCs w:val="24"/>
        </w:rPr>
        <w:t xml:space="preserve"> with dignity, equality</w:t>
      </w:r>
      <w:r w:rsidR="00893C17" w:rsidRPr="00173096">
        <w:rPr>
          <w:rFonts w:ascii="Times New Roman" w:hAnsi="Times New Roman" w:cs="Times New Roman"/>
          <w:sz w:val="24"/>
          <w:szCs w:val="24"/>
        </w:rPr>
        <w:t>,</w:t>
      </w:r>
      <w:r w:rsidR="009C609C" w:rsidRPr="00173096">
        <w:rPr>
          <w:rFonts w:ascii="Times New Roman" w:hAnsi="Times New Roman" w:cs="Times New Roman"/>
          <w:sz w:val="24"/>
          <w:szCs w:val="24"/>
        </w:rPr>
        <w:t xml:space="preserve"> and respect</w:t>
      </w:r>
      <w:r w:rsidR="009E0D9B" w:rsidRPr="00173096">
        <w:rPr>
          <w:rFonts w:ascii="Times New Roman" w:hAnsi="Times New Roman" w:cs="Times New Roman"/>
          <w:sz w:val="24"/>
          <w:szCs w:val="24"/>
        </w:rPr>
        <w:t>.</w:t>
      </w:r>
      <w:r w:rsidR="009C609C" w:rsidRPr="00173096">
        <w:rPr>
          <w:rFonts w:ascii="Times New Roman" w:hAnsi="Times New Roman" w:cs="Times New Roman"/>
          <w:sz w:val="24"/>
          <w:szCs w:val="24"/>
        </w:rPr>
        <w:t xml:space="preserve"> The Constitution has also guaranteed health as a fundamental right of every citizen of the country.</w:t>
      </w:r>
      <w:r w:rsidR="00954182" w:rsidRPr="00173096">
        <w:rPr>
          <w:rFonts w:ascii="Times New Roman" w:hAnsi="Times New Roman" w:cs="Times New Roman"/>
          <w:sz w:val="24"/>
          <w:szCs w:val="24"/>
        </w:rPr>
        <w:t xml:space="preserve"> However, the patriarchal social order and deeply rooted discriminatory social norms and </w:t>
      </w:r>
      <w:r w:rsidR="00893C17" w:rsidRPr="00173096">
        <w:rPr>
          <w:rFonts w:ascii="Times New Roman" w:hAnsi="Times New Roman" w:cs="Times New Roman"/>
          <w:sz w:val="24"/>
          <w:szCs w:val="24"/>
        </w:rPr>
        <w:t>values</w:t>
      </w:r>
      <w:r w:rsidR="00954182" w:rsidRPr="00173096">
        <w:rPr>
          <w:rFonts w:ascii="Times New Roman" w:hAnsi="Times New Roman" w:cs="Times New Roman"/>
          <w:sz w:val="24"/>
          <w:szCs w:val="24"/>
        </w:rPr>
        <w:t xml:space="preserve"> continue to sustain gender-based violence, harmful practices</w:t>
      </w:r>
      <w:r w:rsidR="00893C17" w:rsidRPr="00173096">
        <w:rPr>
          <w:rFonts w:ascii="Times New Roman" w:hAnsi="Times New Roman" w:cs="Times New Roman"/>
          <w:sz w:val="24"/>
          <w:szCs w:val="24"/>
        </w:rPr>
        <w:t>,</w:t>
      </w:r>
      <w:r w:rsidR="00954182" w:rsidRPr="00173096">
        <w:rPr>
          <w:rFonts w:ascii="Times New Roman" w:hAnsi="Times New Roman" w:cs="Times New Roman"/>
          <w:sz w:val="24"/>
          <w:szCs w:val="24"/>
        </w:rPr>
        <w:t xml:space="preserve"> and discrimination that permeate into all </w:t>
      </w:r>
      <w:r w:rsidR="00893C17" w:rsidRPr="00173096">
        <w:rPr>
          <w:rFonts w:ascii="Times New Roman" w:hAnsi="Times New Roman" w:cs="Times New Roman"/>
          <w:sz w:val="24"/>
          <w:szCs w:val="24"/>
        </w:rPr>
        <w:t>aspects</w:t>
      </w:r>
      <w:r w:rsidR="00954182" w:rsidRPr="00173096">
        <w:rPr>
          <w:rFonts w:ascii="Times New Roman" w:hAnsi="Times New Roman" w:cs="Times New Roman"/>
          <w:sz w:val="24"/>
          <w:szCs w:val="24"/>
        </w:rPr>
        <w:t xml:space="preserve"> of women’s public and private lives affecting bodily autonomy and right to self-determination, which includes equitable access to </w:t>
      </w:r>
      <w:proofErr w:type="spellStart"/>
      <w:r w:rsidR="00954182" w:rsidRPr="00173096">
        <w:rPr>
          <w:rFonts w:ascii="Times New Roman" w:hAnsi="Times New Roman" w:cs="Times New Roman"/>
          <w:sz w:val="24"/>
          <w:szCs w:val="24"/>
        </w:rPr>
        <w:t>SRHR</w:t>
      </w:r>
      <w:proofErr w:type="spellEnd"/>
      <w:r w:rsidR="00954182" w:rsidRPr="00173096">
        <w:rPr>
          <w:rFonts w:ascii="Times New Roman" w:hAnsi="Times New Roman" w:cs="Times New Roman"/>
          <w:sz w:val="24"/>
          <w:szCs w:val="24"/>
        </w:rPr>
        <w:t xml:space="preserve"> services.  However, </w:t>
      </w:r>
      <w:r w:rsidR="008F3326" w:rsidRPr="00173096">
        <w:rPr>
          <w:rFonts w:ascii="Times New Roman" w:hAnsi="Times New Roman" w:cs="Times New Roman"/>
          <w:sz w:val="24"/>
          <w:szCs w:val="24"/>
        </w:rPr>
        <w:t>research findings</w:t>
      </w:r>
      <w:r w:rsidR="00954182" w:rsidRPr="00173096">
        <w:rPr>
          <w:rFonts w:ascii="Times New Roman" w:hAnsi="Times New Roman" w:cs="Times New Roman"/>
          <w:sz w:val="24"/>
          <w:szCs w:val="24"/>
        </w:rPr>
        <w:t xml:space="preserve">, anecdotal </w:t>
      </w:r>
      <w:r w:rsidR="00893C17" w:rsidRPr="00173096">
        <w:rPr>
          <w:rFonts w:ascii="Times New Roman" w:hAnsi="Times New Roman" w:cs="Times New Roman"/>
          <w:sz w:val="24"/>
          <w:szCs w:val="24"/>
        </w:rPr>
        <w:t>evidence,</w:t>
      </w:r>
      <w:r w:rsidR="00954182" w:rsidRPr="00173096">
        <w:rPr>
          <w:rFonts w:ascii="Times New Roman" w:hAnsi="Times New Roman" w:cs="Times New Roman"/>
          <w:sz w:val="24"/>
          <w:szCs w:val="24"/>
        </w:rPr>
        <w:t xml:space="preserve"> and experiences of </w:t>
      </w:r>
      <w:r w:rsidR="00F12546" w:rsidRPr="00173096">
        <w:rPr>
          <w:rFonts w:ascii="Times New Roman" w:hAnsi="Times New Roman" w:cs="Times New Roman"/>
          <w:sz w:val="24"/>
          <w:szCs w:val="24"/>
        </w:rPr>
        <w:t xml:space="preserve">persons </w:t>
      </w:r>
      <w:r w:rsidR="008F3326" w:rsidRPr="00173096">
        <w:rPr>
          <w:rFonts w:ascii="Times New Roman" w:hAnsi="Times New Roman" w:cs="Times New Roman"/>
          <w:sz w:val="24"/>
          <w:szCs w:val="24"/>
        </w:rPr>
        <w:t>with</w:t>
      </w:r>
      <w:r w:rsidR="00F12546" w:rsidRPr="00173096">
        <w:rPr>
          <w:rFonts w:ascii="Times New Roman" w:hAnsi="Times New Roman" w:cs="Times New Roman"/>
          <w:sz w:val="24"/>
          <w:szCs w:val="24"/>
        </w:rPr>
        <w:t xml:space="preserve"> </w:t>
      </w:r>
      <w:r w:rsidR="00954182" w:rsidRPr="00173096">
        <w:rPr>
          <w:rFonts w:ascii="Times New Roman" w:hAnsi="Times New Roman" w:cs="Times New Roman"/>
          <w:sz w:val="24"/>
          <w:szCs w:val="24"/>
        </w:rPr>
        <w:t>disabilit</w:t>
      </w:r>
      <w:r w:rsidR="00F12546" w:rsidRPr="00173096">
        <w:rPr>
          <w:rFonts w:ascii="Times New Roman" w:hAnsi="Times New Roman" w:cs="Times New Roman"/>
          <w:sz w:val="24"/>
          <w:szCs w:val="24"/>
        </w:rPr>
        <w:t>ies, disability right activist</w:t>
      </w:r>
      <w:r w:rsidR="009E0D9B" w:rsidRPr="00173096">
        <w:rPr>
          <w:rFonts w:ascii="Times New Roman" w:hAnsi="Times New Roman" w:cs="Times New Roman"/>
          <w:sz w:val="24"/>
          <w:szCs w:val="24"/>
        </w:rPr>
        <w:t>s</w:t>
      </w:r>
      <w:r w:rsidR="00893C17" w:rsidRPr="00173096">
        <w:rPr>
          <w:rFonts w:ascii="Times New Roman" w:hAnsi="Times New Roman" w:cs="Times New Roman"/>
          <w:sz w:val="24"/>
          <w:szCs w:val="24"/>
        </w:rPr>
        <w:t>,</w:t>
      </w:r>
      <w:r w:rsidR="00F12546" w:rsidRPr="00173096">
        <w:rPr>
          <w:rFonts w:ascii="Times New Roman" w:hAnsi="Times New Roman" w:cs="Times New Roman"/>
          <w:sz w:val="24"/>
          <w:szCs w:val="24"/>
        </w:rPr>
        <w:t xml:space="preserve"> and </w:t>
      </w:r>
      <w:proofErr w:type="spellStart"/>
      <w:r w:rsidR="00954182" w:rsidRPr="00173096">
        <w:rPr>
          <w:rFonts w:ascii="Times New Roman" w:hAnsi="Times New Roman" w:cs="Times New Roman"/>
          <w:sz w:val="24"/>
          <w:szCs w:val="24"/>
        </w:rPr>
        <w:t>SRH</w:t>
      </w:r>
      <w:proofErr w:type="spellEnd"/>
      <w:r w:rsidR="00F12546" w:rsidRPr="00173096">
        <w:rPr>
          <w:rFonts w:ascii="Times New Roman" w:hAnsi="Times New Roman" w:cs="Times New Roman"/>
          <w:sz w:val="24"/>
          <w:szCs w:val="24"/>
        </w:rPr>
        <w:t xml:space="preserve"> </w:t>
      </w:r>
      <w:r w:rsidR="00954182" w:rsidRPr="00173096">
        <w:rPr>
          <w:rFonts w:ascii="Times New Roman" w:hAnsi="Times New Roman" w:cs="Times New Roman"/>
          <w:sz w:val="24"/>
          <w:szCs w:val="24"/>
        </w:rPr>
        <w:t>right advocates</w:t>
      </w:r>
      <w:r w:rsidR="00F12546" w:rsidRPr="00173096">
        <w:rPr>
          <w:rFonts w:ascii="Times New Roman" w:hAnsi="Times New Roman" w:cs="Times New Roman"/>
          <w:sz w:val="24"/>
          <w:szCs w:val="24"/>
        </w:rPr>
        <w:t xml:space="preserve"> </w:t>
      </w:r>
      <w:r w:rsidR="009E0D9B" w:rsidRPr="00173096">
        <w:rPr>
          <w:rFonts w:ascii="Times New Roman" w:hAnsi="Times New Roman" w:cs="Times New Roman"/>
          <w:sz w:val="24"/>
          <w:szCs w:val="24"/>
        </w:rPr>
        <w:t>indicate</w:t>
      </w:r>
      <w:r w:rsidR="00954182" w:rsidRPr="00173096">
        <w:rPr>
          <w:rFonts w:ascii="Times New Roman" w:hAnsi="Times New Roman" w:cs="Times New Roman"/>
          <w:sz w:val="24"/>
          <w:szCs w:val="24"/>
        </w:rPr>
        <w:t xml:space="preserve"> that girls and women with disabilities experience discrimination in realizing their </w:t>
      </w:r>
      <w:proofErr w:type="spellStart"/>
      <w:r w:rsidR="00954182" w:rsidRPr="00173096">
        <w:rPr>
          <w:rFonts w:ascii="Times New Roman" w:hAnsi="Times New Roman" w:cs="Times New Roman"/>
          <w:sz w:val="24"/>
          <w:szCs w:val="24"/>
        </w:rPr>
        <w:t>SRHR</w:t>
      </w:r>
      <w:proofErr w:type="spellEnd"/>
      <w:r w:rsidR="00954182" w:rsidRPr="00173096">
        <w:rPr>
          <w:rFonts w:ascii="Times New Roman" w:hAnsi="Times New Roman" w:cs="Times New Roman"/>
          <w:sz w:val="24"/>
          <w:szCs w:val="24"/>
        </w:rPr>
        <w:t xml:space="preserve"> (</w:t>
      </w:r>
      <w:proofErr w:type="spellStart"/>
      <w:r w:rsidR="00954182" w:rsidRPr="00173096">
        <w:rPr>
          <w:rFonts w:ascii="Times New Roman" w:hAnsi="Times New Roman" w:cs="Times New Roman"/>
          <w:sz w:val="24"/>
          <w:szCs w:val="24"/>
        </w:rPr>
        <w:t>CREA</w:t>
      </w:r>
      <w:proofErr w:type="spellEnd"/>
      <w:r w:rsidR="00954182" w:rsidRPr="00173096">
        <w:rPr>
          <w:rFonts w:ascii="Times New Roman" w:hAnsi="Times New Roman" w:cs="Times New Roman"/>
          <w:sz w:val="24"/>
          <w:szCs w:val="24"/>
        </w:rPr>
        <w:t>, 2012) and they are often invisible</w:t>
      </w:r>
      <w:r w:rsidR="008F3326" w:rsidRPr="00173096">
        <w:rPr>
          <w:rFonts w:ascii="Times New Roman" w:hAnsi="Times New Roman" w:cs="Times New Roman"/>
          <w:sz w:val="24"/>
          <w:szCs w:val="24"/>
        </w:rPr>
        <w:t>, unreported</w:t>
      </w:r>
      <w:r w:rsidR="00893C17" w:rsidRPr="00173096">
        <w:rPr>
          <w:rFonts w:ascii="Times New Roman" w:hAnsi="Times New Roman" w:cs="Times New Roman"/>
          <w:sz w:val="24"/>
          <w:szCs w:val="24"/>
        </w:rPr>
        <w:t>,</w:t>
      </w:r>
      <w:r w:rsidR="008F3326" w:rsidRPr="00173096">
        <w:rPr>
          <w:rFonts w:ascii="Times New Roman" w:hAnsi="Times New Roman" w:cs="Times New Roman"/>
          <w:sz w:val="24"/>
          <w:szCs w:val="24"/>
        </w:rPr>
        <w:t xml:space="preserve"> and</w:t>
      </w:r>
      <w:r w:rsidR="00954182" w:rsidRPr="00173096">
        <w:rPr>
          <w:rFonts w:ascii="Times New Roman" w:hAnsi="Times New Roman" w:cs="Times New Roman"/>
          <w:sz w:val="24"/>
          <w:szCs w:val="24"/>
        </w:rPr>
        <w:t xml:space="preserve"> marginalized within the sexual rights discourse in Nepal (</w:t>
      </w:r>
      <w:proofErr w:type="spellStart"/>
      <w:r w:rsidR="00954182" w:rsidRPr="00173096">
        <w:rPr>
          <w:rFonts w:ascii="Times New Roman" w:hAnsi="Times New Roman" w:cs="Times New Roman"/>
          <w:sz w:val="24"/>
          <w:szCs w:val="24"/>
        </w:rPr>
        <w:t>Kayastha</w:t>
      </w:r>
      <w:proofErr w:type="spellEnd"/>
      <w:r w:rsidR="007655DC" w:rsidRPr="00173096">
        <w:rPr>
          <w:rFonts w:ascii="Times New Roman" w:hAnsi="Times New Roman" w:cs="Times New Roman"/>
          <w:sz w:val="24"/>
          <w:szCs w:val="24"/>
        </w:rPr>
        <w:t>,</w:t>
      </w:r>
      <w:r w:rsidR="00954182" w:rsidRPr="00173096">
        <w:rPr>
          <w:rFonts w:ascii="Times New Roman" w:hAnsi="Times New Roman" w:cs="Times New Roman"/>
          <w:sz w:val="24"/>
          <w:szCs w:val="24"/>
        </w:rPr>
        <w:t xml:space="preserve"> 2016)</w:t>
      </w:r>
      <w:r w:rsidR="008F3326" w:rsidRPr="00173096">
        <w:rPr>
          <w:rFonts w:ascii="Times New Roman" w:hAnsi="Times New Roman" w:cs="Times New Roman"/>
          <w:sz w:val="24"/>
          <w:szCs w:val="24"/>
        </w:rPr>
        <w:t xml:space="preserve"> for several reasons ranging from structural to social</w:t>
      </w:r>
      <w:r w:rsidR="00954182" w:rsidRPr="00173096">
        <w:rPr>
          <w:rFonts w:ascii="Times New Roman" w:hAnsi="Times New Roman" w:cs="Times New Roman"/>
          <w:sz w:val="24"/>
          <w:szCs w:val="24"/>
        </w:rPr>
        <w:t xml:space="preserve">. </w:t>
      </w:r>
    </w:p>
    <w:p w14:paraId="61A108C6" w14:textId="6C5DD687" w:rsidR="00954182" w:rsidRPr="00173096" w:rsidRDefault="00E577DB" w:rsidP="00173096">
      <w:pPr>
        <w:tabs>
          <w:tab w:val="left" w:pos="2340"/>
        </w:tabs>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In addition to stigmas against disability and sexuality, stereotypical views of these issues</w:t>
      </w:r>
      <w:r w:rsidR="002919BB" w:rsidRPr="00173096">
        <w:rPr>
          <w:rFonts w:ascii="Times New Roman" w:hAnsi="Times New Roman" w:cs="Times New Roman"/>
          <w:sz w:val="24"/>
          <w:szCs w:val="24"/>
        </w:rPr>
        <w:t xml:space="preserve"> </w:t>
      </w:r>
      <w:r w:rsidRPr="00173096">
        <w:rPr>
          <w:rFonts w:ascii="Times New Roman" w:hAnsi="Times New Roman" w:cs="Times New Roman"/>
          <w:sz w:val="24"/>
          <w:szCs w:val="24"/>
        </w:rPr>
        <w:t xml:space="preserve">are significant barriers to </w:t>
      </w:r>
      <w:r w:rsidR="009E0D9B" w:rsidRPr="00173096">
        <w:rPr>
          <w:rFonts w:ascii="Times New Roman" w:eastAsia="Times New Roman" w:hAnsi="Times New Roman" w:cs="Times New Roman"/>
          <w:sz w:val="24"/>
          <w:szCs w:val="24"/>
        </w:rPr>
        <w:t xml:space="preserve">accessing </w:t>
      </w:r>
      <w:proofErr w:type="spellStart"/>
      <w:r w:rsidR="009E0D9B" w:rsidRPr="00173096">
        <w:rPr>
          <w:rFonts w:ascii="Times New Roman" w:hAnsi="Times New Roman" w:cs="Times New Roman"/>
          <w:sz w:val="24"/>
          <w:szCs w:val="24"/>
        </w:rPr>
        <w:t>SRHR</w:t>
      </w:r>
      <w:proofErr w:type="spellEnd"/>
      <w:r w:rsidR="009E0D9B" w:rsidRPr="00173096">
        <w:rPr>
          <w:rFonts w:ascii="Times New Roman" w:hAnsi="Times New Roman" w:cs="Times New Roman"/>
          <w:sz w:val="24"/>
          <w:szCs w:val="24"/>
        </w:rPr>
        <w:t xml:space="preserve"> </w:t>
      </w:r>
      <w:r w:rsidR="009E0D9B" w:rsidRPr="00173096">
        <w:rPr>
          <w:rFonts w:ascii="Times New Roman" w:eastAsia="Times New Roman" w:hAnsi="Times New Roman" w:cs="Times New Roman"/>
          <w:sz w:val="24"/>
          <w:szCs w:val="24"/>
        </w:rPr>
        <w:t>services</w:t>
      </w:r>
      <w:r w:rsidRPr="00173096">
        <w:rPr>
          <w:rFonts w:ascii="Times New Roman" w:hAnsi="Times New Roman" w:cs="Times New Roman"/>
          <w:sz w:val="24"/>
          <w:szCs w:val="24"/>
        </w:rPr>
        <w:t>. This</w:t>
      </w:r>
      <w:r w:rsidR="00954182" w:rsidRPr="00173096">
        <w:rPr>
          <w:rFonts w:ascii="Times New Roman" w:eastAsia="Times New Roman" w:hAnsi="Times New Roman" w:cs="Times New Roman"/>
          <w:sz w:val="24"/>
          <w:szCs w:val="24"/>
        </w:rPr>
        <w:t xml:space="preserve"> includes the </w:t>
      </w:r>
      <w:r w:rsidR="00954182" w:rsidRPr="00173096">
        <w:rPr>
          <w:rFonts w:ascii="Times New Roman" w:hAnsi="Times New Roman" w:cs="Times New Roman"/>
          <w:sz w:val="24"/>
          <w:szCs w:val="24"/>
        </w:rPr>
        <w:t xml:space="preserve">perception of </w:t>
      </w:r>
      <w:r w:rsidR="00954182" w:rsidRPr="00173096">
        <w:rPr>
          <w:rFonts w:ascii="Times New Roman" w:eastAsia="Times New Roman" w:hAnsi="Times New Roman" w:cs="Times New Roman"/>
          <w:sz w:val="24"/>
          <w:szCs w:val="24"/>
        </w:rPr>
        <w:t>girls and women with disabilities</w:t>
      </w:r>
      <w:r w:rsidR="009E0D9B" w:rsidRPr="00173096">
        <w:rPr>
          <w:rFonts w:ascii="Times New Roman" w:hAnsi="Times New Roman" w:cs="Times New Roman"/>
          <w:sz w:val="24"/>
          <w:szCs w:val="24"/>
        </w:rPr>
        <w:t xml:space="preserve"> as ‘Asexual beings’</w:t>
      </w:r>
      <w:proofErr w:type="gramStart"/>
      <w:r w:rsidR="009E0D9B" w:rsidRPr="00173096">
        <w:rPr>
          <w:rFonts w:ascii="Times New Roman" w:hAnsi="Times New Roman" w:cs="Times New Roman"/>
          <w:sz w:val="24"/>
          <w:szCs w:val="24"/>
        </w:rPr>
        <w:t>;</w:t>
      </w:r>
      <w:proofErr w:type="gramEnd"/>
      <w:r w:rsidR="00954182" w:rsidRPr="00173096">
        <w:rPr>
          <w:rFonts w:ascii="Times New Roman" w:hAnsi="Times New Roman" w:cs="Times New Roman"/>
          <w:sz w:val="24"/>
          <w:szCs w:val="24"/>
        </w:rPr>
        <w:t xml:space="preserve"> not capable of motherhood and </w:t>
      </w:r>
      <w:r w:rsidR="00893C17" w:rsidRPr="00173096">
        <w:rPr>
          <w:rFonts w:ascii="Times New Roman" w:hAnsi="Times New Roman" w:cs="Times New Roman"/>
          <w:sz w:val="24"/>
          <w:szCs w:val="24"/>
        </w:rPr>
        <w:t>thus, not</w:t>
      </w:r>
      <w:r w:rsidR="00F12546" w:rsidRPr="00173096">
        <w:rPr>
          <w:rFonts w:ascii="Times New Roman" w:hAnsi="Times New Roman" w:cs="Times New Roman"/>
          <w:sz w:val="24"/>
          <w:szCs w:val="24"/>
        </w:rPr>
        <w:t xml:space="preserve"> recognizing </w:t>
      </w:r>
      <w:proofErr w:type="spellStart"/>
      <w:r w:rsidR="00954182" w:rsidRPr="00173096">
        <w:rPr>
          <w:rFonts w:ascii="Times New Roman" w:hAnsi="Times New Roman" w:cs="Times New Roman"/>
          <w:sz w:val="24"/>
          <w:szCs w:val="24"/>
        </w:rPr>
        <w:t>SRHR</w:t>
      </w:r>
      <w:proofErr w:type="spellEnd"/>
      <w:r w:rsidR="00954182" w:rsidRPr="00173096">
        <w:rPr>
          <w:rFonts w:ascii="Times New Roman" w:hAnsi="Times New Roman" w:cs="Times New Roman"/>
          <w:sz w:val="24"/>
          <w:szCs w:val="24"/>
        </w:rPr>
        <w:t xml:space="preserve"> as </w:t>
      </w:r>
      <w:r w:rsidR="00F12546" w:rsidRPr="00173096">
        <w:rPr>
          <w:rFonts w:ascii="Times New Roman" w:hAnsi="Times New Roman" w:cs="Times New Roman"/>
          <w:sz w:val="24"/>
          <w:szCs w:val="24"/>
        </w:rPr>
        <w:t xml:space="preserve">their </w:t>
      </w:r>
      <w:r w:rsidR="00954182" w:rsidRPr="00173096">
        <w:rPr>
          <w:rFonts w:ascii="Times New Roman" w:hAnsi="Times New Roman" w:cs="Times New Roman"/>
          <w:sz w:val="24"/>
          <w:szCs w:val="24"/>
        </w:rPr>
        <w:t xml:space="preserve">basic </w:t>
      </w:r>
      <w:r w:rsidR="00893C17" w:rsidRPr="00173096">
        <w:rPr>
          <w:rFonts w:ascii="Times New Roman" w:hAnsi="Times New Roman" w:cs="Times New Roman"/>
          <w:sz w:val="24"/>
          <w:szCs w:val="24"/>
        </w:rPr>
        <w:t>needs</w:t>
      </w:r>
      <w:r w:rsidR="00954182" w:rsidRPr="00173096">
        <w:rPr>
          <w:rFonts w:ascii="Times New Roman" w:hAnsi="Times New Roman" w:cs="Times New Roman"/>
          <w:sz w:val="24"/>
          <w:szCs w:val="24"/>
        </w:rPr>
        <w:t>. They are subjected to harmful practices like forced sterilization; use of medication to suppress sexual desires, and Eugenics (Open Society Foundations, 2011)</w:t>
      </w:r>
      <w:r w:rsidR="00954182" w:rsidRPr="00173096">
        <w:rPr>
          <w:rFonts w:ascii="Times New Roman" w:eastAsia="Times New Roman" w:hAnsi="Times New Roman" w:cs="Times New Roman"/>
          <w:sz w:val="24"/>
          <w:szCs w:val="24"/>
        </w:rPr>
        <w:t xml:space="preserve">. </w:t>
      </w:r>
      <w:r w:rsidR="00DD70C0" w:rsidRPr="00173096">
        <w:rPr>
          <w:rFonts w:ascii="Times New Roman" w:hAnsi="Times New Roman" w:cs="Times New Roman"/>
          <w:sz w:val="24"/>
          <w:szCs w:val="24"/>
        </w:rPr>
        <w:t xml:space="preserve">Research on reproductive health largely ignores women with disabilities and the nature of such </w:t>
      </w:r>
      <w:r w:rsidR="00DD70C0" w:rsidRPr="00173096">
        <w:rPr>
          <w:rFonts w:ascii="Times New Roman" w:hAnsi="Times New Roman" w:cs="Times New Roman"/>
          <w:sz w:val="24"/>
          <w:szCs w:val="24"/>
        </w:rPr>
        <w:lastRenderedPageBreak/>
        <w:t>discrimination and what works to ensure access to services for them.</w:t>
      </w:r>
      <w:r w:rsidR="00F12546" w:rsidRPr="00173096">
        <w:rPr>
          <w:rFonts w:ascii="Times New Roman" w:hAnsi="Times New Roman" w:cs="Times New Roman"/>
          <w:sz w:val="24"/>
          <w:szCs w:val="24"/>
        </w:rPr>
        <w:t xml:space="preserve"> </w:t>
      </w:r>
      <w:r w:rsidR="00954182" w:rsidRPr="00173096">
        <w:rPr>
          <w:rFonts w:ascii="Times New Roman" w:hAnsi="Times New Roman" w:cs="Times New Roman"/>
          <w:sz w:val="24"/>
          <w:szCs w:val="24"/>
        </w:rPr>
        <w:t>(</w:t>
      </w:r>
      <w:hyperlink r:id="rId10" w:history="1">
        <w:r w:rsidR="00954182" w:rsidRPr="00173096">
          <w:rPr>
            <w:rFonts w:ascii="Times New Roman" w:hAnsi="Times New Roman" w:cs="Times New Roman"/>
            <w:sz w:val="24"/>
            <w:szCs w:val="24"/>
          </w:rPr>
          <w:t>Morrison</w:t>
        </w:r>
      </w:hyperlink>
      <w:r w:rsidR="00954182" w:rsidRPr="00173096">
        <w:rPr>
          <w:rFonts w:ascii="Times New Roman" w:hAnsi="Times New Roman" w:cs="Times New Roman"/>
          <w:sz w:val="24"/>
          <w:szCs w:val="24"/>
        </w:rPr>
        <w:t xml:space="preserve"> et al</w:t>
      </w:r>
      <w:r w:rsidR="003842CD" w:rsidRPr="00173096">
        <w:rPr>
          <w:rFonts w:ascii="Times New Roman" w:hAnsi="Times New Roman" w:cs="Times New Roman"/>
          <w:sz w:val="24"/>
          <w:szCs w:val="24"/>
        </w:rPr>
        <w:t>.,</w:t>
      </w:r>
      <w:r w:rsidR="009E0D9B" w:rsidRPr="00173096">
        <w:rPr>
          <w:rFonts w:ascii="Times New Roman" w:hAnsi="Times New Roman" w:cs="Times New Roman"/>
          <w:sz w:val="24"/>
          <w:szCs w:val="24"/>
        </w:rPr>
        <w:t xml:space="preserve"> 2014; Hameed </w:t>
      </w:r>
      <w:r w:rsidR="00954182" w:rsidRPr="00173096">
        <w:rPr>
          <w:rFonts w:ascii="Times New Roman" w:hAnsi="Times New Roman" w:cs="Times New Roman"/>
          <w:sz w:val="24"/>
          <w:szCs w:val="24"/>
        </w:rPr>
        <w:t>et al</w:t>
      </w:r>
      <w:r w:rsidR="003842CD" w:rsidRPr="00173096">
        <w:rPr>
          <w:rFonts w:ascii="Times New Roman" w:hAnsi="Times New Roman" w:cs="Times New Roman"/>
          <w:sz w:val="24"/>
          <w:szCs w:val="24"/>
        </w:rPr>
        <w:t>.</w:t>
      </w:r>
      <w:r w:rsidR="00954182" w:rsidRPr="00173096">
        <w:rPr>
          <w:rFonts w:ascii="Times New Roman" w:hAnsi="Times New Roman" w:cs="Times New Roman"/>
          <w:sz w:val="24"/>
          <w:szCs w:val="24"/>
        </w:rPr>
        <w:t xml:space="preserve">, 2020). </w:t>
      </w:r>
    </w:p>
    <w:p w14:paraId="79DA8F1C" w14:textId="61837D93" w:rsidR="00954182" w:rsidRPr="00173096" w:rsidRDefault="00954182" w:rsidP="00173096">
      <w:pPr>
        <w:pStyle w:val="Heading1"/>
        <w:numPr>
          <w:ilvl w:val="0"/>
          <w:numId w:val="11"/>
        </w:numPr>
        <w:tabs>
          <w:tab w:val="num" w:pos="360"/>
        </w:tabs>
        <w:spacing w:before="120" w:beforeAutospacing="0" w:after="120" w:afterAutospacing="0"/>
        <w:ind w:left="0" w:firstLine="0"/>
        <w:jc w:val="both"/>
        <w:rPr>
          <w:color w:val="4472C4" w:themeColor="accent1"/>
          <w:sz w:val="24"/>
          <w:szCs w:val="24"/>
        </w:rPr>
      </w:pPr>
      <w:bookmarkStart w:id="1" w:name="_Toc101222584"/>
      <w:r w:rsidRPr="00173096">
        <w:rPr>
          <w:color w:val="4472C4" w:themeColor="accent1"/>
          <w:sz w:val="24"/>
          <w:szCs w:val="24"/>
        </w:rPr>
        <w:t>RESEARCH FRAMEWORK; METHODOL</w:t>
      </w:r>
      <w:r w:rsidR="00656233" w:rsidRPr="00173096">
        <w:rPr>
          <w:color w:val="4472C4" w:themeColor="accent1"/>
          <w:sz w:val="24"/>
          <w:szCs w:val="24"/>
        </w:rPr>
        <w:t>O</w:t>
      </w:r>
      <w:r w:rsidRPr="00173096">
        <w:rPr>
          <w:color w:val="4472C4" w:themeColor="accent1"/>
          <w:sz w:val="24"/>
          <w:szCs w:val="24"/>
        </w:rPr>
        <w:t>GY AND SCOPE</w:t>
      </w:r>
      <w:bookmarkEnd w:id="1"/>
    </w:p>
    <w:p w14:paraId="50B116B0" w14:textId="6B147474" w:rsidR="00954182" w:rsidRPr="00173096" w:rsidRDefault="00954182" w:rsidP="00173096">
      <w:pPr>
        <w:spacing w:after="0"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This study explores the </w:t>
      </w:r>
      <w:r w:rsidR="00DD70C0" w:rsidRPr="00173096">
        <w:rPr>
          <w:rFonts w:ascii="Times New Roman" w:hAnsi="Times New Roman" w:cs="Times New Roman"/>
          <w:sz w:val="24"/>
          <w:szCs w:val="24"/>
        </w:rPr>
        <w:t>‘</w:t>
      </w:r>
      <w:r w:rsidRPr="00173096">
        <w:rPr>
          <w:rFonts w:ascii="Times New Roman" w:hAnsi="Times New Roman" w:cs="Times New Roman"/>
          <w:sz w:val="24"/>
          <w:szCs w:val="24"/>
        </w:rPr>
        <w:t>lived</w:t>
      </w:r>
      <w:r w:rsidR="00DD70C0" w:rsidRPr="00173096">
        <w:rPr>
          <w:rFonts w:ascii="Times New Roman" w:hAnsi="Times New Roman" w:cs="Times New Roman"/>
          <w:sz w:val="24"/>
          <w:szCs w:val="24"/>
        </w:rPr>
        <w:t>’</w:t>
      </w:r>
      <w:r w:rsidRPr="00173096">
        <w:rPr>
          <w:rFonts w:ascii="Times New Roman" w:hAnsi="Times New Roman" w:cs="Times New Roman"/>
          <w:sz w:val="24"/>
          <w:szCs w:val="24"/>
        </w:rPr>
        <w:t xml:space="preserve"> experiences of 12 adolescent girls and young women with visual impairments (blind; partially sighted; low vision) aged between 18-30 years; adopting qualitative research methodologies. The study draws upon World Health Organization (WHO)’s </w:t>
      </w:r>
      <w:proofErr w:type="spellStart"/>
      <w:r w:rsidRPr="00173096">
        <w:rPr>
          <w:rFonts w:ascii="Times New Roman" w:hAnsi="Times New Roman" w:cs="Times New Roman"/>
          <w:sz w:val="24"/>
          <w:szCs w:val="24"/>
        </w:rPr>
        <w:t>AAAQ</w:t>
      </w:r>
      <w:proofErr w:type="spellEnd"/>
      <w:r w:rsidRPr="00173096">
        <w:rPr>
          <w:rFonts w:ascii="Times New Roman" w:hAnsi="Times New Roman" w:cs="Times New Roman"/>
          <w:sz w:val="24"/>
          <w:szCs w:val="24"/>
        </w:rPr>
        <w:t xml:space="preserve"> framework on ACCESS to health care </w:t>
      </w:r>
      <w:r w:rsidR="000B4633" w:rsidRPr="00173096">
        <w:rPr>
          <w:rFonts w:ascii="Times New Roman" w:hAnsi="Times New Roman" w:cs="Times New Roman"/>
          <w:sz w:val="24"/>
          <w:szCs w:val="24"/>
        </w:rPr>
        <w:t>services (</w:t>
      </w:r>
      <w:r w:rsidR="00FB0F86" w:rsidRPr="00173096">
        <w:rPr>
          <w:rFonts w:ascii="Times New Roman" w:hAnsi="Times New Roman" w:cs="Times New Roman"/>
          <w:sz w:val="24"/>
          <w:szCs w:val="24"/>
        </w:rPr>
        <w:t>WHO, 201</w:t>
      </w:r>
      <w:r w:rsidR="000B4633" w:rsidRPr="00173096">
        <w:rPr>
          <w:rFonts w:ascii="Times New Roman" w:hAnsi="Times New Roman" w:cs="Times New Roman"/>
          <w:sz w:val="24"/>
          <w:szCs w:val="24"/>
        </w:rPr>
        <w:t>6</w:t>
      </w:r>
      <w:r w:rsidR="00FB0F86" w:rsidRPr="00173096">
        <w:rPr>
          <w:rFonts w:ascii="Times New Roman" w:hAnsi="Times New Roman" w:cs="Times New Roman"/>
          <w:sz w:val="24"/>
          <w:szCs w:val="24"/>
        </w:rPr>
        <w:t xml:space="preserve">; </w:t>
      </w:r>
      <w:proofErr w:type="spellStart"/>
      <w:proofErr w:type="gramStart"/>
      <w:r w:rsidR="00FB0F86" w:rsidRPr="00173096">
        <w:rPr>
          <w:rFonts w:ascii="Times New Roman" w:hAnsi="Times New Roman" w:cs="Times New Roman"/>
          <w:sz w:val="24"/>
          <w:szCs w:val="24"/>
        </w:rPr>
        <w:t>Unicef</w:t>
      </w:r>
      <w:proofErr w:type="spellEnd"/>
      <w:proofErr w:type="gramEnd"/>
      <w:r w:rsidR="00FB0F86" w:rsidRPr="00173096">
        <w:rPr>
          <w:rFonts w:ascii="Times New Roman" w:hAnsi="Times New Roman" w:cs="Times New Roman"/>
          <w:sz w:val="24"/>
          <w:szCs w:val="24"/>
        </w:rPr>
        <w:t>, 2019)</w:t>
      </w:r>
      <w:r w:rsidR="00274D64" w:rsidRPr="00173096">
        <w:rPr>
          <w:rFonts w:ascii="Times New Roman" w:hAnsi="Times New Roman" w:cs="Times New Roman"/>
          <w:sz w:val="24"/>
          <w:szCs w:val="24"/>
        </w:rPr>
        <w:t xml:space="preserve">. The framework states that for the health services to be accessible, </w:t>
      </w:r>
      <w:r w:rsidR="00893C17" w:rsidRPr="00173096">
        <w:rPr>
          <w:rFonts w:ascii="Times New Roman" w:hAnsi="Times New Roman" w:cs="Times New Roman"/>
          <w:sz w:val="24"/>
          <w:szCs w:val="24"/>
        </w:rPr>
        <w:t>they</w:t>
      </w:r>
      <w:r w:rsidR="00274D64" w:rsidRPr="00173096">
        <w:rPr>
          <w:rFonts w:ascii="Times New Roman" w:hAnsi="Times New Roman" w:cs="Times New Roman"/>
          <w:sz w:val="24"/>
          <w:szCs w:val="24"/>
        </w:rPr>
        <w:t xml:space="preserve"> must be </w:t>
      </w:r>
      <w:r w:rsidRPr="00173096">
        <w:rPr>
          <w:rFonts w:ascii="Times New Roman" w:hAnsi="Times New Roman" w:cs="Times New Roman"/>
          <w:sz w:val="24"/>
          <w:szCs w:val="24"/>
        </w:rPr>
        <w:t>continuously available and in sufficient quantity (</w:t>
      </w:r>
      <w:r w:rsidRPr="00173096">
        <w:rPr>
          <w:rFonts w:ascii="Times New Roman" w:hAnsi="Times New Roman" w:cs="Times New Roman"/>
          <w:b/>
          <w:bCs/>
          <w:sz w:val="24"/>
          <w:szCs w:val="24"/>
        </w:rPr>
        <w:t>Availability</w:t>
      </w:r>
      <w:r w:rsidRPr="00173096">
        <w:rPr>
          <w:rFonts w:ascii="Times New Roman" w:hAnsi="Times New Roman" w:cs="Times New Roman"/>
          <w:sz w:val="24"/>
          <w:szCs w:val="24"/>
        </w:rPr>
        <w:t>); physically accessible and financially affordable (</w:t>
      </w:r>
      <w:r w:rsidRPr="00173096">
        <w:rPr>
          <w:rFonts w:ascii="Times New Roman" w:hAnsi="Times New Roman" w:cs="Times New Roman"/>
          <w:b/>
          <w:bCs/>
          <w:sz w:val="24"/>
          <w:szCs w:val="24"/>
        </w:rPr>
        <w:t>Accessibility</w:t>
      </w:r>
      <w:r w:rsidRPr="00173096">
        <w:rPr>
          <w:rFonts w:ascii="Times New Roman" w:hAnsi="Times New Roman" w:cs="Times New Roman"/>
          <w:sz w:val="24"/>
          <w:szCs w:val="24"/>
        </w:rPr>
        <w:t>); ethically and culturally appropriate for all</w:t>
      </w:r>
      <w:r w:rsidR="00893C17" w:rsidRPr="00173096">
        <w:rPr>
          <w:rFonts w:ascii="Times New Roman" w:hAnsi="Times New Roman" w:cs="Times New Roman"/>
          <w:sz w:val="24"/>
          <w:szCs w:val="24"/>
        </w:rPr>
        <w:t>,</w:t>
      </w:r>
      <w:r w:rsidRPr="00173096">
        <w:rPr>
          <w:rFonts w:ascii="Times New Roman" w:hAnsi="Times New Roman" w:cs="Times New Roman"/>
          <w:sz w:val="24"/>
          <w:szCs w:val="24"/>
        </w:rPr>
        <w:t xml:space="preserve"> and especially sensitive to vulnerable groups (</w:t>
      </w:r>
      <w:r w:rsidRPr="00173096">
        <w:rPr>
          <w:rFonts w:ascii="Times New Roman" w:hAnsi="Times New Roman" w:cs="Times New Roman"/>
          <w:b/>
          <w:bCs/>
          <w:sz w:val="24"/>
          <w:szCs w:val="24"/>
        </w:rPr>
        <w:t>Acceptability</w:t>
      </w:r>
      <w:r w:rsidRPr="00173096">
        <w:rPr>
          <w:rFonts w:ascii="Times New Roman" w:hAnsi="Times New Roman" w:cs="Times New Roman"/>
          <w:sz w:val="24"/>
          <w:szCs w:val="24"/>
        </w:rPr>
        <w:t>) and comply with applicable quality standards (</w:t>
      </w:r>
      <w:r w:rsidRPr="00173096">
        <w:rPr>
          <w:rFonts w:ascii="Times New Roman" w:hAnsi="Times New Roman" w:cs="Times New Roman"/>
          <w:b/>
          <w:bCs/>
          <w:sz w:val="24"/>
          <w:szCs w:val="24"/>
        </w:rPr>
        <w:t>Quality</w:t>
      </w:r>
      <w:r w:rsidRPr="00173096">
        <w:rPr>
          <w:rFonts w:ascii="Times New Roman" w:hAnsi="Times New Roman" w:cs="Times New Roman"/>
          <w:sz w:val="24"/>
          <w:szCs w:val="24"/>
        </w:rPr>
        <w:t xml:space="preserve">). Disability </w:t>
      </w:r>
      <w:r w:rsidR="00893C17" w:rsidRPr="00173096">
        <w:rPr>
          <w:rFonts w:ascii="Times New Roman" w:hAnsi="Times New Roman" w:cs="Times New Roman"/>
          <w:sz w:val="24"/>
          <w:szCs w:val="24"/>
        </w:rPr>
        <w:t>rights</w:t>
      </w:r>
      <w:r w:rsidRPr="00173096">
        <w:rPr>
          <w:rFonts w:ascii="Times New Roman" w:hAnsi="Times New Roman" w:cs="Times New Roman"/>
          <w:sz w:val="24"/>
          <w:szCs w:val="24"/>
        </w:rPr>
        <w:t xml:space="preserve"> activist</w:t>
      </w:r>
      <w:r w:rsidR="00DD70C0" w:rsidRPr="00173096">
        <w:rPr>
          <w:rFonts w:ascii="Times New Roman" w:hAnsi="Times New Roman" w:cs="Times New Roman"/>
          <w:sz w:val="24"/>
          <w:szCs w:val="24"/>
        </w:rPr>
        <w:t>s</w:t>
      </w:r>
      <w:r w:rsidR="00893C17" w:rsidRPr="00173096">
        <w:rPr>
          <w:rFonts w:ascii="Times New Roman" w:hAnsi="Times New Roman" w:cs="Times New Roman"/>
          <w:sz w:val="24"/>
          <w:szCs w:val="24"/>
        </w:rPr>
        <w:t xml:space="preserve"> </w:t>
      </w:r>
      <w:r w:rsidR="00DD70C0" w:rsidRPr="00173096">
        <w:rPr>
          <w:rFonts w:ascii="Times New Roman" w:hAnsi="Times New Roman" w:cs="Times New Roman"/>
          <w:sz w:val="24"/>
          <w:szCs w:val="24"/>
        </w:rPr>
        <w:t xml:space="preserve">argue </w:t>
      </w:r>
      <w:r w:rsidRPr="00173096">
        <w:rPr>
          <w:rFonts w:ascii="Times New Roman" w:hAnsi="Times New Roman" w:cs="Times New Roman"/>
          <w:sz w:val="24"/>
          <w:szCs w:val="24"/>
        </w:rPr>
        <w:t xml:space="preserve">that there has been </w:t>
      </w:r>
      <w:r w:rsidR="00893C17" w:rsidRPr="00173096">
        <w:rPr>
          <w:rFonts w:ascii="Times New Roman" w:hAnsi="Times New Roman" w:cs="Times New Roman"/>
          <w:sz w:val="24"/>
          <w:szCs w:val="24"/>
        </w:rPr>
        <w:t xml:space="preserve">an </w:t>
      </w:r>
      <w:r w:rsidRPr="00173096">
        <w:rPr>
          <w:rFonts w:ascii="Times New Roman" w:hAnsi="Times New Roman" w:cs="Times New Roman"/>
          <w:sz w:val="24"/>
          <w:szCs w:val="24"/>
        </w:rPr>
        <w:t xml:space="preserve">expansion of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in </w:t>
      </w:r>
      <w:r w:rsidR="00893C17" w:rsidRPr="00173096">
        <w:rPr>
          <w:rFonts w:ascii="Times New Roman" w:hAnsi="Times New Roman" w:cs="Times New Roman"/>
          <w:sz w:val="24"/>
          <w:szCs w:val="24"/>
        </w:rPr>
        <w:t>recent</w:t>
      </w:r>
      <w:r w:rsidRPr="00173096">
        <w:rPr>
          <w:rFonts w:ascii="Times New Roman" w:hAnsi="Times New Roman" w:cs="Times New Roman"/>
          <w:sz w:val="24"/>
          <w:szCs w:val="24"/>
        </w:rPr>
        <w:t xml:space="preserve"> years with efforts to improve </w:t>
      </w:r>
      <w:r w:rsidR="00893C17" w:rsidRPr="00173096">
        <w:rPr>
          <w:rFonts w:ascii="Times New Roman" w:hAnsi="Times New Roman" w:cs="Times New Roman"/>
          <w:sz w:val="24"/>
          <w:szCs w:val="24"/>
        </w:rPr>
        <w:t xml:space="preserve">the </w:t>
      </w:r>
      <w:r w:rsidRPr="00173096">
        <w:rPr>
          <w:rFonts w:ascii="Times New Roman" w:hAnsi="Times New Roman" w:cs="Times New Roman"/>
          <w:sz w:val="24"/>
          <w:szCs w:val="24"/>
        </w:rPr>
        <w:t xml:space="preserve">quality and availability of services including </w:t>
      </w:r>
      <w:r w:rsidR="0072786D" w:rsidRPr="00173096">
        <w:rPr>
          <w:rFonts w:ascii="Times New Roman" w:hAnsi="Times New Roman" w:cs="Times New Roman"/>
          <w:sz w:val="24"/>
          <w:szCs w:val="24"/>
        </w:rPr>
        <w:t xml:space="preserve">availability of </w:t>
      </w:r>
      <w:r w:rsidRPr="00173096">
        <w:rPr>
          <w:rFonts w:ascii="Times New Roman" w:hAnsi="Times New Roman" w:cs="Times New Roman"/>
          <w:sz w:val="24"/>
          <w:szCs w:val="24"/>
        </w:rPr>
        <w:t xml:space="preserve">information in accessible formats (braille; audio; sign language). This is expected to improve access to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(at least in the urban areas). However, the access is reported to be </w:t>
      </w:r>
      <w:r w:rsidR="00DD70C0" w:rsidRPr="00173096">
        <w:rPr>
          <w:rFonts w:ascii="Times New Roman" w:hAnsi="Times New Roman" w:cs="Times New Roman"/>
          <w:sz w:val="24"/>
          <w:szCs w:val="24"/>
        </w:rPr>
        <w:t>substantially</w:t>
      </w:r>
      <w:r w:rsidR="00893C17" w:rsidRPr="00173096">
        <w:rPr>
          <w:rFonts w:ascii="Times New Roman" w:hAnsi="Times New Roman" w:cs="Times New Roman"/>
          <w:sz w:val="24"/>
          <w:szCs w:val="24"/>
        </w:rPr>
        <w:t xml:space="preserve"> </w:t>
      </w:r>
      <w:r w:rsidRPr="00173096">
        <w:rPr>
          <w:rFonts w:ascii="Times New Roman" w:hAnsi="Times New Roman" w:cs="Times New Roman"/>
          <w:sz w:val="24"/>
          <w:szCs w:val="24"/>
        </w:rPr>
        <w:t xml:space="preserve">low even in cities with </w:t>
      </w:r>
      <w:r w:rsidR="00893C17" w:rsidRPr="00173096">
        <w:rPr>
          <w:rFonts w:ascii="Times New Roman" w:hAnsi="Times New Roman" w:cs="Times New Roman"/>
          <w:sz w:val="24"/>
          <w:szCs w:val="24"/>
        </w:rPr>
        <w:t xml:space="preserve">a </w:t>
      </w:r>
      <w:r w:rsidRPr="00173096">
        <w:rPr>
          <w:rFonts w:ascii="Times New Roman" w:hAnsi="Times New Roman" w:cs="Times New Roman"/>
          <w:sz w:val="24"/>
          <w:szCs w:val="24"/>
        </w:rPr>
        <w:t xml:space="preserve">wide network of services and even among </w:t>
      </w:r>
      <w:r w:rsidR="00893C17" w:rsidRPr="00173096">
        <w:rPr>
          <w:rFonts w:ascii="Times New Roman" w:hAnsi="Times New Roman" w:cs="Times New Roman"/>
          <w:sz w:val="24"/>
          <w:szCs w:val="24"/>
        </w:rPr>
        <w:t>well-informed</w:t>
      </w:r>
      <w:r w:rsidRPr="00173096">
        <w:rPr>
          <w:rFonts w:ascii="Times New Roman" w:hAnsi="Times New Roman" w:cs="Times New Roman"/>
          <w:sz w:val="24"/>
          <w:szCs w:val="24"/>
        </w:rPr>
        <w:t xml:space="preserve"> service users. Therefore, this study aims to explore what (and how) ‘still’ inhibits the girls</w:t>
      </w:r>
      <w:r w:rsidR="0072786D" w:rsidRPr="00173096">
        <w:rPr>
          <w:rFonts w:ascii="Times New Roman" w:hAnsi="Times New Roman" w:cs="Times New Roman"/>
          <w:sz w:val="24"/>
          <w:szCs w:val="24"/>
        </w:rPr>
        <w:t xml:space="preserve"> and </w:t>
      </w:r>
      <w:r w:rsidRPr="00173096">
        <w:rPr>
          <w:rFonts w:ascii="Times New Roman" w:hAnsi="Times New Roman" w:cs="Times New Roman"/>
          <w:sz w:val="24"/>
          <w:szCs w:val="24"/>
        </w:rPr>
        <w:t xml:space="preserve">women with disabilities to access the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where measures to address the identified barriers such as</w:t>
      </w:r>
      <w:r w:rsidR="009E0D9B" w:rsidRPr="00173096">
        <w:rPr>
          <w:rFonts w:ascii="Times New Roman" w:hAnsi="Times New Roman" w:cs="Times New Roman"/>
          <w:sz w:val="24"/>
          <w:szCs w:val="24"/>
        </w:rPr>
        <w:t xml:space="preserve"> those related to accessibility,</w:t>
      </w:r>
      <w:r w:rsidRPr="00173096">
        <w:rPr>
          <w:rFonts w:ascii="Times New Roman" w:hAnsi="Times New Roman" w:cs="Times New Roman"/>
          <w:sz w:val="24"/>
          <w:szCs w:val="24"/>
        </w:rPr>
        <w:t xml:space="preserve"> affordability</w:t>
      </w:r>
      <w:r w:rsidR="00893C17" w:rsidRPr="00173096">
        <w:rPr>
          <w:rFonts w:ascii="Times New Roman" w:hAnsi="Times New Roman" w:cs="Times New Roman"/>
          <w:sz w:val="24"/>
          <w:szCs w:val="24"/>
        </w:rPr>
        <w:t>,</w:t>
      </w:r>
      <w:r w:rsidRPr="00173096">
        <w:rPr>
          <w:rFonts w:ascii="Times New Roman" w:hAnsi="Times New Roman" w:cs="Times New Roman"/>
          <w:sz w:val="24"/>
          <w:szCs w:val="24"/>
        </w:rPr>
        <w:t xml:space="preserve"> and quality </w:t>
      </w:r>
      <w:r w:rsidR="00893C17" w:rsidRPr="00173096">
        <w:rPr>
          <w:rFonts w:ascii="Times New Roman" w:hAnsi="Times New Roman" w:cs="Times New Roman"/>
          <w:sz w:val="24"/>
          <w:szCs w:val="24"/>
        </w:rPr>
        <w:t>have</w:t>
      </w:r>
      <w:r w:rsidRPr="00173096">
        <w:rPr>
          <w:rFonts w:ascii="Times New Roman" w:hAnsi="Times New Roman" w:cs="Times New Roman"/>
          <w:sz w:val="24"/>
          <w:szCs w:val="24"/>
        </w:rPr>
        <w:t xml:space="preserve"> been addressed. Hence, the study explores access to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from the perspective of service </w:t>
      </w:r>
      <w:r w:rsidR="00893C17" w:rsidRPr="00173096">
        <w:rPr>
          <w:rFonts w:ascii="Times New Roman" w:hAnsi="Times New Roman" w:cs="Times New Roman"/>
          <w:sz w:val="24"/>
          <w:szCs w:val="24"/>
        </w:rPr>
        <w:t>ACCEPTABILITY</w:t>
      </w:r>
      <w:r w:rsidRPr="00173096">
        <w:rPr>
          <w:rFonts w:ascii="Times New Roman" w:hAnsi="Times New Roman" w:cs="Times New Roman"/>
          <w:sz w:val="24"/>
          <w:szCs w:val="24"/>
        </w:rPr>
        <w:t xml:space="preserve"> with focus on the following </w:t>
      </w:r>
      <w:r w:rsidRPr="00173096">
        <w:rPr>
          <w:rFonts w:ascii="Times New Roman" w:hAnsi="Times New Roman" w:cs="Times New Roman"/>
          <w:b/>
          <w:bCs/>
          <w:sz w:val="24"/>
          <w:szCs w:val="24"/>
        </w:rPr>
        <w:t>RESEARCH QUESTIONS</w:t>
      </w:r>
      <w:r w:rsidRPr="00173096">
        <w:rPr>
          <w:rFonts w:ascii="Times New Roman" w:hAnsi="Times New Roman" w:cs="Times New Roman"/>
          <w:sz w:val="24"/>
          <w:szCs w:val="24"/>
        </w:rPr>
        <w:t>:</w:t>
      </w:r>
    </w:p>
    <w:p w14:paraId="34C03EF8" w14:textId="77777777" w:rsidR="00954182" w:rsidRPr="00173096" w:rsidRDefault="00954182" w:rsidP="00173096">
      <w:pPr>
        <w:pStyle w:val="Default"/>
        <w:tabs>
          <w:tab w:val="left" w:pos="1890"/>
        </w:tabs>
        <w:jc w:val="both"/>
        <w:rPr>
          <w:b/>
          <w:bCs/>
          <w:i/>
          <w:iCs/>
          <w:color w:val="auto"/>
        </w:rPr>
      </w:pPr>
    </w:p>
    <w:p w14:paraId="4E3C928D" w14:textId="2F0C9F08" w:rsidR="00954182" w:rsidRPr="00173096" w:rsidRDefault="00954182" w:rsidP="00173096">
      <w:pPr>
        <w:pStyle w:val="Default"/>
        <w:numPr>
          <w:ilvl w:val="0"/>
          <w:numId w:val="12"/>
        </w:numPr>
        <w:tabs>
          <w:tab w:val="left" w:pos="1890"/>
        </w:tabs>
        <w:jc w:val="both"/>
        <w:rPr>
          <w:b/>
          <w:bCs/>
          <w:i/>
          <w:iCs/>
          <w:color w:val="auto"/>
        </w:rPr>
      </w:pPr>
      <w:r w:rsidRPr="00173096">
        <w:rPr>
          <w:b/>
          <w:bCs/>
          <w:i/>
          <w:iCs/>
          <w:color w:val="auto"/>
        </w:rPr>
        <w:t xml:space="preserve">Even ‘When’ or ‘IF’ the barriers relating to Availability, Accessibility and Quality </w:t>
      </w:r>
      <w:proofErr w:type="gramStart"/>
      <w:r w:rsidRPr="00173096">
        <w:rPr>
          <w:b/>
          <w:bCs/>
          <w:i/>
          <w:iCs/>
          <w:color w:val="auto"/>
        </w:rPr>
        <w:t>are addressed</w:t>
      </w:r>
      <w:proofErr w:type="gramEnd"/>
      <w:r w:rsidR="009E0D9B" w:rsidRPr="00173096">
        <w:rPr>
          <w:b/>
          <w:bCs/>
          <w:i/>
          <w:iCs/>
          <w:color w:val="auto"/>
        </w:rPr>
        <w:t>,</w:t>
      </w:r>
      <w:r w:rsidRPr="00173096">
        <w:rPr>
          <w:b/>
          <w:bCs/>
          <w:i/>
          <w:iCs/>
          <w:color w:val="auto"/>
        </w:rPr>
        <w:t xml:space="preserve"> what ca</w:t>
      </w:r>
      <w:r w:rsidR="00893C17" w:rsidRPr="00173096">
        <w:rPr>
          <w:b/>
          <w:bCs/>
          <w:i/>
          <w:iCs/>
          <w:color w:val="auto"/>
        </w:rPr>
        <w:t>n still hinder ‘access</w:t>
      </w:r>
      <w:r w:rsidRPr="00173096">
        <w:rPr>
          <w:b/>
          <w:bCs/>
          <w:i/>
          <w:iCs/>
          <w:color w:val="auto"/>
        </w:rPr>
        <w:t xml:space="preserve"> to services</w:t>
      </w:r>
      <w:r w:rsidR="00893C17" w:rsidRPr="00173096">
        <w:rPr>
          <w:b/>
          <w:bCs/>
          <w:i/>
          <w:iCs/>
          <w:color w:val="auto"/>
        </w:rPr>
        <w:t>’</w:t>
      </w:r>
      <w:r w:rsidRPr="00173096">
        <w:rPr>
          <w:b/>
          <w:bCs/>
          <w:i/>
          <w:iCs/>
          <w:color w:val="auto"/>
        </w:rPr>
        <w:t xml:space="preserve">? </w:t>
      </w:r>
    </w:p>
    <w:p w14:paraId="04CEF8A1" w14:textId="77777777" w:rsidR="00954182" w:rsidRPr="00173096" w:rsidRDefault="00954182" w:rsidP="00173096">
      <w:pPr>
        <w:pStyle w:val="Default"/>
        <w:numPr>
          <w:ilvl w:val="0"/>
          <w:numId w:val="12"/>
        </w:numPr>
        <w:tabs>
          <w:tab w:val="left" w:pos="1890"/>
        </w:tabs>
        <w:jc w:val="both"/>
        <w:rPr>
          <w:b/>
          <w:bCs/>
          <w:i/>
          <w:iCs/>
          <w:color w:val="auto"/>
        </w:rPr>
      </w:pPr>
      <w:r w:rsidRPr="00173096">
        <w:rPr>
          <w:b/>
          <w:bCs/>
          <w:i/>
          <w:iCs/>
          <w:color w:val="auto"/>
        </w:rPr>
        <w:t>What is the nature of these barriers?</w:t>
      </w:r>
    </w:p>
    <w:p w14:paraId="1324DDF5" w14:textId="77777777" w:rsidR="00954182" w:rsidRPr="00173096" w:rsidRDefault="00954182" w:rsidP="00173096">
      <w:pPr>
        <w:spacing w:after="0" w:line="240" w:lineRule="auto"/>
        <w:jc w:val="both"/>
        <w:rPr>
          <w:rFonts w:ascii="Times New Roman" w:hAnsi="Times New Roman" w:cs="Times New Roman"/>
          <w:sz w:val="24"/>
          <w:szCs w:val="24"/>
        </w:rPr>
      </w:pPr>
    </w:p>
    <w:p w14:paraId="0863AC97" w14:textId="69A60A2A" w:rsidR="00954182" w:rsidRPr="00173096" w:rsidRDefault="00893C17" w:rsidP="00173096">
      <w:pPr>
        <w:spacing w:after="0" w:line="240" w:lineRule="auto"/>
        <w:jc w:val="both"/>
        <w:rPr>
          <w:rFonts w:ascii="Times New Roman" w:hAnsi="Times New Roman" w:cs="Times New Roman"/>
          <w:b/>
          <w:bCs/>
          <w:i/>
          <w:iCs/>
          <w:sz w:val="24"/>
          <w:szCs w:val="24"/>
        </w:rPr>
      </w:pPr>
      <w:r w:rsidRPr="00173096">
        <w:rPr>
          <w:rFonts w:ascii="Times New Roman" w:hAnsi="Times New Roman" w:cs="Times New Roman"/>
          <w:sz w:val="24"/>
          <w:szCs w:val="24"/>
        </w:rPr>
        <w:t>The overall</w:t>
      </w:r>
      <w:r w:rsidR="00DD70C0" w:rsidRPr="00173096">
        <w:rPr>
          <w:rFonts w:ascii="Times New Roman" w:hAnsi="Times New Roman" w:cs="Times New Roman"/>
          <w:sz w:val="24"/>
          <w:szCs w:val="24"/>
        </w:rPr>
        <w:t xml:space="preserve">  </w:t>
      </w:r>
      <w:r w:rsidR="00954182" w:rsidRPr="00173096">
        <w:rPr>
          <w:rFonts w:ascii="Times New Roman" w:hAnsi="Times New Roman" w:cs="Times New Roman"/>
          <w:sz w:val="24"/>
          <w:szCs w:val="24"/>
        </w:rPr>
        <w:t xml:space="preserve"> objective</w:t>
      </w:r>
      <w:r w:rsidR="00DD70C0" w:rsidRPr="00173096">
        <w:rPr>
          <w:rFonts w:ascii="Times New Roman" w:hAnsi="Times New Roman" w:cs="Times New Roman"/>
          <w:sz w:val="24"/>
          <w:szCs w:val="24"/>
        </w:rPr>
        <w:t xml:space="preserve"> of the study is</w:t>
      </w:r>
      <w:r w:rsidR="00B15995" w:rsidRPr="00173096">
        <w:rPr>
          <w:rFonts w:ascii="Times New Roman" w:hAnsi="Times New Roman" w:cs="Times New Roman"/>
          <w:sz w:val="24"/>
          <w:szCs w:val="24"/>
        </w:rPr>
        <w:t xml:space="preserve"> </w:t>
      </w:r>
      <w:proofErr w:type="gramStart"/>
      <w:r w:rsidR="00B15995" w:rsidRPr="00173096">
        <w:rPr>
          <w:rFonts w:ascii="Times New Roman" w:hAnsi="Times New Roman" w:cs="Times New Roman"/>
          <w:sz w:val="24"/>
          <w:szCs w:val="24"/>
        </w:rPr>
        <w:t>to</w:t>
      </w:r>
      <w:r w:rsidR="00954182" w:rsidRPr="00173096">
        <w:rPr>
          <w:rFonts w:ascii="Times New Roman" w:hAnsi="Times New Roman" w:cs="Times New Roman"/>
          <w:sz w:val="24"/>
          <w:szCs w:val="24"/>
        </w:rPr>
        <w:t>:</w:t>
      </w:r>
      <w:proofErr w:type="gramEnd"/>
      <w:r w:rsidR="00954182" w:rsidRPr="00173096">
        <w:rPr>
          <w:rFonts w:ascii="Times New Roman" w:hAnsi="Times New Roman" w:cs="Times New Roman"/>
          <w:b/>
          <w:bCs/>
          <w:sz w:val="24"/>
          <w:szCs w:val="24"/>
        </w:rPr>
        <w:t xml:space="preserve"> </w:t>
      </w:r>
      <w:r w:rsidR="00954182" w:rsidRPr="00173096">
        <w:rPr>
          <w:rFonts w:ascii="Times New Roman" w:hAnsi="Times New Roman" w:cs="Times New Roman"/>
          <w:b/>
          <w:bCs/>
          <w:i/>
          <w:iCs/>
          <w:sz w:val="24"/>
          <w:szCs w:val="24"/>
        </w:rPr>
        <w:t xml:space="preserve">Explore the barriers faced by adolescent </w:t>
      </w:r>
      <w:r w:rsidRPr="00173096">
        <w:rPr>
          <w:rFonts w:ascii="Times New Roman" w:hAnsi="Times New Roman" w:cs="Times New Roman"/>
          <w:b/>
          <w:bCs/>
          <w:i/>
          <w:iCs/>
          <w:sz w:val="24"/>
          <w:szCs w:val="24"/>
        </w:rPr>
        <w:t>girls</w:t>
      </w:r>
      <w:r w:rsidR="00954182" w:rsidRPr="00173096">
        <w:rPr>
          <w:rFonts w:ascii="Times New Roman" w:hAnsi="Times New Roman" w:cs="Times New Roman"/>
          <w:b/>
          <w:bCs/>
          <w:i/>
          <w:iCs/>
          <w:sz w:val="24"/>
          <w:szCs w:val="24"/>
        </w:rPr>
        <w:t xml:space="preserve"> and </w:t>
      </w:r>
      <w:r w:rsidR="0072786D" w:rsidRPr="00173096">
        <w:rPr>
          <w:rFonts w:ascii="Times New Roman" w:hAnsi="Times New Roman" w:cs="Times New Roman"/>
          <w:b/>
          <w:bCs/>
          <w:i/>
          <w:iCs/>
          <w:sz w:val="24"/>
          <w:szCs w:val="24"/>
        </w:rPr>
        <w:t xml:space="preserve">young </w:t>
      </w:r>
      <w:r w:rsidR="00954182" w:rsidRPr="00173096">
        <w:rPr>
          <w:rFonts w:ascii="Times New Roman" w:hAnsi="Times New Roman" w:cs="Times New Roman"/>
          <w:b/>
          <w:bCs/>
          <w:i/>
          <w:iCs/>
          <w:sz w:val="24"/>
          <w:szCs w:val="24"/>
        </w:rPr>
        <w:t xml:space="preserve">women with visual impairments (blind, partially sighted, low vision) in accessing </w:t>
      </w:r>
      <w:proofErr w:type="spellStart"/>
      <w:r w:rsidR="00954182" w:rsidRPr="00173096">
        <w:rPr>
          <w:rFonts w:ascii="Times New Roman" w:hAnsi="Times New Roman" w:cs="Times New Roman"/>
          <w:b/>
          <w:bCs/>
          <w:i/>
          <w:iCs/>
          <w:sz w:val="24"/>
          <w:szCs w:val="24"/>
        </w:rPr>
        <w:t>SRH</w:t>
      </w:r>
      <w:proofErr w:type="spellEnd"/>
      <w:r w:rsidR="00954182" w:rsidRPr="00173096">
        <w:rPr>
          <w:rFonts w:ascii="Times New Roman" w:hAnsi="Times New Roman" w:cs="Times New Roman"/>
          <w:b/>
          <w:bCs/>
          <w:i/>
          <w:iCs/>
          <w:sz w:val="24"/>
          <w:szCs w:val="24"/>
        </w:rPr>
        <w:t xml:space="preserve"> services </w:t>
      </w:r>
      <w:r w:rsidR="009D4219" w:rsidRPr="00173096">
        <w:rPr>
          <w:rFonts w:ascii="Times New Roman" w:hAnsi="Times New Roman" w:cs="Times New Roman"/>
          <w:b/>
          <w:bCs/>
          <w:i/>
          <w:iCs/>
          <w:sz w:val="24"/>
          <w:szCs w:val="24"/>
        </w:rPr>
        <w:t xml:space="preserve">with </w:t>
      </w:r>
      <w:r w:rsidRPr="00173096">
        <w:rPr>
          <w:rFonts w:ascii="Times New Roman" w:hAnsi="Times New Roman" w:cs="Times New Roman"/>
          <w:b/>
          <w:bCs/>
          <w:i/>
          <w:iCs/>
          <w:sz w:val="24"/>
          <w:szCs w:val="24"/>
        </w:rPr>
        <w:t xml:space="preserve">the </w:t>
      </w:r>
      <w:r w:rsidR="009D4219" w:rsidRPr="00173096">
        <w:rPr>
          <w:rFonts w:ascii="Times New Roman" w:hAnsi="Times New Roman" w:cs="Times New Roman"/>
          <w:b/>
          <w:bCs/>
          <w:i/>
          <w:iCs/>
          <w:sz w:val="24"/>
          <w:szCs w:val="24"/>
        </w:rPr>
        <w:t>following specific objectives</w:t>
      </w:r>
    </w:p>
    <w:p w14:paraId="72E0D340" w14:textId="77777777" w:rsidR="00954182" w:rsidRPr="00173096" w:rsidRDefault="00954182" w:rsidP="00173096">
      <w:pPr>
        <w:pStyle w:val="Default"/>
        <w:ind w:left="360"/>
        <w:jc w:val="both"/>
        <w:rPr>
          <w:color w:val="auto"/>
        </w:rPr>
      </w:pPr>
    </w:p>
    <w:p w14:paraId="674C026C" w14:textId="1DFCD533" w:rsidR="00954182" w:rsidRPr="00173096" w:rsidRDefault="00954182" w:rsidP="00173096">
      <w:pPr>
        <w:pStyle w:val="Default"/>
        <w:ind w:left="360"/>
        <w:jc w:val="both"/>
        <w:rPr>
          <w:color w:val="auto"/>
        </w:rPr>
      </w:pPr>
      <w:r w:rsidRPr="00173096">
        <w:rPr>
          <w:b/>
          <w:bCs/>
          <w:color w:val="auto"/>
        </w:rPr>
        <w:t>Specific objective 1</w:t>
      </w:r>
      <w:r w:rsidRPr="00173096">
        <w:rPr>
          <w:color w:val="auto"/>
        </w:rPr>
        <w:t xml:space="preserve">: </w:t>
      </w:r>
      <w:r w:rsidR="00B15995" w:rsidRPr="00173096">
        <w:rPr>
          <w:color w:val="auto"/>
        </w:rPr>
        <w:t>To e</w:t>
      </w:r>
      <w:r w:rsidR="00F46F82" w:rsidRPr="00173096">
        <w:rPr>
          <w:color w:val="auto"/>
        </w:rPr>
        <w:t xml:space="preserve">xplore the adolescent girls and </w:t>
      </w:r>
      <w:r w:rsidR="0072786D" w:rsidRPr="00173096">
        <w:rPr>
          <w:color w:val="auto"/>
        </w:rPr>
        <w:t xml:space="preserve">young </w:t>
      </w:r>
      <w:r w:rsidR="00F46F82" w:rsidRPr="00173096">
        <w:rPr>
          <w:color w:val="auto"/>
        </w:rPr>
        <w:t xml:space="preserve">women with visual impairments’ understanding and orientation towards </w:t>
      </w:r>
      <w:proofErr w:type="spellStart"/>
      <w:r w:rsidR="00F46F82" w:rsidRPr="00173096">
        <w:rPr>
          <w:color w:val="auto"/>
        </w:rPr>
        <w:t>SRH</w:t>
      </w:r>
      <w:proofErr w:type="spellEnd"/>
      <w:r w:rsidR="00F46F82" w:rsidRPr="00173096">
        <w:rPr>
          <w:color w:val="auto"/>
        </w:rPr>
        <w:t xml:space="preserve"> needs and services</w:t>
      </w:r>
    </w:p>
    <w:p w14:paraId="6A05CD09" w14:textId="77777777" w:rsidR="00954182" w:rsidRPr="00173096" w:rsidRDefault="00954182" w:rsidP="00173096">
      <w:pPr>
        <w:pStyle w:val="Default"/>
        <w:ind w:left="360"/>
        <w:jc w:val="both"/>
        <w:rPr>
          <w:color w:val="auto"/>
        </w:rPr>
      </w:pPr>
    </w:p>
    <w:p w14:paraId="7B97D05F" w14:textId="446BBAD0" w:rsidR="00954182" w:rsidRPr="00173096" w:rsidRDefault="00954182" w:rsidP="00173096">
      <w:pPr>
        <w:pStyle w:val="Default"/>
        <w:ind w:left="360"/>
        <w:jc w:val="both"/>
        <w:rPr>
          <w:color w:val="auto"/>
        </w:rPr>
      </w:pPr>
      <w:r w:rsidRPr="00173096">
        <w:rPr>
          <w:b/>
          <w:bCs/>
          <w:color w:val="auto"/>
        </w:rPr>
        <w:t>Specific objective 2:</w:t>
      </w:r>
      <w:r w:rsidR="00B15995" w:rsidRPr="00173096">
        <w:rPr>
          <w:b/>
          <w:bCs/>
          <w:color w:val="auto"/>
        </w:rPr>
        <w:t xml:space="preserve">  </w:t>
      </w:r>
      <w:r w:rsidR="00893C17" w:rsidRPr="00173096">
        <w:rPr>
          <w:color w:val="auto"/>
        </w:rPr>
        <w:t>To explore</w:t>
      </w:r>
      <w:r w:rsidR="002A00EB" w:rsidRPr="00173096">
        <w:rPr>
          <w:color w:val="auto"/>
        </w:rPr>
        <w:t xml:space="preserve"> the adolescent girls and </w:t>
      </w:r>
      <w:r w:rsidR="0072786D" w:rsidRPr="00173096">
        <w:rPr>
          <w:color w:val="auto"/>
        </w:rPr>
        <w:t xml:space="preserve">young </w:t>
      </w:r>
      <w:r w:rsidR="002A00EB" w:rsidRPr="00173096">
        <w:rPr>
          <w:color w:val="auto"/>
        </w:rPr>
        <w:t xml:space="preserve">women with visual impairments’ experiences of </w:t>
      </w:r>
      <w:r w:rsidR="00ED5E43" w:rsidRPr="00173096">
        <w:rPr>
          <w:color w:val="auto"/>
        </w:rPr>
        <w:t xml:space="preserve">accessing </w:t>
      </w:r>
      <w:proofErr w:type="spellStart"/>
      <w:r w:rsidR="002A00EB" w:rsidRPr="00173096">
        <w:rPr>
          <w:color w:val="auto"/>
        </w:rPr>
        <w:t>SRH</w:t>
      </w:r>
      <w:proofErr w:type="spellEnd"/>
      <w:r w:rsidR="002A00EB" w:rsidRPr="00173096">
        <w:rPr>
          <w:color w:val="auto"/>
        </w:rPr>
        <w:t xml:space="preserve"> services</w:t>
      </w:r>
    </w:p>
    <w:p w14:paraId="7CA8E2D0" w14:textId="413AF8C7" w:rsidR="00B15995" w:rsidRPr="00127C00" w:rsidRDefault="002919BB" w:rsidP="00127C00">
      <w:pPr>
        <w:jc w:val="both"/>
        <w:rPr>
          <w:rFonts w:ascii="Times New Roman" w:hAnsi="Times New Roman" w:cs="Times New Roman"/>
          <w:sz w:val="24"/>
        </w:rPr>
      </w:pPr>
      <w:bookmarkStart w:id="2" w:name="_Toc101222585"/>
      <w:r w:rsidRPr="00127C00">
        <w:rPr>
          <w:rFonts w:ascii="Times New Roman" w:hAnsi="Times New Roman" w:cs="Times New Roman"/>
          <w:sz w:val="24"/>
        </w:rPr>
        <w:t xml:space="preserve">Thus, the study examines the acceptance of the </w:t>
      </w:r>
      <w:proofErr w:type="spellStart"/>
      <w:r w:rsidRPr="00127C00">
        <w:rPr>
          <w:rFonts w:ascii="Times New Roman" w:hAnsi="Times New Roman" w:cs="Times New Roman"/>
          <w:sz w:val="24"/>
        </w:rPr>
        <w:t>SRHR</w:t>
      </w:r>
      <w:proofErr w:type="spellEnd"/>
      <w:r w:rsidRPr="00127C00">
        <w:rPr>
          <w:rFonts w:ascii="Times New Roman" w:hAnsi="Times New Roman" w:cs="Times New Roman"/>
          <w:sz w:val="24"/>
        </w:rPr>
        <w:t xml:space="preserve"> among </w:t>
      </w:r>
      <w:r w:rsidR="00893C17" w:rsidRPr="00127C00">
        <w:rPr>
          <w:rFonts w:ascii="Times New Roman" w:hAnsi="Times New Roman" w:cs="Times New Roman"/>
          <w:sz w:val="24"/>
        </w:rPr>
        <w:t>visually</w:t>
      </w:r>
      <w:r w:rsidRPr="00127C00">
        <w:rPr>
          <w:rFonts w:ascii="Times New Roman" w:hAnsi="Times New Roman" w:cs="Times New Roman"/>
          <w:sz w:val="24"/>
        </w:rPr>
        <w:t xml:space="preserve"> impaired girls and women, i.e. participants' willingness to benefit from the </w:t>
      </w:r>
      <w:proofErr w:type="spellStart"/>
      <w:r w:rsidRPr="00127C00">
        <w:rPr>
          <w:rFonts w:ascii="Times New Roman" w:hAnsi="Times New Roman" w:cs="Times New Roman"/>
          <w:sz w:val="24"/>
        </w:rPr>
        <w:t>SRH</w:t>
      </w:r>
      <w:proofErr w:type="spellEnd"/>
      <w:r w:rsidRPr="00127C00">
        <w:rPr>
          <w:rFonts w:ascii="Times New Roman" w:hAnsi="Times New Roman" w:cs="Times New Roman"/>
          <w:sz w:val="24"/>
        </w:rPr>
        <w:t xml:space="preserve"> services.</w:t>
      </w:r>
      <w:r w:rsidR="00954182" w:rsidRPr="00127C00">
        <w:rPr>
          <w:rFonts w:ascii="Times New Roman" w:hAnsi="Times New Roman" w:cs="Times New Roman"/>
          <w:sz w:val="24"/>
        </w:rPr>
        <w:t xml:space="preserve"> This </w:t>
      </w:r>
      <w:r w:rsidRPr="00127C00">
        <w:rPr>
          <w:rFonts w:ascii="Times New Roman" w:hAnsi="Times New Roman" w:cs="Times New Roman"/>
          <w:sz w:val="24"/>
        </w:rPr>
        <w:t xml:space="preserve">was </w:t>
      </w:r>
      <w:r w:rsidR="00893C17" w:rsidRPr="00127C00">
        <w:rPr>
          <w:rFonts w:ascii="Times New Roman" w:hAnsi="Times New Roman" w:cs="Times New Roman"/>
          <w:sz w:val="24"/>
        </w:rPr>
        <w:t xml:space="preserve">carried out </w:t>
      </w:r>
      <w:r w:rsidR="00954182" w:rsidRPr="00127C00">
        <w:rPr>
          <w:rFonts w:ascii="Times New Roman" w:hAnsi="Times New Roman" w:cs="Times New Roman"/>
          <w:sz w:val="24"/>
        </w:rPr>
        <w:t>by exploring the construct of “</w:t>
      </w:r>
      <w:r w:rsidRPr="00127C00">
        <w:rPr>
          <w:rFonts w:ascii="Times New Roman" w:hAnsi="Times New Roman" w:cs="Times New Roman"/>
          <w:sz w:val="24"/>
        </w:rPr>
        <w:t>disability-friendly</w:t>
      </w:r>
      <w:r w:rsidR="00954182" w:rsidRPr="00127C00">
        <w:rPr>
          <w:rFonts w:ascii="Times New Roman" w:hAnsi="Times New Roman" w:cs="Times New Roman"/>
          <w:sz w:val="24"/>
        </w:rPr>
        <w:t xml:space="preserve"> </w:t>
      </w:r>
      <w:proofErr w:type="spellStart"/>
      <w:r w:rsidR="00954182" w:rsidRPr="00127C00">
        <w:rPr>
          <w:rFonts w:ascii="Times New Roman" w:hAnsi="Times New Roman" w:cs="Times New Roman"/>
          <w:sz w:val="24"/>
        </w:rPr>
        <w:t>SRH</w:t>
      </w:r>
      <w:proofErr w:type="spellEnd"/>
      <w:r w:rsidR="00954182" w:rsidRPr="00127C00">
        <w:rPr>
          <w:rFonts w:ascii="Times New Roman" w:hAnsi="Times New Roman" w:cs="Times New Roman"/>
          <w:sz w:val="24"/>
        </w:rPr>
        <w:t xml:space="preserve"> services” as experienced, understood</w:t>
      </w:r>
      <w:r w:rsidR="00893C17" w:rsidRPr="00127C00">
        <w:rPr>
          <w:rFonts w:ascii="Times New Roman" w:hAnsi="Times New Roman" w:cs="Times New Roman"/>
          <w:sz w:val="24"/>
        </w:rPr>
        <w:t>,</w:t>
      </w:r>
      <w:r w:rsidR="00954182" w:rsidRPr="00127C00">
        <w:rPr>
          <w:rFonts w:ascii="Times New Roman" w:hAnsi="Times New Roman" w:cs="Times New Roman"/>
          <w:sz w:val="24"/>
        </w:rPr>
        <w:t xml:space="preserve"> and expected by the participants themselves to understand how </w:t>
      </w:r>
      <w:r w:rsidRPr="00127C00">
        <w:rPr>
          <w:rFonts w:ascii="Times New Roman" w:hAnsi="Times New Roman" w:cs="Times New Roman"/>
          <w:sz w:val="24"/>
        </w:rPr>
        <w:t xml:space="preserve">constraints </w:t>
      </w:r>
      <w:r w:rsidR="00954182" w:rsidRPr="00127C00">
        <w:rPr>
          <w:rFonts w:ascii="Times New Roman" w:hAnsi="Times New Roman" w:cs="Times New Roman"/>
          <w:sz w:val="24"/>
        </w:rPr>
        <w:t xml:space="preserve">(problems/challenges) </w:t>
      </w:r>
      <w:r w:rsidR="00893C17" w:rsidRPr="00127C00">
        <w:rPr>
          <w:rFonts w:ascii="Times New Roman" w:hAnsi="Times New Roman" w:cs="Times New Roman"/>
          <w:sz w:val="24"/>
        </w:rPr>
        <w:t>unfold</w:t>
      </w:r>
      <w:r w:rsidR="00954182" w:rsidRPr="00127C00">
        <w:rPr>
          <w:rFonts w:ascii="Times New Roman" w:hAnsi="Times New Roman" w:cs="Times New Roman"/>
          <w:sz w:val="24"/>
        </w:rPr>
        <w:t xml:space="preserve"> while realizing </w:t>
      </w:r>
      <w:r w:rsidRPr="00127C00">
        <w:rPr>
          <w:rFonts w:ascii="Times New Roman" w:hAnsi="Times New Roman" w:cs="Times New Roman"/>
          <w:sz w:val="24"/>
        </w:rPr>
        <w:t>disability-friendly</w:t>
      </w:r>
      <w:r w:rsidR="00954182" w:rsidRPr="00127C00">
        <w:rPr>
          <w:rFonts w:ascii="Times New Roman" w:hAnsi="Times New Roman" w:cs="Times New Roman"/>
          <w:sz w:val="24"/>
        </w:rPr>
        <w:t xml:space="preserve"> </w:t>
      </w:r>
      <w:proofErr w:type="spellStart"/>
      <w:r w:rsidR="00954182" w:rsidRPr="00127C00">
        <w:rPr>
          <w:rFonts w:ascii="Times New Roman" w:hAnsi="Times New Roman" w:cs="Times New Roman"/>
          <w:sz w:val="24"/>
        </w:rPr>
        <w:t>SRH</w:t>
      </w:r>
      <w:proofErr w:type="spellEnd"/>
      <w:r w:rsidR="00954182" w:rsidRPr="00127C00">
        <w:rPr>
          <w:rFonts w:ascii="Times New Roman" w:hAnsi="Times New Roman" w:cs="Times New Roman"/>
          <w:sz w:val="24"/>
        </w:rPr>
        <w:t xml:space="preserve"> services. </w:t>
      </w:r>
      <w:r w:rsidR="00893C17" w:rsidRPr="00127C00">
        <w:rPr>
          <w:rFonts w:ascii="Times New Roman" w:hAnsi="Times New Roman" w:cs="Times New Roman"/>
          <w:sz w:val="24"/>
        </w:rPr>
        <w:t>ACCEPTABILITY</w:t>
      </w:r>
      <w:r w:rsidR="00954182" w:rsidRPr="00127C00">
        <w:rPr>
          <w:rFonts w:ascii="Times New Roman" w:hAnsi="Times New Roman" w:cs="Times New Roman"/>
          <w:sz w:val="24"/>
        </w:rPr>
        <w:t xml:space="preserve"> </w:t>
      </w:r>
      <w:r w:rsidR="00BB7D65" w:rsidRPr="00127C00">
        <w:rPr>
          <w:rFonts w:ascii="Times New Roman" w:hAnsi="Times New Roman" w:cs="Times New Roman"/>
          <w:sz w:val="24"/>
        </w:rPr>
        <w:t>encompasses both dependent and independent variables (</w:t>
      </w:r>
      <w:proofErr w:type="spellStart"/>
      <w:r w:rsidR="00BB7D65" w:rsidRPr="00127C00">
        <w:rPr>
          <w:rFonts w:ascii="Times New Roman" w:hAnsi="Times New Roman" w:cs="Times New Roman"/>
          <w:sz w:val="24"/>
        </w:rPr>
        <w:t>DIHR</w:t>
      </w:r>
      <w:proofErr w:type="spellEnd"/>
      <w:r w:rsidR="00BB7D65" w:rsidRPr="00127C00">
        <w:rPr>
          <w:rFonts w:ascii="Times New Roman" w:hAnsi="Times New Roman" w:cs="Times New Roman"/>
          <w:sz w:val="24"/>
        </w:rPr>
        <w:t>, 2017), including the physical environment (equipment, space), as well as an enabling environment (privacy and confidentiality), which are not part of acceptability definitions yet can negatively and positively affect it.</w:t>
      </w:r>
      <w:r w:rsidR="007655DC" w:rsidRPr="00127C00">
        <w:rPr>
          <w:rFonts w:ascii="Times New Roman" w:hAnsi="Times New Roman" w:cs="Times New Roman"/>
          <w:sz w:val="24"/>
        </w:rPr>
        <w:t xml:space="preserve"> (</w:t>
      </w:r>
      <w:proofErr w:type="spellStart"/>
      <w:r w:rsidR="007655DC" w:rsidRPr="00127C00">
        <w:rPr>
          <w:rFonts w:ascii="Times New Roman" w:hAnsi="Times New Roman" w:cs="Times New Roman"/>
          <w:sz w:val="24"/>
        </w:rPr>
        <w:t>Bucyibaruta</w:t>
      </w:r>
      <w:proofErr w:type="spellEnd"/>
      <w:r w:rsidR="007655DC" w:rsidRPr="00127C00">
        <w:rPr>
          <w:rFonts w:ascii="Times New Roman" w:hAnsi="Times New Roman" w:cs="Times New Roman"/>
          <w:sz w:val="24"/>
        </w:rPr>
        <w:t xml:space="preserve"> et al., 2019)</w:t>
      </w:r>
      <w:r w:rsidR="00954182" w:rsidRPr="00127C00">
        <w:rPr>
          <w:rFonts w:ascii="Times New Roman" w:hAnsi="Times New Roman" w:cs="Times New Roman"/>
          <w:sz w:val="24"/>
        </w:rPr>
        <w:t xml:space="preserve">.  </w:t>
      </w:r>
      <w:r w:rsidR="00BB7D65" w:rsidRPr="00127C00">
        <w:rPr>
          <w:rFonts w:ascii="Times New Roman" w:hAnsi="Times New Roman" w:cs="Times New Roman"/>
          <w:sz w:val="24"/>
        </w:rPr>
        <w:t>I</w:t>
      </w:r>
      <w:r w:rsidR="00954182" w:rsidRPr="00127C00">
        <w:rPr>
          <w:rFonts w:ascii="Times New Roman" w:hAnsi="Times New Roman" w:cs="Times New Roman"/>
          <w:sz w:val="24"/>
        </w:rPr>
        <w:t>ndependent variables include demographic and socio-economic features</w:t>
      </w:r>
      <w:r w:rsidR="00BB7D65" w:rsidRPr="00127C00">
        <w:rPr>
          <w:rFonts w:ascii="Times New Roman" w:hAnsi="Times New Roman" w:cs="Times New Roman"/>
          <w:sz w:val="24"/>
        </w:rPr>
        <w:t>--</w:t>
      </w:r>
      <w:r w:rsidR="00954182" w:rsidRPr="00127C00">
        <w:rPr>
          <w:rFonts w:ascii="Times New Roman" w:hAnsi="Times New Roman" w:cs="Times New Roman"/>
          <w:sz w:val="24"/>
        </w:rPr>
        <w:t>age, gender, marital status, education level</w:t>
      </w:r>
      <w:r w:rsidR="00893C17" w:rsidRPr="00127C00">
        <w:rPr>
          <w:rFonts w:ascii="Times New Roman" w:hAnsi="Times New Roman" w:cs="Times New Roman"/>
          <w:sz w:val="24"/>
        </w:rPr>
        <w:t>,</w:t>
      </w:r>
      <w:r w:rsidR="00954182" w:rsidRPr="00127C00">
        <w:rPr>
          <w:rFonts w:ascii="Times New Roman" w:hAnsi="Times New Roman" w:cs="Times New Roman"/>
          <w:sz w:val="24"/>
        </w:rPr>
        <w:t xml:space="preserve"> poverty and </w:t>
      </w:r>
      <w:r w:rsidR="003D6706" w:rsidRPr="00127C00">
        <w:rPr>
          <w:rFonts w:ascii="Times New Roman" w:hAnsi="Times New Roman" w:cs="Times New Roman"/>
          <w:sz w:val="24"/>
        </w:rPr>
        <w:t>are</w:t>
      </w:r>
      <w:r w:rsidR="00954182" w:rsidRPr="00127C00">
        <w:rPr>
          <w:rFonts w:ascii="Times New Roman" w:hAnsi="Times New Roman" w:cs="Times New Roman"/>
          <w:sz w:val="24"/>
        </w:rPr>
        <w:t xml:space="preserve"> likely to include disability. </w:t>
      </w:r>
      <w:r w:rsidR="00BB7D65" w:rsidRPr="00127C00">
        <w:rPr>
          <w:rFonts w:ascii="Times New Roman" w:hAnsi="Times New Roman" w:cs="Times New Roman"/>
          <w:sz w:val="24"/>
        </w:rPr>
        <w:t xml:space="preserve">Thus, this study explores "if" and "how", </w:t>
      </w:r>
      <w:r w:rsidR="00893C17" w:rsidRPr="00127C00">
        <w:rPr>
          <w:rFonts w:ascii="Times New Roman" w:hAnsi="Times New Roman" w:cs="Times New Roman"/>
          <w:sz w:val="24"/>
        </w:rPr>
        <w:t xml:space="preserve">and </w:t>
      </w:r>
      <w:r w:rsidR="00BB7D65" w:rsidRPr="00127C00">
        <w:rPr>
          <w:rFonts w:ascii="Times New Roman" w:hAnsi="Times New Roman" w:cs="Times New Roman"/>
          <w:sz w:val="24"/>
        </w:rPr>
        <w:t xml:space="preserve">"disability" plays into </w:t>
      </w:r>
      <w:r w:rsidR="00893C17" w:rsidRPr="00127C00">
        <w:rPr>
          <w:rFonts w:ascii="Times New Roman" w:hAnsi="Times New Roman" w:cs="Times New Roman"/>
          <w:sz w:val="24"/>
        </w:rPr>
        <w:t xml:space="preserve">the </w:t>
      </w:r>
      <w:r w:rsidR="00BB7D65" w:rsidRPr="00127C00">
        <w:rPr>
          <w:rFonts w:ascii="Times New Roman" w:hAnsi="Times New Roman" w:cs="Times New Roman"/>
          <w:sz w:val="24"/>
        </w:rPr>
        <w:t xml:space="preserve">acceptability of the service. In addition, it describes the conditions of </w:t>
      </w:r>
      <w:r w:rsidR="00BB7D65" w:rsidRPr="00127C00">
        <w:rPr>
          <w:rFonts w:ascii="Times New Roman" w:hAnsi="Times New Roman" w:cs="Times New Roman"/>
          <w:sz w:val="24"/>
        </w:rPr>
        <w:lastRenderedPageBreak/>
        <w:t xml:space="preserve">discrimination in the provision of </w:t>
      </w:r>
      <w:proofErr w:type="spellStart"/>
      <w:r w:rsidR="00BB7D65" w:rsidRPr="00127C00">
        <w:rPr>
          <w:rFonts w:ascii="Times New Roman" w:hAnsi="Times New Roman" w:cs="Times New Roman"/>
          <w:sz w:val="24"/>
        </w:rPr>
        <w:t>SRH</w:t>
      </w:r>
      <w:proofErr w:type="spellEnd"/>
      <w:r w:rsidR="00BB7D65" w:rsidRPr="00127C00">
        <w:rPr>
          <w:rFonts w:ascii="Times New Roman" w:hAnsi="Times New Roman" w:cs="Times New Roman"/>
          <w:sz w:val="24"/>
        </w:rPr>
        <w:t xml:space="preserve"> services that </w:t>
      </w:r>
      <w:proofErr w:type="gramStart"/>
      <w:r w:rsidR="00BB7D65" w:rsidRPr="00127C00">
        <w:rPr>
          <w:rFonts w:ascii="Times New Roman" w:hAnsi="Times New Roman" w:cs="Times New Roman"/>
          <w:sz w:val="24"/>
        </w:rPr>
        <w:t>are based</w:t>
      </w:r>
      <w:proofErr w:type="gramEnd"/>
      <w:r w:rsidR="00BB7D65" w:rsidRPr="00127C00">
        <w:rPr>
          <w:rFonts w:ascii="Times New Roman" w:hAnsi="Times New Roman" w:cs="Times New Roman"/>
          <w:sz w:val="24"/>
        </w:rPr>
        <w:t xml:space="preserve"> on disability. </w:t>
      </w:r>
      <w:r w:rsidR="00074641" w:rsidRPr="00127C00">
        <w:rPr>
          <w:rFonts w:ascii="Times New Roman" w:hAnsi="Times New Roman" w:cs="Times New Roman"/>
          <w:sz w:val="24"/>
        </w:rPr>
        <w:t xml:space="preserve">The study, therefore, explores how gender, disability, and </w:t>
      </w:r>
      <w:proofErr w:type="spellStart"/>
      <w:r w:rsidR="00074641" w:rsidRPr="00127C00">
        <w:rPr>
          <w:rFonts w:ascii="Times New Roman" w:hAnsi="Times New Roman" w:cs="Times New Roman"/>
          <w:sz w:val="24"/>
        </w:rPr>
        <w:t>SRHR</w:t>
      </w:r>
      <w:proofErr w:type="spellEnd"/>
      <w:r w:rsidR="00074641" w:rsidRPr="00127C00">
        <w:rPr>
          <w:rFonts w:ascii="Times New Roman" w:hAnsi="Times New Roman" w:cs="Times New Roman"/>
          <w:sz w:val="24"/>
        </w:rPr>
        <w:t xml:space="preserve"> interact to create unique barriers </w:t>
      </w:r>
      <w:r w:rsidR="00893C17" w:rsidRPr="00127C00">
        <w:rPr>
          <w:rFonts w:ascii="Times New Roman" w:hAnsi="Times New Roman" w:cs="Times New Roman"/>
          <w:sz w:val="24"/>
        </w:rPr>
        <w:t>to</w:t>
      </w:r>
      <w:r w:rsidR="00074641" w:rsidRPr="00127C00">
        <w:rPr>
          <w:rFonts w:ascii="Times New Roman" w:hAnsi="Times New Roman" w:cs="Times New Roman"/>
          <w:sz w:val="24"/>
        </w:rPr>
        <w:t xml:space="preserve"> access to </w:t>
      </w:r>
      <w:proofErr w:type="spellStart"/>
      <w:r w:rsidR="00074641" w:rsidRPr="00127C00">
        <w:rPr>
          <w:rFonts w:ascii="Times New Roman" w:hAnsi="Times New Roman" w:cs="Times New Roman"/>
          <w:sz w:val="24"/>
        </w:rPr>
        <w:t>SRH</w:t>
      </w:r>
      <w:proofErr w:type="spellEnd"/>
      <w:r w:rsidR="00074641" w:rsidRPr="00127C00">
        <w:rPr>
          <w:rFonts w:ascii="Times New Roman" w:hAnsi="Times New Roman" w:cs="Times New Roman"/>
          <w:sz w:val="24"/>
        </w:rPr>
        <w:t xml:space="preserve"> services for girls and women with disabilities, in general, and for girls and women with visual impairments in </w:t>
      </w:r>
      <w:r w:rsidR="00893C17" w:rsidRPr="00127C00">
        <w:rPr>
          <w:rFonts w:ascii="Times New Roman" w:hAnsi="Times New Roman" w:cs="Times New Roman"/>
          <w:sz w:val="24"/>
        </w:rPr>
        <w:t>particular. The</w:t>
      </w:r>
      <w:r w:rsidR="00074641" w:rsidRPr="00127C00">
        <w:rPr>
          <w:rFonts w:ascii="Times New Roman" w:hAnsi="Times New Roman" w:cs="Times New Roman"/>
          <w:sz w:val="24"/>
        </w:rPr>
        <w:t xml:space="preserve"> study does acknowledge the importance of an intersectional perspective in understanding access to services, however</w:t>
      </w:r>
      <w:r w:rsidR="00893C17" w:rsidRPr="00127C00">
        <w:rPr>
          <w:rFonts w:ascii="Times New Roman" w:hAnsi="Times New Roman" w:cs="Times New Roman"/>
          <w:sz w:val="24"/>
        </w:rPr>
        <w:t>,</w:t>
      </w:r>
      <w:r w:rsidR="00074641" w:rsidRPr="00127C00">
        <w:rPr>
          <w:rFonts w:ascii="Times New Roman" w:hAnsi="Times New Roman" w:cs="Times New Roman"/>
          <w:sz w:val="24"/>
        </w:rPr>
        <w:t xml:space="preserve"> the intersectional discrimination and marginalization as it pertains to social identities, including sexual and gender identities (</w:t>
      </w:r>
      <w:proofErr w:type="spellStart"/>
      <w:r w:rsidR="00074641" w:rsidRPr="00127C00">
        <w:rPr>
          <w:rFonts w:ascii="Times New Roman" w:hAnsi="Times New Roman" w:cs="Times New Roman"/>
          <w:sz w:val="24"/>
        </w:rPr>
        <w:t>SOGI</w:t>
      </w:r>
      <w:proofErr w:type="spellEnd"/>
      <w:r w:rsidR="00074641" w:rsidRPr="00127C00">
        <w:rPr>
          <w:rFonts w:ascii="Times New Roman" w:hAnsi="Times New Roman" w:cs="Times New Roman"/>
          <w:sz w:val="24"/>
        </w:rPr>
        <w:t>), have not been explored.</w:t>
      </w:r>
      <w:r w:rsidR="00954182" w:rsidRPr="00127C00">
        <w:rPr>
          <w:rFonts w:ascii="Times New Roman" w:hAnsi="Times New Roman" w:cs="Times New Roman"/>
          <w:sz w:val="24"/>
        </w:rPr>
        <w:t xml:space="preserve"> </w:t>
      </w:r>
      <w:r w:rsidR="00074641" w:rsidRPr="00127C00">
        <w:rPr>
          <w:rFonts w:ascii="Times New Roman" w:hAnsi="Times New Roman" w:cs="Times New Roman"/>
          <w:sz w:val="24"/>
        </w:rPr>
        <w:t xml:space="preserve">The participants </w:t>
      </w:r>
      <w:proofErr w:type="gramStart"/>
      <w:r w:rsidR="00074641" w:rsidRPr="00127C00">
        <w:rPr>
          <w:rFonts w:ascii="Times New Roman" w:hAnsi="Times New Roman" w:cs="Times New Roman"/>
          <w:sz w:val="24"/>
        </w:rPr>
        <w:t>were not asked</w:t>
      </w:r>
      <w:proofErr w:type="gramEnd"/>
      <w:r w:rsidR="00074641" w:rsidRPr="00127C00">
        <w:rPr>
          <w:rFonts w:ascii="Times New Roman" w:hAnsi="Times New Roman" w:cs="Times New Roman"/>
          <w:sz w:val="24"/>
        </w:rPr>
        <w:t xml:space="preserve"> to provide their </w:t>
      </w:r>
      <w:proofErr w:type="spellStart"/>
      <w:r w:rsidR="00074641" w:rsidRPr="00127C00">
        <w:rPr>
          <w:rFonts w:ascii="Times New Roman" w:hAnsi="Times New Roman" w:cs="Times New Roman"/>
          <w:sz w:val="24"/>
        </w:rPr>
        <w:t>SOGI</w:t>
      </w:r>
      <w:proofErr w:type="spellEnd"/>
      <w:r w:rsidR="00074641" w:rsidRPr="00127C00">
        <w:rPr>
          <w:rFonts w:ascii="Times New Roman" w:hAnsi="Times New Roman" w:cs="Times New Roman"/>
          <w:sz w:val="24"/>
        </w:rPr>
        <w:t xml:space="preserve"> or other social identities, nor were any inquiries made about it.</w:t>
      </w:r>
    </w:p>
    <w:p w14:paraId="4BFF8E17" w14:textId="7E92449A" w:rsidR="00954182" w:rsidRPr="00173096" w:rsidRDefault="00893C17" w:rsidP="00173096">
      <w:pPr>
        <w:pStyle w:val="Heading1"/>
        <w:jc w:val="both"/>
        <w:rPr>
          <w:color w:val="4472C4" w:themeColor="accent1"/>
          <w:sz w:val="24"/>
          <w:szCs w:val="24"/>
        </w:rPr>
      </w:pPr>
      <w:bookmarkStart w:id="3" w:name="_Toc101222586"/>
      <w:bookmarkEnd w:id="2"/>
      <w:r w:rsidRPr="00173096">
        <w:rPr>
          <w:color w:val="4472C4" w:themeColor="accent1"/>
          <w:sz w:val="24"/>
          <w:szCs w:val="24"/>
        </w:rPr>
        <w:t>Key findings</w:t>
      </w:r>
      <w:bookmarkEnd w:id="3"/>
    </w:p>
    <w:p w14:paraId="25FADA07" w14:textId="422BC53F" w:rsidR="00954182" w:rsidRPr="00173096" w:rsidRDefault="0057476B" w:rsidP="00173096">
      <w:pPr>
        <w:spacing w:line="240" w:lineRule="auto"/>
        <w:jc w:val="both"/>
        <w:rPr>
          <w:rFonts w:ascii="Times New Roman" w:eastAsia="Calibri" w:hAnsi="Times New Roman" w:cs="Times New Roman"/>
          <w:sz w:val="24"/>
          <w:szCs w:val="24"/>
        </w:rPr>
      </w:pPr>
      <w:bookmarkStart w:id="4" w:name="_Toc101222587"/>
      <w:r w:rsidRPr="00173096">
        <w:rPr>
          <w:rFonts w:ascii="Times New Roman" w:eastAsia="Calibri" w:hAnsi="Times New Roman" w:cs="Times New Roman"/>
          <w:color w:val="000000"/>
          <w:sz w:val="24"/>
          <w:szCs w:val="24"/>
          <w:shd w:val="clear" w:color="auto" w:fill="FFFFFF"/>
        </w:rPr>
        <w:t xml:space="preserve">This study found that girls and women with disabilities face barriers in accessing </w:t>
      </w:r>
      <w:proofErr w:type="spellStart"/>
      <w:r w:rsidRPr="00173096">
        <w:rPr>
          <w:rFonts w:ascii="Times New Roman" w:eastAsia="Calibri" w:hAnsi="Times New Roman" w:cs="Times New Roman"/>
          <w:color w:val="000000"/>
          <w:sz w:val="24"/>
          <w:szCs w:val="24"/>
          <w:shd w:val="clear" w:color="auto" w:fill="FFFFFF"/>
        </w:rPr>
        <w:t>SRH</w:t>
      </w:r>
      <w:proofErr w:type="spellEnd"/>
      <w:r w:rsidRPr="00173096">
        <w:rPr>
          <w:rFonts w:ascii="Times New Roman" w:eastAsia="Calibri" w:hAnsi="Times New Roman" w:cs="Times New Roman"/>
          <w:color w:val="000000"/>
          <w:sz w:val="24"/>
          <w:szCs w:val="24"/>
          <w:shd w:val="clear" w:color="auto" w:fill="FFFFFF"/>
        </w:rPr>
        <w:t xml:space="preserve"> services. In addition to physical and structural challenges, </w:t>
      </w:r>
      <w:r w:rsidR="00893C17" w:rsidRPr="00173096">
        <w:rPr>
          <w:rFonts w:ascii="Times New Roman" w:eastAsia="Calibri" w:hAnsi="Times New Roman" w:cs="Times New Roman"/>
          <w:color w:val="000000"/>
          <w:sz w:val="24"/>
          <w:szCs w:val="24"/>
          <w:shd w:val="clear" w:color="auto" w:fill="FFFFFF"/>
        </w:rPr>
        <w:t xml:space="preserve">the </w:t>
      </w:r>
      <w:r w:rsidRPr="00173096">
        <w:rPr>
          <w:rFonts w:ascii="Times New Roman" w:eastAsia="Calibri" w:hAnsi="Times New Roman" w:cs="Times New Roman"/>
          <w:color w:val="000000"/>
          <w:sz w:val="24"/>
          <w:szCs w:val="24"/>
          <w:shd w:val="clear" w:color="auto" w:fill="FFFFFF"/>
        </w:rPr>
        <w:t>'ACCEPTABILITY' of th</w:t>
      </w:r>
      <w:r w:rsidR="00253C1F">
        <w:rPr>
          <w:rFonts w:ascii="Times New Roman" w:eastAsia="Calibri" w:hAnsi="Times New Roman" w:cs="Times New Roman"/>
          <w:color w:val="000000"/>
          <w:sz w:val="24"/>
          <w:szCs w:val="24"/>
          <w:shd w:val="clear" w:color="auto" w:fill="FFFFFF"/>
        </w:rPr>
        <w:t xml:space="preserve">e service </w:t>
      </w:r>
      <w:proofErr w:type="gramStart"/>
      <w:r w:rsidR="00C63156">
        <w:rPr>
          <w:rFonts w:ascii="Times New Roman" w:eastAsia="Calibri" w:hAnsi="Times New Roman" w:cs="Times New Roman"/>
          <w:color w:val="000000"/>
          <w:sz w:val="24"/>
          <w:szCs w:val="24"/>
          <w:shd w:val="clear" w:color="auto" w:fill="FFFFFF"/>
        </w:rPr>
        <w:t xml:space="preserve">is </w:t>
      </w:r>
      <w:bookmarkStart w:id="5" w:name="_GoBack"/>
      <w:bookmarkEnd w:id="5"/>
      <w:r w:rsidRPr="00173096">
        <w:rPr>
          <w:rFonts w:ascii="Times New Roman" w:eastAsia="Calibri" w:hAnsi="Times New Roman" w:cs="Times New Roman"/>
          <w:color w:val="000000"/>
          <w:sz w:val="24"/>
          <w:szCs w:val="24"/>
          <w:shd w:val="clear" w:color="auto" w:fill="FFFFFF"/>
        </w:rPr>
        <w:t>identified</w:t>
      </w:r>
      <w:proofErr w:type="gramEnd"/>
      <w:r w:rsidRPr="00173096">
        <w:rPr>
          <w:rFonts w:ascii="Times New Roman" w:eastAsia="Calibri" w:hAnsi="Times New Roman" w:cs="Times New Roman"/>
          <w:color w:val="000000"/>
          <w:sz w:val="24"/>
          <w:szCs w:val="24"/>
          <w:shd w:val="clear" w:color="auto" w:fill="FFFFFF"/>
        </w:rPr>
        <w:t xml:space="preserve"> as the major challenge, which is influenced by how girls and women with disabilities interact with the community and with service providers.</w:t>
      </w:r>
      <w:r w:rsidR="00954182" w:rsidRPr="00173096">
        <w:rPr>
          <w:rStyle w:val="FootnoteReference"/>
          <w:rFonts w:ascii="Times New Roman" w:hAnsi="Times New Roman" w:cs="Times New Roman"/>
          <w:sz w:val="24"/>
          <w:szCs w:val="24"/>
        </w:rPr>
        <w:footnoteReference w:id="1"/>
      </w:r>
      <w:bookmarkEnd w:id="4"/>
    </w:p>
    <w:p w14:paraId="238B17EF" w14:textId="77777777" w:rsidR="00954182" w:rsidRPr="00173096" w:rsidRDefault="00954182" w:rsidP="00173096">
      <w:pPr>
        <w:pStyle w:val="Heading2"/>
        <w:spacing w:before="120" w:after="120" w:line="240" w:lineRule="auto"/>
        <w:jc w:val="both"/>
        <w:rPr>
          <w:rFonts w:ascii="Times New Roman" w:hAnsi="Times New Roman" w:cs="Times New Roman"/>
          <w:b/>
          <w:bCs/>
          <w:color w:val="4472C4" w:themeColor="accent1"/>
          <w:sz w:val="24"/>
          <w:szCs w:val="24"/>
        </w:rPr>
      </w:pPr>
      <w:bookmarkStart w:id="6" w:name="_Toc101222588"/>
      <w:r w:rsidRPr="00173096">
        <w:rPr>
          <w:rFonts w:ascii="Times New Roman" w:hAnsi="Times New Roman" w:cs="Times New Roman"/>
          <w:b/>
          <w:bCs/>
          <w:color w:val="4472C4" w:themeColor="accent1"/>
          <w:sz w:val="24"/>
          <w:szCs w:val="24"/>
        </w:rPr>
        <w:t xml:space="preserve">Users-Community Interaction: Orientation towards </w:t>
      </w:r>
      <w:proofErr w:type="spellStart"/>
      <w:r w:rsidRPr="00173096">
        <w:rPr>
          <w:rFonts w:ascii="Times New Roman" w:hAnsi="Times New Roman" w:cs="Times New Roman"/>
          <w:b/>
          <w:bCs/>
          <w:color w:val="4472C4" w:themeColor="accent1"/>
          <w:sz w:val="24"/>
          <w:szCs w:val="24"/>
        </w:rPr>
        <w:t>SRHR</w:t>
      </w:r>
      <w:proofErr w:type="spellEnd"/>
      <w:r w:rsidRPr="00173096">
        <w:rPr>
          <w:rFonts w:ascii="Times New Roman" w:hAnsi="Times New Roman" w:cs="Times New Roman"/>
          <w:b/>
          <w:bCs/>
          <w:color w:val="4472C4" w:themeColor="accent1"/>
          <w:sz w:val="24"/>
          <w:szCs w:val="24"/>
        </w:rPr>
        <w:t xml:space="preserve"> services</w:t>
      </w:r>
      <w:bookmarkEnd w:id="6"/>
    </w:p>
    <w:p w14:paraId="020F51D3" w14:textId="1DB7F1B1" w:rsidR="009F3D95" w:rsidRPr="00173096" w:rsidRDefault="006C7805"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In most cases, girls and women with visual impairments begin to develop an understanding of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much later in their lives, often after their teen years, mainly through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trainings.</w:t>
      </w:r>
      <w:r w:rsidR="00954182" w:rsidRPr="00173096">
        <w:rPr>
          <w:rFonts w:ascii="Times New Roman" w:hAnsi="Times New Roman" w:cs="Times New Roman"/>
          <w:sz w:val="24"/>
          <w:szCs w:val="24"/>
        </w:rPr>
        <w:t xml:space="preserve"> </w:t>
      </w:r>
      <w:r w:rsidRPr="00173096">
        <w:rPr>
          <w:rFonts w:ascii="Times New Roman" w:hAnsi="Times New Roman" w:cs="Times New Roman"/>
          <w:sz w:val="24"/>
          <w:szCs w:val="24"/>
        </w:rPr>
        <w:t>Early introduction to sexual and reproductive health through family and other members (including formal school education) tends to be limited (in relation to contraception; menstrual hygiene) and restrictive (discouraging discussion of sex and sexuality).</w:t>
      </w:r>
      <w:r w:rsidR="003D6706" w:rsidRPr="00173096">
        <w:rPr>
          <w:rFonts w:ascii="Times New Roman" w:hAnsi="Times New Roman" w:cs="Times New Roman"/>
          <w:sz w:val="24"/>
          <w:szCs w:val="24"/>
        </w:rPr>
        <w:t xml:space="preserve"> </w:t>
      </w:r>
      <w:r w:rsidR="000C5FC3" w:rsidRPr="00173096">
        <w:rPr>
          <w:rFonts w:ascii="Times New Roman" w:hAnsi="Times New Roman" w:cs="Times New Roman"/>
          <w:sz w:val="24"/>
          <w:szCs w:val="24"/>
        </w:rPr>
        <w:t xml:space="preserve">It is the narrative that "Sex is shameful" and the practices that perpetuate it through secrecy and embarrassment that </w:t>
      </w:r>
      <w:r w:rsidR="00930AFC" w:rsidRPr="00173096">
        <w:rPr>
          <w:rFonts w:ascii="Times New Roman" w:hAnsi="Times New Roman" w:cs="Times New Roman"/>
          <w:sz w:val="24"/>
          <w:szCs w:val="24"/>
        </w:rPr>
        <w:t>instill</w:t>
      </w:r>
      <w:r w:rsidR="000C5FC3" w:rsidRPr="00173096">
        <w:rPr>
          <w:rFonts w:ascii="Times New Roman" w:hAnsi="Times New Roman" w:cs="Times New Roman"/>
          <w:sz w:val="24"/>
          <w:szCs w:val="24"/>
        </w:rPr>
        <w:t xml:space="preserve"> feelings of shame and </w:t>
      </w:r>
      <w:r w:rsidR="007C076A" w:rsidRPr="00173096">
        <w:rPr>
          <w:rFonts w:ascii="Times New Roman" w:hAnsi="Times New Roman" w:cs="Times New Roman"/>
          <w:sz w:val="24"/>
          <w:szCs w:val="24"/>
        </w:rPr>
        <w:t>discomfort. The</w:t>
      </w:r>
      <w:r w:rsidR="000C5FC3" w:rsidRPr="00173096">
        <w:rPr>
          <w:rFonts w:ascii="Times New Roman" w:hAnsi="Times New Roman" w:cs="Times New Roman"/>
          <w:sz w:val="24"/>
          <w:szCs w:val="24"/>
        </w:rPr>
        <w:t xml:space="preserve"> early memories of menstruation </w:t>
      </w:r>
      <w:proofErr w:type="gramStart"/>
      <w:r w:rsidR="000C5FC3" w:rsidRPr="00173096">
        <w:rPr>
          <w:rFonts w:ascii="Times New Roman" w:hAnsi="Times New Roman" w:cs="Times New Roman"/>
          <w:sz w:val="24"/>
          <w:szCs w:val="24"/>
        </w:rPr>
        <w:t>are described</w:t>
      </w:r>
      <w:proofErr w:type="gramEnd"/>
      <w:r w:rsidR="000C5FC3" w:rsidRPr="00173096">
        <w:rPr>
          <w:rFonts w:ascii="Times New Roman" w:hAnsi="Times New Roman" w:cs="Times New Roman"/>
          <w:sz w:val="24"/>
          <w:szCs w:val="24"/>
        </w:rPr>
        <w:t xml:space="preserve"> as traumatic not because they cause physical pain, but because they come at the beginning of a period of difficulty, as well as the associated fears (such as anticipated restrictions in movement, isolation, social </w:t>
      </w:r>
      <w:proofErr w:type="spellStart"/>
      <w:r w:rsidR="003D6706" w:rsidRPr="00173096">
        <w:rPr>
          <w:rFonts w:ascii="Times New Roman" w:hAnsi="Times New Roman" w:cs="Times New Roman"/>
          <w:sz w:val="24"/>
          <w:szCs w:val="24"/>
        </w:rPr>
        <w:t>ostracis</w:t>
      </w:r>
      <w:r w:rsidR="007C076A" w:rsidRPr="00173096">
        <w:rPr>
          <w:rFonts w:ascii="Times New Roman" w:hAnsi="Times New Roman" w:cs="Times New Roman"/>
          <w:sz w:val="24"/>
          <w:szCs w:val="24"/>
        </w:rPr>
        <w:t>ation</w:t>
      </w:r>
      <w:proofErr w:type="spellEnd"/>
      <w:r w:rsidR="000C5FC3" w:rsidRPr="00173096">
        <w:rPr>
          <w:rFonts w:ascii="Times New Roman" w:hAnsi="Times New Roman" w:cs="Times New Roman"/>
          <w:sz w:val="24"/>
          <w:szCs w:val="24"/>
        </w:rPr>
        <w:t>).</w:t>
      </w:r>
      <w:r w:rsidR="00954182" w:rsidRPr="00173096">
        <w:rPr>
          <w:rFonts w:ascii="Times New Roman" w:hAnsi="Times New Roman" w:cs="Times New Roman"/>
          <w:sz w:val="24"/>
          <w:szCs w:val="24"/>
        </w:rPr>
        <w:t xml:space="preserve"> </w:t>
      </w:r>
      <w:r w:rsidR="000C5FC3" w:rsidRPr="00173096">
        <w:rPr>
          <w:rFonts w:ascii="Times New Roman" w:hAnsi="Times New Roman" w:cs="Times New Roman"/>
          <w:sz w:val="24"/>
          <w:szCs w:val="24"/>
        </w:rPr>
        <w:t>Furthermore, the narratives about sexual violence against girls and women with disabilities referring to their '(in</w:t>
      </w:r>
      <w:r w:rsidR="003D6706" w:rsidRPr="00173096">
        <w:rPr>
          <w:rFonts w:ascii="Times New Roman" w:hAnsi="Times New Roman" w:cs="Times New Roman"/>
          <w:sz w:val="24"/>
          <w:szCs w:val="24"/>
        </w:rPr>
        <w:t>) ability'</w:t>
      </w:r>
      <w:r w:rsidR="000C5FC3" w:rsidRPr="00173096">
        <w:rPr>
          <w:rFonts w:ascii="Times New Roman" w:hAnsi="Times New Roman" w:cs="Times New Roman"/>
          <w:sz w:val="24"/>
          <w:szCs w:val="24"/>
        </w:rPr>
        <w:t xml:space="preserve"> to protect themselves as the result of their 'disability' (and their own experience of violation), further reinforces their </w:t>
      </w:r>
      <w:r w:rsidR="007C076A" w:rsidRPr="00173096">
        <w:rPr>
          <w:rFonts w:ascii="Times New Roman" w:hAnsi="Times New Roman" w:cs="Times New Roman"/>
          <w:sz w:val="24"/>
          <w:szCs w:val="24"/>
        </w:rPr>
        <w:t>fear. Some</w:t>
      </w:r>
      <w:r w:rsidR="000C5FC3" w:rsidRPr="00173096">
        <w:rPr>
          <w:rFonts w:ascii="Times New Roman" w:hAnsi="Times New Roman" w:cs="Times New Roman"/>
          <w:sz w:val="24"/>
          <w:szCs w:val="24"/>
        </w:rPr>
        <w:t xml:space="preserve"> participants have been exposed to </w:t>
      </w:r>
      <w:proofErr w:type="spellStart"/>
      <w:r w:rsidR="000C5FC3" w:rsidRPr="00173096">
        <w:rPr>
          <w:rFonts w:ascii="Times New Roman" w:hAnsi="Times New Roman" w:cs="Times New Roman"/>
          <w:sz w:val="24"/>
          <w:szCs w:val="24"/>
        </w:rPr>
        <w:t>SRHR</w:t>
      </w:r>
      <w:proofErr w:type="spellEnd"/>
      <w:r w:rsidR="000C5FC3" w:rsidRPr="00173096">
        <w:rPr>
          <w:rFonts w:ascii="Times New Roman" w:hAnsi="Times New Roman" w:cs="Times New Roman"/>
          <w:sz w:val="24"/>
          <w:szCs w:val="24"/>
        </w:rPr>
        <w:t xml:space="preserve"> trainings/orientations that are able to conceptualize and define </w:t>
      </w:r>
      <w:proofErr w:type="spellStart"/>
      <w:r w:rsidR="000C5FC3" w:rsidRPr="00173096">
        <w:rPr>
          <w:rFonts w:ascii="Times New Roman" w:hAnsi="Times New Roman" w:cs="Times New Roman"/>
          <w:sz w:val="24"/>
          <w:szCs w:val="24"/>
        </w:rPr>
        <w:t>SRHR</w:t>
      </w:r>
      <w:proofErr w:type="spellEnd"/>
      <w:r w:rsidR="000C5FC3" w:rsidRPr="00173096">
        <w:rPr>
          <w:rFonts w:ascii="Times New Roman" w:hAnsi="Times New Roman" w:cs="Times New Roman"/>
          <w:sz w:val="24"/>
          <w:szCs w:val="24"/>
        </w:rPr>
        <w:t xml:space="preserve"> and in much broader terms; acknowledge that sexual desires are natural for all and it doesn't matter if they have a disability or not, and have also expressed their curiosity and interest in exploring this </w:t>
      </w:r>
      <w:r w:rsidR="007C076A" w:rsidRPr="00173096">
        <w:rPr>
          <w:rFonts w:ascii="Times New Roman" w:hAnsi="Times New Roman" w:cs="Times New Roman"/>
          <w:sz w:val="24"/>
          <w:szCs w:val="24"/>
        </w:rPr>
        <w:t xml:space="preserve">issue. </w:t>
      </w:r>
    </w:p>
    <w:p w14:paraId="5F35A82C" w14:textId="20C9C9ED" w:rsidR="00B15995" w:rsidRPr="00173096" w:rsidRDefault="009F3D95"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Furthermore, they emphasize the importance of open dialogue on the issue, but at the same time describe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as a "different thing" [not usual] and express their hesitation and discomfort with the topic. There is a perception that even close friends do not speak openly; often because of shame and fear of </w:t>
      </w:r>
      <w:r w:rsidR="007C076A" w:rsidRPr="00173096">
        <w:rPr>
          <w:rFonts w:ascii="Times New Roman" w:hAnsi="Times New Roman" w:cs="Times New Roman"/>
          <w:sz w:val="24"/>
          <w:szCs w:val="24"/>
        </w:rPr>
        <w:t xml:space="preserve">being judged as "characterless" thus choose other ways to safer ways </w:t>
      </w:r>
      <w:r w:rsidR="00954182" w:rsidRPr="00173096">
        <w:rPr>
          <w:rFonts w:ascii="Times New Roman" w:hAnsi="Times New Roman" w:cs="Times New Roman"/>
          <w:sz w:val="24"/>
          <w:szCs w:val="24"/>
        </w:rPr>
        <w:t xml:space="preserve">such as forceful sterilization; removal of </w:t>
      </w:r>
      <w:r w:rsidR="00893C17" w:rsidRPr="00173096">
        <w:rPr>
          <w:rFonts w:ascii="Times New Roman" w:hAnsi="Times New Roman" w:cs="Times New Roman"/>
          <w:sz w:val="24"/>
          <w:szCs w:val="24"/>
        </w:rPr>
        <w:t xml:space="preserve">the </w:t>
      </w:r>
      <w:r w:rsidR="00954182" w:rsidRPr="00173096">
        <w:rPr>
          <w:rFonts w:ascii="Times New Roman" w:hAnsi="Times New Roman" w:cs="Times New Roman"/>
          <w:sz w:val="24"/>
          <w:szCs w:val="24"/>
        </w:rPr>
        <w:t>uterus</w:t>
      </w:r>
      <w:r w:rsidR="007C076A" w:rsidRPr="00173096">
        <w:rPr>
          <w:rFonts w:ascii="Times New Roman" w:hAnsi="Times New Roman" w:cs="Times New Roman"/>
          <w:sz w:val="24"/>
          <w:szCs w:val="24"/>
        </w:rPr>
        <w:t xml:space="preserve"> without thinking deeply about </w:t>
      </w:r>
      <w:proofErr w:type="spellStart"/>
      <w:r w:rsidR="007C076A" w:rsidRPr="00173096">
        <w:rPr>
          <w:rFonts w:ascii="Times New Roman" w:hAnsi="Times New Roman" w:cs="Times New Roman"/>
          <w:sz w:val="24"/>
          <w:szCs w:val="24"/>
        </w:rPr>
        <w:t>SRHR</w:t>
      </w:r>
      <w:proofErr w:type="spellEnd"/>
      <w:r w:rsidR="007C076A" w:rsidRPr="00173096">
        <w:rPr>
          <w:rFonts w:ascii="Times New Roman" w:hAnsi="Times New Roman" w:cs="Times New Roman"/>
          <w:sz w:val="24"/>
          <w:szCs w:val="24"/>
        </w:rPr>
        <w:t xml:space="preserve"> and dignity of person with disability.</w:t>
      </w:r>
      <w:bookmarkStart w:id="7" w:name="_Hlk101201834"/>
      <w:r w:rsidR="003D6706" w:rsidRPr="00173096">
        <w:rPr>
          <w:rFonts w:ascii="Times New Roman" w:hAnsi="Times New Roman" w:cs="Times New Roman"/>
          <w:sz w:val="24"/>
          <w:szCs w:val="24"/>
        </w:rPr>
        <w:t xml:space="preserve"> Because</w:t>
      </w:r>
      <w:r w:rsidR="003C68A7" w:rsidRPr="00173096">
        <w:rPr>
          <w:rFonts w:ascii="Times New Roman" w:hAnsi="Times New Roman" w:cs="Times New Roman"/>
          <w:sz w:val="24"/>
          <w:szCs w:val="24"/>
        </w:rPr>
        <w:t xml:space="preserve"> of the stigma surrounding </w:t>
      </w:r>
      <w:proofErr w:type="spellStart"/>
      <w:r w:rsidR="003C68A7" w:rsidRPr="00173096">
        <w:rPr>
          <w:rFonts w:ascii="Times New Roman" w:hAnsi="Times New Roman" w:cs="Times New Roman"/>
          <w:sz w:val="24"/>
          <w:szCs w:val="24"/>
        </w:rPr>
        <w:t>SRHR</w:t>
      </w:r>
      <w:proofErr w:type="spellEnd"/>
      <w:r w:rsidR="003C68A7" w:rsidRPr="00173096">
        <w:rPr>
          <w:rFonts w:ascii="Times New Roman" w:hAnsi="Times New Roman" w:cs="Times New Roman"/>
          <w:sz w:val="24"/>
          <w:szCs w:val="24"/>
        </w:rPr>
        <w:t xml:space="preserve"> and the culture of silence, the participants' perception and priority for the needs of </w:t>
      </w:r>
      <w:proofErr w:type="spellStart"/>
      <w:r w:rsidR="003C68A7" w:rsidRPr="00173096">
        <w:rPr>
          <w:rFonts w:ascii="Times New Roman" w:hAnsi="Times New Roman" w:cs="Times New Roman"/>
          <w:sz w:val="24"/>
          <w:szCs w:val="24"/>
        </w:rPr>
        <w:t>SRHR</w:t>
      </w:r>
      <w:proofErr w:type="spellEnd"/>
      <w:r w:rsidR="003C68A7" w:rsidRPr="00173096">
        <w:rPr>
          <w:rFonts w:ascii="Times New Roman" w:hAnsi="Times New Roman" w:cs="Times New Roman"/>
          <w:sz w:val="24"/>
          <w:szCs w:val="24"/>
        </w:rPr>
        <w:t xml:space="preserve"> are affected.</w:t>
      </w:r>
      <w:r w:rsidR="00954182" w:rsidRPr="00173096">
        <w:rPr>
          <w:rFonts w:ascii="Times New Roman" w:hAnsi="Times New Roman" w:cs="Times New Roman"/>
          <w:sz w:val="24"/>
          <w:szCs w:val="24"/>
        </w:rPr>
        <w:t xml:space="preserve"> </w:t>
      </w:r>
      <w:proofErr w:type="gramStart"/>
      <w:r w:rsidR="00B15995" w:rsidRPr="00173096">
        <w:rPr>
          <w:rFonts w:ascii="Times New Roman" w:hAnsi="Times New Roman" w:cs="Times New Roman"/>
          <w:sz w:val="24"/>
          <w:szCs w:val="24"/>
        </w:rPr>
        <w:t xml:space="preserve">There is an interplay between the social narratives that problematize sexual and reproductive health care; the participants' fear of judgment and their need to uphold social values and norms (around sex and </w:t>
      </w:r>
      <w:r w:rsidR="00B15995" w:rsidRPr="00173096">
        <w:rPr>
          <w:rFonts w:ascii="Times New Roman" w:hAnsi="Times New Roman" w:cs="Times New Roman"/>
          <w:sz w:val="24"/>
          <w:szCs w:val="24"/>
        </w:rPr>
        <w:lastRenderedPageBreak/>
        <w:t xml:space="preserve">marriage); attached apprehension and trepidation of possible violence as well as the PROTECTIONIST approach when it comes to girls and women with disabilities, which leads to a situation where their </w:t>
      </w:r>
      <w:proofErr w:type="spellStart"/>
      <w:r w:rsidR="00B15995" w:rsidRPr="00173096">
        <w:rPr>
          <w:rFonts w:ascii="Times New Roman" w:hAnsi="Times New Roman" w:cs="Times New Roman"/>
          <w:sz w:val="24"/>
          <w:szCs w:val="24"/>
        </w:rPr>
        <w:t>SRHR</w:t>
      </w:r>
      <w:proofErr w:type="spellEnd"/>
      <w:r w:rsidR="00B15995" w:rsidRPr="00173096">
        <w:rPr>
          <w:rFonts w:ascii="Times New Roman" w:hAnsi="Times New Roman" w:cs="Times New Roman"/>
          <w:sz w:val="24"/>
          <w:szCs w:val="24"/>
        </w:rPr>
        <w:t xml:space="preserve"> needs are not considered usual (as other health needs); and something that needs to be handled in private.</w:t>
      </w:r>
      <w:bookmarkEnd w:id="7"/>
      <w:proofErr w:type="gramEnd"/>
      <w:r w:rsidR="00954182" w:rsidRPr="00173096">
        <w:rPr>
          <w:rFonts w:ascii="Times New Roman" w:hAnsi="Times New Roman" w:cs="Times New Roman"/>
          <w:sz w:val="24"/>
          <w:szCs w:val="24"/>
        </w:rPr>
        <w:t xml:space="preserve"> </w:t>
      </w:r>
      <w:r w:rsidR="00B15995" w:rsidRPr="00173096">
        <w:rPr>
          <w:rFonts w:ascii="Times New Roman" w:hAnsi="Times New Roman" w:cs="Times New Roman"/>
          <w:sz w:val="24"/>
          <w:szCs w:val="24"/>
        </w:rPr>
        <w:t xml:space="preserve">Even though girls and women with disabilities may be aware of their rights and 'know' about </w:t>
      </w:r>
      <w:proofErr w:type="spellStart"/>
      <w:r w:rsidR="00B15995" w:rsidRPr="00173096">
        <w:rPr>
          <w:rFonts w:ascii="Times New Roman" w:hAnsi="Times New Roman" w:cs="Times New Roman"/>
          <w:sz w:val="24"/>
          <w:szCs w:val="24"/>
        </w:rPr>
        <w:t>SRHR</w:t>
      </w:r>
      <w:proofErr w:type="spellEnd"/>
      <w:r w:rsidR="00B15995" w:rsidRPr="00173096">
        <w:rPr>
          <w:rFonts w:ascii="Times New Roman" w:hAnsi="Times New Roman" w:cs="Times New Roman"/>
          <w:sz w:val="24"/>
          <w:szCs w:val="24"/>
        </w:rPr>
        <w:t xml:space="preserve"> services, family members as 'gate keepers' play a key role in deciding and prioritizing needs, denying them their agency. Even in situations where participants are able to decide for themselves, the need for a companion </w:t>
      </w:r>
      <w:r w:rsidR="00893C17" w:rsidRPr="00173096">
        <w:rPr>
          <w:rFonts w:ascii="Times New Roman" w:hAnsi="Times New Roman" w:cs="Times New Roman"/>
          <w:sz w:val="24"/>
          <w:szCs w:val="24"/>
        </w:rPr>
        <w:t>compromises</w:t>
      </w:r>
      <w:r w:rsidR="00B15995" w:rsidRPr="00173096">
        <w:rPr>
          <w:rFonts w:ascii="Times New Roman" w:hAnsi="Times New Roman" w:cs="Times New Roman"/>
          <w:sz w:val="24"/>
          <w:szCs w:val="24"/>
        </w:rPr>
        <w:t xml:space="preserve"> their autonomy and right to self-determination.</w:t>
      </w:r>
    </w:p>
    <w:p w14:paraId="612D98A4" w14:textId="14B760DF" w:rsidR="00954182" w:rsidRPr="00173096" w:rsidRDefault="00954182" w:rsidP="00173096">
      <w:pPr>
        <w:spacing w:line="240" w:lineRule="auto"/>
        <w:jc w:val="both"/>
        <w:rPr>
          <w:rFonts w:ascii="Times New Roman" w:hAnsi="Times New Roman" w:cs="Times New Roman"/>
          <w:b/>
          <w:bCs/>
          <w:color w:val="4472C4" w:themeColor="accent1"/>
          <w:sz w:val="24"/>
          <w:szCs w:val="24"/>
        </w:rPr>
      </w:pPr>
      <w:bookmarkStart w:id="8" w:name="_Toc101222589"/>
      <w:r w:rsidRPr="00173096">
        <w:rPr>
          <w:rFonts w:ascii="Times New Roman" w:hAnsi="Times New Roman" w:cs="Times New Roman"/>
          <w:b/>
          <w:bCs/>
          <w:color w:val="4472C4" w:themeColor="accent1"/>
          <w:sz w:val="24"/>
          <w:szCs w:val="24"/>
        </w:rPr>
        <w:t xml:space="preserve">Users-Provider Interaction: Experience </w:t>
      </w:r>
      <w:r w:rsidR="00893C17" w:rsidRPr="00173096">
        <w:rPr>
          <w:rFonts w:ascii="Times New Roman" w:hAnsi="Times New Roman" w:cs="Times New Roman"/>
          <w:b/>
          <w:bCs/>
          <w:color w:val="4472C4" w:themeColor="accent1"/>
          <w:sz w:val="24"/>
          <w:szCs w:val="24"/>
        </w:rPr>
        <w:t>in</w:t>
      </w:r>
      <w:r w:rsidRPr="00173096">
        <w:rPr>
          <w:rFonts w:ascii="Times New Roman" w:hAnsi="Times New Roman" w:cs="Times New Roman"/>
          <w:b/>
          <w:bCs/>
          <w:color w:val="4472C4" w:themeColor="accent1"/>
          <w:sz w:val="24"/>
          <w:szCs w:val="24"/>
        </w:rPr>
        <w:t xml:space="preserve"> accessing </w:t>
      </w:r>
      <w:proofErr w:type="spellStart"/>
      <w:r w:rsidRPr="00173096">
        <w:rPr>
          <w:rFonts w:ascii="Times New Roman" w:hAnsi="Times New Roman" w:cs="Times New Roman"/>
          <w:b/>
          <w:bCs/>
          <w:color w:val="4472C4" w:themeColor="accent1"/>
          <w:sz w:val="24"/>
          <w:szCs w:val="24"/>
        </w:rPr>
        <w:t>SRH</w:t>
      </w:r>
      <w:proofErr w:type="spellEnd"/>
      <w:r w:rsidRPr="00173096">
        <w:rPr>
          <w:rFonts w:ascii="Times New Roman" w:hAnsi="Times New Roman" w:cs="Times New Roman"/>
          <w:b/>
          <w:bCs/>
          <w:color w:val="4472C4" w:themeColor="accent1"/>
          <w:sz w:val="24"/>
          <w:szCs w:val="24"/>
        </w:rPr>
        <w:t xml:space="preserve"> services</w:t>
      </w:r>
      <w:bookmarkEnd w:id="8"/>
      <w:r w:rsidRPr="00173096">
        <w:rPr>
          <w:rFonts w:ascii="Times New Roman" w:hAnsi="Times New Roman" w:cs="Times New Roman"/>
          <w:b/>
          <w:bCs/>
          <w:color w:val="4472C4" w:themeColor="accent1"/>
          <w:sz w:val="24"/>
          <w:szCs w:val="24"/>
        </w:rPr>
        <w:t xml:space="preserve"> </w:t>
      </w:r>
    </w:p>
    <w:p w14:paraId="2D45AE09" w14:textId="251D7C96" w:rsidR="00954182" w:rsidRPr="00173096" w:rsidRDefault="007C076A" w:rsidP="00173096">
      <w:pPr>
        <w:spacing w:after="0" w:line="240" w:lineRule="auto"/>
        <w:jc w:val="both"/>
        <w:rPr>
          <w:rFonts w:ascii="Times New Roman" w:hAnsi="Times New Roman" w:cs="Times New Roman"/>
          <w:sz w:val="24"/>
          <w:szCs w:val="24"/>
        </w:rPr>
      </w:pPr>
      <w:bookmarkStart w:id="9" w:name="_Hlk101201881"/>
      <w:r w:rsidRPr="00173096">
        <w:rPr>
          <w:rFonts w:ascii="Times New Roman" w:hAnsi="Times New Roman" w:cs="Times New Roman"/>
          <w:sz w:val="24"/>
          <w:szCs w:val="24"/>
          <w:shd w:val="clear" w:color="auto" w:fill="FFFFFF"/>
        </w:rPr>
        <w:t xml:space="preserve">Because of stigmatization and lack of informed choice, </w:t>
      </w:r>
      <w:proofErr w:type="spellStart"/>
      <w:r w:rsidRPr="00173096">
        <w:rPr>
          <w:rFonts w:ascii="Times New Roman" w:hAnsi="Times New Roman" w:cs="Times New Roman"/>
          <w:sz w:val="24"/>
          <w:szCs w:val="24"/>
          <w:shd w:val="clear" w:color="auto" w:fill="FFFFFF"/>
        </w:rPr>
        <w:t>SRH</w:t>
      </w:r>
      <w:proofErr w:type="spellEnd"/>
      <w:r w:rsidRPr="00173096">
        <w:rPr>
          <w:rFonts w:ascii="Times New Roman" w:hAnsi="Times New Roman" w:cs="Times New Roman"/>
          <w:sz w:val="24"/>
          <w:szCs w:val="24"/>
          <w:shd w:val="clear" w:color="auto" w:fill="FFFFFF"/>
        </w:rPr>
        <w:t xml:space="preserve"> services </w:t>
      </w:r>
      <w:proofErr w:type="gramStart"/>
      <w:r w:rsidRPr="00173096">
        <w:rPr>
          <w:rFonts w:ascii="Times New Roman" w:hAnsi="Times New Roman" w:cs="Times New Roman"/>
          <w:sz w:val="24"/>
          <w:szCs w:val="24"/>
          <w:shd w:val="clear" w:color="auto" w:fill="FFFFFF"/>
        </w:rPr>
        <w:t>are not openly solicited</w:t>
      </w:r>
      <w:proofErr w:type="gramEnd"/>
      <w:r w:rsidRPr="00173096">
        <w:rPr>
          <w:rFonts w:ascii="Times New Roman" w:hAnsi="Times New Roman" w:cs="Times New Roman"/>
          <w:sz w:val="24"/>
          <w:szCs w:val="24"/>
          <w:shd w:val="clear" w:color="auto" w:fill="FFFFFF"/>
        </w:rPr>
        <w:t xml:space="preserve"> and are not sought to ensure privacy and confidentiality.</w:t>
      </w:r>
      <w:r w:rsidR="00954182" w:rsidRPr="00173096">
        <w:rPr>
          <w:rFonts w:ascii="Times New Roman" w:hAnsi="Times New Roman" w:cs="Times New Roman"/>
          <w:sz w:val="24"/>
          <w:szCs w:val="24"/>
          <w:shd w:val="clear" w:color="auto" w:fill="FFFFFF"/>
        </w:rPr>
        <w:t xml:space="preserve"> </w:t>
      </w:r>
      <w:r w:rsidR="00F03538" w:rsidRPr="00173096">
        <w:rPr>
          <w:rFonts w:ascii="Times New Roman" w:hAnsi="Times New Roman" w:cs="Times New Roman"/>
          <w:sz w:val="24"/>
          <w:szCs w:val="24"/>
          <w:shd w:val="clear" w:color="auto" w:fill="FFFFFF"/>
        </w:rPr>
        <w:t>Evidence</w:t>
      </w:r>
      <w:r w:rsidR="00893C17" w:rsidRPr="00173096">
        <w:rPr>
          <w:rFonts w:ascii="Times New Roman" w:hAnsi="Times New Roman" w:cs="Times New Roman"/>
          <w:sz w:val="24"/>
          <w:szCs w:val="24"/>
          <w:shd w:val="clear" w:color="auto" w:fill="FFFFFF"/>
        </w:rPr>
        <w:t xml:space="preserve"> </w:t>
      </w:r>
      <w:r w:rsidR="00F03538" w:rsidRPr="00173096">
        <w:rPr>
          <w:rFonts w:ascii="Times New Roman" w:hAnsi="Times New Roman" w:cs="Times New Roman"/>
          <w:sz w:val="24"/>
          <w:szCs w:val="24"/>
          <w:shd w:val="clear" w:color="auto" w:fill="FFFFFF"/>
        </w:rPr>
        <w:t>has clearly highlighted that</w:t>
      </w:r>
      <w:r w:rsidR="00893C17" w:rsidRPr="00173096">
        <w:rPr>
          <w:rFonts w:ascii="Times New Roman" w:hAnsi="Times New Roman" w:cs="Times New Roman"/>
          <w:sz w:val="24"/>
          <w:szCs w:val="24"/>
          <w:shd w:val="clear" w:color="auto" w:fill="FFFFFF"/>
        </w:rPr>
        <w:t xml:space="preserve"> in </w:t>
      </w:r>
      <w:r w:rsidR="00F03538" w:rsidRPr="00173096">
        <w:rPr>
          <w:rFonts w:ascii="Times New Roman" w:hAnsi="Times New Roman" w:cs="Times New Roman"/>
          <w:sz w:val="24"/>
          <w:szCs w:val="24"/>
          <w:shd w:val="clear" w:color="auto" w:fill="FFFFFF"/>
        </w:rPr>
        <w:t xml:space="preserve">the participants' experience with healthcare providers, their expectations </w:t>
      </w:r>
      <w:proofErr w:type="gramStart"/>
      <w:r w:rsidR="00F03538" w:rsidRPr="00173096">
        <w:rPr>
          <w:rFonts w:ascii="Times New Roman" w:hAnsi="Times New Roman" w:cs="Times New Roman"/>
          <w:sz w:val="24"/>
          <w:szCs w:val="24"/>
          <w:shd w:val="clear" w:color="auto" w:fill="FFFFFF"/>
        </w:rPr>
        <w:t>are not met</w:t>
      </w:r>
      <w:proofErr w:type="gramEnd"/>
      <w:r w:rsidR="00893C17" w:rsidRPr="00173096">
        <w:rPr>
          <w:rFonts w:ascii="Times New Roman" w:hAnsi="Times New Roman" w:cs="Times New Roman"/>
          <w:sz w:val="24"/>
          <w:szCs w:val="24"/>
          <w:shd w:val="clear" w:color="auto" w:fill="FFFFFF"/>
        </w:rPr>
        <w:t>.</w:t>
      </w:r>
      <w:r w:rsidR="00954182" w:rsidRPr="00173096">
        <w:rPr>
          <w:rFonts w:ascii="Times New Roman" w:hAnsi="Times New Roman" w:cs="Times New Roman"/>
          <w:sz w:val="24"/>
          <w:szCs w:val="24"/>
        </w:rPr>
        <w:t xml:space="preserve"> On the contrary, the healthcare providers’ conducts reinforce their fear and </w:t>
      </w:r>
      <w:r w:rsidR="00173096" w:rsidRPr="00173096">
        <w:rPr>
          <w:rFonts w:ascii="Times New Roman" w:hAnsi="Times New Roman" w:cs="Times New Roman"/>
          <w:sz w:val="24"/>
          <w:szCs w:val="24"/>
        </w:rPr>
        <w:t>apprehension, that further strengthened their conviction that the service providers cannot be trusted,</w:t>
      </w:r>
      <w:r w:rsidR="00954182" w:rsidRPr="00173096">
        <w:rPr>
          <w:rFonts w:ascii="Times New Roman" w:hAnsi="Times New Roman" w:cs="Times New Roman"/>
          <w:sz w:val="24"/>
          <w:szCs w:val="24"/>
        </w:rPr>
        <w:t xml:space="preserve"> and hence </w:t>
      </w:r>
      <w:r w:rsidR="003A400D" w:rsidRPr="00173096">
        <w:rPr>
          <w:rFonts w:ascii="Times New Roman" w:hAnsi="Times New Roman" w:cs="Times New Roman"/>
          <w:sz w:val="24"/>
          <w:szCs w:val="24"/>
        </w:rPr>
        <w:t xml:space="preserve">are </w:t>
      </w:r>
      <w:r w:rsidR="00954182" w:rsidRPr="00173096">
        <w:rPr>
          <w:rFonts w:ascii="Times New Roman" w:hAnsi="Times New Roman" w:cs="Times New Roman"/>
          <w:sz w:val="24"/>
          <w:szCs w:val="24"/>
        </w:rPr>
        <w:t xml:space="preserve">discouraged for </w:t>
      </w:r>
      <w:r w:rsidR="003A400D" w:rsidRPr="00173096">
        <w:rPr>
          <w:rFonts w:ascii="Times New Roman" w:hAnsi="Times New Roman" w:cs="Times New Roman"/>
          <w:sz w:val="24"/>
          <w:szCs w:val="24"/>
        </w:rPr>
        <w:t xml:space="preserve">accessing </w:t>
      </w:r>
      <w:r w:rsidR="00954182" w:rsidRPr="00173096">
        <w:rPr>
          <w:rFonts w:ascii="Times New Roman" w:hAnsi="Times New Roman" w:cs="Times New Roman"/>
          <w:sz w:val="24"/>
          <w:szCs w:val="24"/>
        </w:rPr>
        <w:t>the services.</w:t>
      </w:r>
    </w:p>
    <w:p w14:paraId="65325CAB" w14:textId="3716105B" w:rsidR="00954182" w:rsidRPr="00173096" w:rsidRDefault="00F03538" w:rsidP="00173096">
      <w:pPr>
        <w:pStyle w:val="Heading1"/>
        <w:jc w:val="both"/>
        <w:rPr>
          <w:rFonts w:eastAsiaTheme="minorHAnsi"/>
          <w:b w:val="0"/>
          <w:bCs w:val="0"/>
          <w:kern w:val="0"/>
          <w:sz w:val="24"/>
          <w:szCs w:val="24"/>
        </w:rPr>
      </w:pPr>
      <w:bookmarkStart w:id="10" w:name="_Toc101222590"/>
      <w:bookmarkEnd w:id="9"/>
      <w:r w:rsidRPr="00173096">
        <w:rPr>
          <w:rFonts w:eastAsiaTheme="minorHAnsi"/>
          <w:b w:val="0"/>
          <w:bCs w:val="0"/>
          <w:kern w:val="0"/>
          <w:sz w:val="24"/>
          <w:szCs w:val="24"/>
        </w:rPr>
        <w:t xml:space="preserve">While two of the participants said their experiences at the health service facilities were good, the rest felt that they </w:t>
      </w:r>
      <w:proofErr w:type="gramStart"/>
      <w:r w:rsidRPr="00173096">
        <w:rPr>
          <w:rFonts w:eastAsiaTheme="minorHAnsi"/>
          <w:b w:val="0"/>
          <w:bCs w:val="0"/>
          <w:kern w:val="0"/>
          <w:sz w:val="24"/>
          <w:szCs w:val="24"/>
        </w:rPr>
        <w:t>were treated</w:t>
      </w:r>
      <w:proofErr w:type="gramEnd"/>
      <w:r w:rsidRPr="00173096">
        <w:rPr>
          <w:rFonts w:eastAsiaTheme="minorHAnsi"/>
          <w:b w:val="0"/>
          <w:bCs w:val="0"/>
          <w:kern w:val="0"/>
          <w:sz w:val="24"/>
          <w:szCs w:val="24"/>
        </w:rPr>
        <w:t xml:space="preserve"> differently since they were disabled.</w:t>
      </w:r>
      <w:r w:rsidR="00173096" w:rsidRPr="00173096">
        <w:rPr>
          <w:sz w:val="24"/>
          <w:szCs w:val="24"/>
        </w:rPr>
        <w:t xml:space="preserve"> </w:t>
      </w:r>
      <w:r w:rsidR="00173096" w:rsidRPr="00173096">
        <w:rPr>
          <w:b w:val="0"/>
          <w:sz w:val="24"/>
          <w:szCs w:val="24"/>
        </w:rPr>
        <w:t>They</w:t>
      </w:r>
      <w:r w:rsidR="00173096" w:rsidRPr="00173096">
        <w:rPr>
          <w:rFonts w:eastAsiaTheme="minorHAnsi"/>
          <w:b w:val="0"/>
          <w:bCs w:val="0"/>
          <w:kern w:val="0"/>
          <w:sz w:val="24"/>
          <w:szCs w:val="24"/>
        </w:rPr>
        <w:t xml:space="preserve"> shared that they</w:t>
      </w:r>
      <w:r w:rsidRPr="00173096">
        <w:rPr>
          <w:rFonts w:eastAsiaTheme="minorHAnsi"/>
          <w:b w:val="0"/>
          <w:bCs w:val="0"/>
          <w:kern w:val="0"/>
          <w:sz w:val="24"/>
          <w:szCs w:val="24"/>
        </w:rPr>
        <w:t xml:space="preserve"> </w:t>
      </w:r>
      <w:proofErr w:type="gramStart"/>
      <w:r w:rsidRPr="00173096">
        <w:rPr>
          <w:rFonts w:eastAsiaTheme="minorHAnsi"/>
          <w:b w:val="0"/>
          <w:bCs w:val="0"/>
          <w:kern w:val="0"/>
          <w:sz w:val="24"/>
          <w:szCs w:val="24"/>
        </w:rPr>
        <w:t>have been mocked regarding sex and marriage ('pre-marital sex') and treated in a demeaning manner</w:t>
      </w:r>
      <w:proofErr w:type="gramEnd"/>
      <w:r w:rsidRPr="00173096">
        <w:rPr>
          <w:rFonts w:eastAsiaTheme="minorHAnsi"/>
          <w:b w:val="0"/>
          <w:bCs w:val="0"/>
          <w:kern w:val="0"/>
          <w:sz w:val="24"/>
          <w:szCs w:val="24"/>
        </w:rPr>
        <w:t>.</w:t>
      </w:r>
      <w:r w:rsidR="005D325B" w:rsidRPr="00173096">
        <w:rPr>
          <w:rFonts w:eastAsiaTheme="minorHAnsi"/>
          <w:b w:val="0"/>
          <w:bCs w:val="0"/>
          <w:kern w:val="0"/>
          <w:sz w:val="24"/>
          <w:szCs w:val="24"/>
        </w:rPr>
        <w:t xml:space="preserve"> Comments have been made emphasizing the notion that </w:t>
      </w:r>
      <w:r w:rsidR="00893C17" w:rsidRPr="00173096">
        <w:rPr>
          <w:rFonts w:eastAsiaTheme="minorHAnsi"/>
          <w:b w:val="0"/>
          <w:bCs w:val="0"/>
          <w:kern w:val="0"/>
          <w:sz w:val="24"/>
          <w:szCs w:val="24"/>
        </w:rPr>
        <w:t xml:space="preserve">a </w:t>
      </w:r>
      <w:r w:rsidR="005D325B" w:rsidRPr="00173096">
        <w:rPr>
          <w:rFonts w:eastAsiaTheme="minorHAnsi"/>
          <w:b w:val="0"/>
          <w:bCs w:val="0"/>
          <w:kern w:val="0"/>
          <w:sz w:val="24"/>
          <w:szCs w:val="24"/>
        </w:rPr>
        <w:t xml:space="preserve">person with disabilities ‘cannot bear’ or ‘should </w:t>
      </w:r>
      <w:r w:rsidR="00893C17" w:rsidRPr="00173096">
        <w:rPr>
          <w:rFonts w:eastAsiaTheme="minorHAnsi"/>
          <w:b w:val="0"/>
          <w:bCs w:val="0"/>
          <w:kern w:val="0"/>
          <w:sz w:val="24"/>
          <w:szCs w:val="24"/>
        </w:rPr>
        <w:t>not</w:t>
      </w:r>
      <w:r w:rsidR="005D325B" w:rsidRPr="00173096">
        <w:rPr>
          <w:rFonts w:eastAsiaTheme="minorHAnsi"/>
          <w:b w:val="0"/>
          <w:bCs w:val="0"/>
          <w:kern w:val="0"/>
          <w:sz w:val="24"/>
          <w:szCs w:val="24"/>
        </w:rPr>
        <w:t xml:space="preserve"> bear children, including </w:t>
      </w:r>
      <w:r w:rsidR="00893C17" w:rsidRPr="00173096">
        <w:rPr>
          <w:rFonts w:eastAsiaTheme="minorHAnsi"/>
          <w:b w:val="0"/>
          <w:bCs w:val="0"/>
          <w:kern w:val="0"/>
          <w:sz w:val="24"/>
          <w:szCs w:val="24"/>
        </w:rPr>
        <w:t>suggestions</w:t>
      </w:r>
      <w:r w:rsidR="005D325B" w:rsidRPr="00173096">
        <w:rPr>
          <w:rFonts w:eastAsiaTheme="minorHAnsi"/>
          <w:b w:val="0"/>
          <w:bCs w:val="0"/>
          <w:kern w:val="0"/>
          <w:sz w:val="24"/>
          <w:szCs w:val="24"/>
        </w:rPr>
        <w:t xml:space="preserve"> for abortion (and avoiding pregnancy).</w:t>
      </w:r>
      <w:r w:rsidR="00173096" w:rsidRPr="00173096">
        <w:rPr>
          <w:sz w:val="24"/>
          <w:szCs w:val="24"/>
        </w:rPr>
        <w:t xml:space="preserve"> </w:t>
      </w:r>
      <w:r w:rsidR="005D325B" w:rsidRPr="00173096">
        <w:rPr>
          <w:rFonts w:eastAsiaTheme="minorHAnsi"/>
          <w:b w:val="0"/>
          <w:bCs w:val="0"/>
          <w:kern w:val="0"/>
          <w:sz w:val="24"/>
          <w:szCs w:val="24"/>
        </w:rPr>
        <w:t>They are discouraged from seeking the services, with the suggestion that they do not 'need' the services.</w:t>
      </w:r>
      <w:r w:rsidR="005D325B" w:rsidRPr="00173096">
        <w:rPr>
          <w:sz w:val="24"/>
          <w:szCs w:val="24"/>
        </w:rPr>
        <w:t xml:space="preserve"> </w:t>
      </w:r>
      <w:r w:rsidR="005D325B" w:rsidRPr="00173096">
        <w:rPr>
          <w:rFonts w:eastAsiaTheme="minorHAnsi"/>
          <w:b w:val="0"/>
          <w:bCs w:val="0"/>
          <w:kern w:val="0"/>
          <w:sz w:val="24"/>
          <w:szCs w:val="24"/>
        </w:rPr>
        <w:t xml:space="preserve">Moreover, participants </w:t>
      </w:r>
      <w:proofErr w:type="gramStart"/>
      <w:r w:rsidR="005D325B" w:rsidRPr="00173096">
        <w:rPr>
          <w:rFonts w:eastAsiaTheme="minorHAnsi"/>
          <w:b w:val="0"/>
          <w:bCs w:val="0"/>
          <w:kern w:val="0"/>
          <w:sz w:val="24"/>
          <w:szCs w:val="24"/>
        </w:rPr>
        <w:t>have been violated</w:t>
      </w:r>
      <w:proofErr w:type="gramEnd"/>
      <w:r w:rsidR="005D325B" w:rsidRPr="00173096">
        <w:rPr>
          <w:rFonts w:eastAsiaTheme="minorHAnsi"/>
          <w:b w:val="0"/>
          <w:bCs w:val="0"/>
          <w:kern w:val="0"/>
          <w:sz w:val="24"/>
          <w:szCs w:val="24"/>
        </w:rPr>
        <w:t xml:space="preserve"> during </w:t>
      </w:r>
      <w:r w:rsidR="00893C17" w:rsidRPr="00173096">
        <w:rPr>
          <w:rFonts w:eastAsiaTheme="minorHAnsi"/>
          <w:b w:val="0"/>
          <w:bCs w:val="0"/>
          <w:kern w:val="0"/>
          <w:sz w:val="24"/>
          <w:szCs w:val="24"/>
        </w:rPr>
        <w:t>check-ups</w:t>
      </w:r>
      <w:r w:rsidR="005D325B" w:rsidRPr="00173096">
        <w:rPr>
          <w:rFonts w:eastAsiaTheme="minorHAnsi"/>
          <w:b w:val="0"/>
          <w:bCs w:val="0"/>
          <w:kern w:val="0"/>
          <w:sz w:val="24"/>
          <w:szCs w:val="24"/>
        </w:rPr>
        <w:t>, ranging from verbal comments on bodies (with regard to disability and beauty) to inappropriate touching.</w:t>
      </w:r>
      <w:r w:rsidR="00173096" w:rsidRPr="00173096">
        <w:rPr>
          <w:sz w:val="24"/>
          <w:szCs w:val="24"/>
        </w:rPr>
        <w:t xml:space="preserve"> </w:t>
      </w:r>
      <w:r w:rsidR="005D325B" w:rsidRPr="00173096">
        <w:rPr>
          <w:rFonts w:eastAsiaTheme="minorHAnsi"/>
          <w:b w:val="0"/>
          <w:bCs w:val="0"/>
          <w:kern w:val="0"/>
          <w:sz w:val="24"/>
          <w:szCs w:val="24"/>
        </w:rPr>
        <w:t>Apparently, the service providers took advantage of the 'situation' i</w:t>
      </w:r>
      <w:r w:rsidR="00173096">
        <w:rPr>
          <w:rFonts w:eastAsiaTheme="minorHAnsi"/>
          <w:b w:val="0"/>
          <w:bCs w:val="0"/>
          <w:kern w:val="0"/>
          <w:sz w:val="24"/>
          <w:szCs w:val="24"/>
        </w:rPr>
        <w:t>n which they are</w:t>
      </w:r>
      <w:r w:rsidR="005D325B" w:rsidRPr="00173096">
        <w:rPr>
          <w:rFonts w:eastAsiaTheme="minorHAnsi"/>
          <w:b w:val="0"/>
          <w:bCs w:val="0"/>
          <w:kern w:val="0"/>
          <w:sz w:val="24"/>
          <w:szCs w:val="24"/>
        </w:rPr>
        <w:t xml:space="preserve"> seen as disempowered and vulnerable </w:t>
      </w:r>
      <w:r w:rsidR="00173096" w:rsidRPr="00173096">
        <w:rPr>
          <w:rFonts w:eastAsiaTheme="minorHAnsi"/>
          <w:b w:val="0"/>
          <w:bCs w:val="0"/>
          <w:kern w:val="0"/>
          <w:sz w:val="24"/>
          <w:szCs w:val="24"/>
        </w:rPr>
        <w:t>because</w:t>
      </w:r>
      <w:r w:rsidR="005D325B" w:rsidRPr="00173096">
        <w:rPr>
          <w:rFonts w:eastAsiaTheme="minorHAnsi"/>
          <w:b w:val="0"/>
          <w:bCs w:val="0"/>
          <w:kern w:val="0"/>
          <w:sz w:val="24"/>
          <w:szCs w:val="24"/>
        </w:rPr>
        <w:t xml:space="preserve"> of their disability.</w:t>
      </w:r>
      <w:bookmarkEnd w:id="10"/>
    </w:p>
    <w:p w14:paraId="5819FE50" w14:textId="1FF4E561" w:rsidR="00954182" w:rsidRPr="00173096" w:rsidRDefault="005D325B" w:rsidP="00173096">
      <w:pPr>
        <w:spacing w:line="240" w:lineRule="auto"/>
        <w:jc w:val="both"/>
        <w:rPr>
          <w:rFonts w:ascii="Times New Roman" w:hAnsi="Times New Roman" w:cs="Times New Roman"/>
          <w:sz w:val="24"/>
          <w:szCs w:val="24"/>
          <w:shd w:val="clear" w:color="auto" w:fill="FFFFFF"/>
        </w:rPr>
      </w:pPr>
      <w:r w:rsidRPr="00173096">
        <w:rPr>
          <w:rFonts w:ascii="Times New Roman" w:hAnsi="Times New Roman" w:cs="Times New Roman"/>
          <w:sz w:val="24"/>
          <w:szCs w:val="24"/>
          <w:shd w:val="clear" w:color="auto" w:fill="FFFFFF"/>
        </w:rPr>
        <w:t xml:space="preserve">In accessing </w:t>
      </w:r>
      <w:proofErr w:type="spellStart"/>
      <w:r w:rsidRPr="00173096">
        <w:rPr>
          <w:rFonts w:ascii="Times New Roman" w:hAnsi="Times New Roman" w:cs="Times New Roman"/>
          <w:sz w:val="24"/>
          <w:szCs w:val="24"/>
          <w:shd w:val="clear" w:color="auto" w:fill="FFFFFF"/>
        </w:rPr>
        <w:t>SRH</w:t>
      </w:r>
      <w:proofErr w:type="spellEnd"/>
      <w:r w:rsidRPr="00173096">
        <w:rPr>
          <w:rFonts w:ascii="Times New Roman" w:hAnsi="Times New Roman" w:cs="Times New Roman"/>
          <w:sz w:val="24"/>
          <w:szCs w:val="24"/>
          <w:shd w:val="clear" w:color="auto" w:fill="FFFFFF"/>
        </w:rPr>
        <w:t xml:space="preserve"> services, the conduct of the service providers </w:t>
      </w:r>
      <w:proofErr w:type="gramStart"/>
      <w:r w:rsidRPr="00173096">
        <w:rPr>
          <w:rFonts w:ascii="Times New Roman" w:hAnsi="Times New Roman" w:cs="Times New Roman"/>
          <w:sz w:val="24"/>
          <w:szCs w:val="24"/>
          <w:shd w:val="clear" w:color="auto" w:fill="FFFFFF"/>
        </w:rPr>
        <w:t>is identified</w:t>
      </w:r>
      <w:proofErr w:type="gramEnd"/>
      <w:r w:rsidRPr="00173096">
        <w:rPr>
          <w:rFonts w:ascii="Times New Roman" w:hAnsi="Times New Roman" w:cs="Times New Roman"/>
          <w:sz w:val="24"/>
          <w:szCs w:val="24"/>
          <w:shd w:val="clear" w:color="auto" w:fill="FFFFFF"/>
        </w:rPr>
        <w:t xml:space="preserve"> as the most problematic aspect, since they not only uphold social norms but also act as gatekeepers, enforcing moral standards.</w:t>
      </w:r>
      <w:r w:rsidR="002A2977" w:rsidRPr="00173096">
        <w:rPr>
          <w:rFonts w:ascii="Times New Roman" w:hAnsi="Times New Roman" w:cs="Times New Roman"/>
          <w:sz w:val="24"/>
          <w:szCs w:val="24"/>
        </w:rPr>
        <w:t xml:space="preserve"> </w:t>
      </w:r>
      <w:r w:rsidR="002A2977" w:rsidRPr="00173096">
        <w:rPr>
          <w:rFonts w:ascii="Times New Roman" w:hAnsi="Times New Roman" w:cs="Times New Roman"/>
          <w:sz w:val="24"/>
          <w:szCs w:val="24"/>
          <w:shd w:val="clear" w:color="auto" w:fill="FFFFFF"/>
        </w:rPr>
        <w:t xml:space="preserve">Furthermore, guided by their deeply ingrained prejudice against girls and women with disabilities, they apply the general notion that "girls and women with disabilities are not capable of engaging in sex or reproduction and do not need </w:t>
      </w:r>
      <w:proofErr w:type="spellStart"/>
      <w:r w:rsidR="002A2977" w:rsidRPr="00173096">
        <w:rPr>
          <w:rFonts w:ascii="Times New Roman" w:hAnsi="Times New Roman" w:cs="Times New Roman"/>
          <w:sz w:val="24"/>
          <w:szCs w:val="24"/>
          <w:shd w:val="clear" w:color="auto" w:fill="FFFFFF"/>
        </w:rPr>
        <w:t>SRH</w:t>
      </w:r>
      <w:proofErr w:type="spellEnd"/>
      <w:r w:rsidR="002A2977" w:rsidRPr="00173096">
        <w:rPr>
          <w:rFonts w:ascii="Times New Roman" w:hAnsi="Times New Roman" w:cs="Times New Roman"/>
          <w:sz w:val="24"/>
          <w:szCs w:val="24"/>
          <w:shd w:val="clear" w:color="auto" w:fill="FFFFFF"/>
        </w:rPr>
        <w:t xml:space="preserve"> services" which leads to girls and women with disabilities not being considered eligible and thus not entitled to </w:t>
      </w:r>
      <w:proofErr w:type="spellStart"/>
      <w:r w:rsidR="002A2977" w:rsidRPr="00173096">
        <w:rPr>
          <w:rFonts w:ascii="Times New Roman" w:hAnsi="Times New Roman" w:cs="Times New Roman"/>
          <w:sz w:val="24"/>
          <w:szCs w:val="24"/>
          <w:shd w:val="clear" w:color="auto" w:fill="FFFFFF"/>
        </w:rPr>
        <w:t>SRH</w:t>
      </w:r>
      <w:proofErr w:type="spellEnd"/>
      <w:r w:rsidR="002A2977" w:rsidRPr="00173096">
        <w:rPr>
          <w:rFonts w:ascii="Times New Roman" w:hAnsi="Times New Roman" w:cs="Times New Roman"/>
          <w:sz w:val="24"/>
          <w:szCs w:val="24"/>
          <w:shd w:val="clear" w:color="auto" w:fill="FFFFFF"/>
        </w:rPr>
        <w:t xml:space="preserve"> services.</w:t>
      </w:r>
      <w:r w:rsidR="002A2977" w:rsidRPr="00173096">
        <w:rPr>
          <w:rFonts w:ascii="Times New Roman" w:hAnsi="Times New Roman" w:cs="Times New Roman"/>
          <w:sz w:val="24"/>
          <w:szCs w:val="24"/>
        </w:rPr>
        <w:t xml:space="preserve"> </w:t>
      </w:r>
      <w:r w:rsidR="002A2977" w:rsidRPr="00173096">
        <w:rPr>
          <w:rFonts w:ascii="Times New Roman" w:hAnsi="Times New Roman" w:cs="Times New Roman"/>
          <w:sz w:val="24"/>
          <w:szCs w:val="24"/>
          <w:shd w:val="clear" w:color="auto" w:fill="FFFFFF"/>
        </w:rPr>
        <w:t>In the delivery of services, these prejudices manifest themselves as abuse and discrimination.</w:t>
      </w:r>
    </w:p>
    <w:p w14:paraId="3AA0DEE2" w14:textId="23697879" w:rsidR="00F64F28" w:rsidRPr="00173096" w:rsidRDefault="00F64F28" w:rsidP="00173096">
      <w:pPr>
        <w:spacing w:line="240" w:lineRule="auto"/>
        <w:jc w:val="both"/>
        <w:rPr>
          <w:rFonts w:ascii="Times New Roman" w:hAnsi="Times New Roman" w:cs="Times New Roman"/>
          <w:sz w:val="24"/>
          <w:szCs w:val="24"/>
          <w:shd w:val="clear" w:color="auto" w:fill="FFFFFF"/>
        </w:rPr>
      </w:pPr>
      <w:bookmarkStart w:id="11" w:name="_Hlk101202110"/>
      <w:r w:rsidRPr="00173096">
        <w:rPr>
          <w:rFonts w:ascii="Times New Roman" w:hAnsi="Times New Roman" w:cs="Times New Roman"/>
          <w:sz w:val="24"/>
          <w:szCs w:val="24"/>
          <w:shd w:val="clear" w:color="auto" w:fill="FFFFFF"/>
        </w:rPr>
        <w:t xml:space="preserve">Consequently, </w:t>
      </w:r>
      <w:r w:rsidR="00893C17" w:rsidRPr="00173096">
        <w:rPr>
          <w:rFonts w:ascii="Times New Roman" w:hAnsi="Times New Roman" w:cs="Times New Roman"/>
          <w:sz w:val="24"/>
          <w:szCs w:val="24"/>
          <w:shd w:val="clear" w:color="auto" w:fill="FFFFFF"/>
        </w:rPr>
        <w:t>deep-rooted</w:t>
      </w:r>
      <w:r w:rsidRPr="00173096">
        <w:rPr>
          <w:rFonts w:ascii="Times New Roman" w:hAnsi="Times New Roman" w:cs="Times New Roman"/>
          <w:sz w:val="24"/>
          <w:szCs w:val="24"/>
          <w:shd w:val="clear" w:color="auto" w:fill="FFFFFF"/>
        </w:rPr>
        <w:t xml:space="preserve"> socio-cultural norms and beliefs about sexual and reproductive behavior</w:t>
      </w:r>
      <w:r w:rsidR="00173096">
        <w:rPr>
          <w:rFonts w:ascii="Times New Roman" w:hAnsi="Times New Roman" w:cs="Times New Roman"/>
          <w:sz w:val="24"/>
          <w:szCs w:val="24"/>
          <w:shd w:val="clear" w:color="auto" w:fill="FFFFFF"/>
        </w:rPr>
        <w:t>s</w:t>
      </w:r>
      <w:r w:rsidRPr="00173096">
        <w:rPr>
          <w:rFonts w:ascii="Times New Roman" w:hAnsi="Times New Roman" w:cs="Times New Roman"/>
          <w:sz w:val="24"/>
          <w:szCs w:val="24"/>
          <w:shd w:val="clear" w:color="auto" w:fill="FFFFFF"/>
        </w:rPr>
        <w:t xml:space="preserve"> (regulated via the institution of marriage) and the added value judgment towards the girl</w:t>
      </w:r>
      <w:r w:rsidR="00173096">
        <w:rPr>
          <w:rFonts w:ascii="Times New Roman" w:hAnsi="Times New Roman" w:cs="Times New Roman"/>
          <w:sz w:val="24"/>
          <w:szCs w:val="24"/>
          <w:shd w:val="clear" w:color="auto" w:fill="FFFFFF"/>
        </w:rPr>
        <w:t>s and women with disabilities,</w:t>
      </w:r>
      <w:r w:rsidRPr="00173096">
        <w:rPr>
          <w:rFonts w:ascii="Times New Roman" w:hAnsi="Times New Roman" w:cs="Times New Roman"/>
          <w:sz w:val="24"/>
          <w:szCs w:val="24"/>
          <w:shd w:val="clear" w:color="auto" w:fill="FFFFFF"/>
        </w:rPr>
        <w:t xml:space="preserve"> particular</w:t>
      </w:r>
      <w:r w:rsidR="00173096">
        <w:rPr>
          <w:rFonts w:ascii="Times New Roman" w:hAnsi="Times New Roman" w:cs="Times New Roman"/>
          <w:sz w:val="24"/>
          <w:szCs w:val="24"/>
          <w:shd w:val="clear" w:color="auto" w:fill="FFFFFF"/>
        </w:rPr>
        <w:t>ly</w:t>
      </w:r>
      <w:r w:rsidRPr="00173096">
        <w:rPr>
          <w:rFonts w:ascii="Times New Roman" w:hAnsi="Times New Roman" w:cs="Times New Roman"/>
          <w:sz w:val="24"/>
          <w:szCs w:val="24"/>
          <w:shd w:val="clear" w:color="auto" w:fill="FFFFFF"/>
        </w:rPr>
        <w:t xml:space="preserve"> applied by the service providers</w:t>
      </w:r>
      <w:r w:rsidR="00173096">
        <w:rPr>
          <w:rFonts w:ascii="Times New Roman" w:hAnsi="Times New Roman" w:cs="Times New Roman"/>
          <w:sz w:val="24"/>
          <w:szCs w:val="24"/>
          <w:shd w:val="clear" w:color="auto" w:fill="FFFFFF"/>
        </w:rPr>
        <w:t>;</w:t>
      </w:r>
      <w:r w:rsidRPr="00173096">
        <w:rPr>
          <w:rFonts w:ascii="Times New Roman" w:hAnsi="Times New Roman" w:cs="Times New Roman"/>
          <w:sz w:val="24"/>
          <w:szCs w:val="24"/>
        </w:rPr>
        <w:t xml:space="preserve"> </w:t>
      </w:r>
      <w:r w:rsidR="00173096">
        <w:rPr>
          <w:rFonts w:ascii="Times New Roman" w:hAnsi="Times New Roman" w:cs="Times New Roman"/>
          <w:sz w:val="24"/>
          <w:szCs w:val="24"/>
          <w:shd w:val="clear" w:color="auto" w:fill="FFFFFF"/>
        </w:rPr>
        <w:t>t</w:t>
      </w:r>
      <w:r w:rsidRPr="00173096">
        <w:rPr>
          <w:rFonts w:ascii="Times New Roman" w:hAnsi="Times New Roman" w:cs="Times New Roman"/>
          <w:sz w:val="24"/>
          <w:szCs w:val="24"/>
          <w:shd w:val="clear" w:color="auto" w:fill="FFFFFF"/>
        </w:rPr>
        <w:t>he violation of privacy and bodily integrity (abuse)</w:t>
      </w:r>
      <w:r w:rsidR="00173096">
        <w:rPr>
          <w:rFonts w:ascii="Times New Roman" w:hAnsi="Times New Roman" w:cs="Times New Roman"/>
          <w:sz w:val="24"/>
          <w:szCs w:val="24"/>
          <w:shd w:val="clear" w:color="auto" w:fill="FFFFFF"/>
        </w:rPr>
        <w:t>,</w:t>
      </w:r>
      <w:r w:rsidRPr="00173096">
        <w:rPr>
          <w:rFonts w:ascii="Times New Roman" w:hAnsi="Times New Roman" w:cs="Times New Roman"/>
          <w:sz w:val="24"/>
          <w:szCs w:val="24"/>
          <w:shd w:val="clear" w:color="auto" w:fill="FFFFFF"/>
        </w:rPr>
        <w:t xml:space="preserve"> dehumanizes women with a 'disabled' body and effectively disenfranchises girls and women with disabilities from </w:t>
      </w:r>
      <w:proofErr w:type="spellStart"/>
      <w:r w:rsidRPr="00173096">
        <w:rPr>
          <w:rFonts w:ascii="Times New Roman" w:hAnsi="Times New Roman" w:cs="Times New Roman"/>
          <w:sz w:val="24"/>
          <w:szCs w:val="24"/>
          <w:shd w:val="clear" w:color="auto" w:fill="FFFFFF"/>
        </w:rPr>
        <w:t>SRH</w:t>
      </w:r>
      <w:proofErr w:type="spellEnd"/>
      <w:r w:rsidRPr="00173096">
        <w:rPr>
          <w:rFonts w:ascii="Times New Roman" w:hAnsi="Times New Roman" w:cs="Times New Roman"/>
          <w:sz w:val="24"/>
          <w:szCs w:val="24"/>
          <w:shd w:val="clear" w:color="auto" w:fill="FFFFFF"/>
        </w:rPr>
        <w:t xml:space="preserve"> services.</w:t>
      </w:r>
      <w:r w:rsidRPr="00173096">
        <w:rPr>
          <w:rFonts w:ascii="Times New Roman" w:hAnsi="Times New Roman" w:cs="Times New Roman"/>
          <w:sz w:val="24"/>
          <w:szCs w:val="24"/>
        </w:rPr>
        <w:t xml:space="preserve"> </w:t>
      </w:r>
      <w:r w:rsidRPr="00173096">
        <w:rPr>
          <w:rFonts w:ascii="Times New Roman" w:hAnsi="Times New Roman" w:cs="Times New Roman"/>
          <w:sz w:val="24"/>
          <w:szCs w:val="24"/>
          <w:shd w:val="clear" w:color="auto" w:fill="FFFFFF"/>
        </w:rPr>
        <w:t xml:space="preserve">In this way, girls and women with disabilities face unique barriers to accessing </w:t>
      </w:r>
      <w:proofErr w:type="spellStart"/>
      <w:r w:rsidRPr="00173096">
        <w:rPr>
          <w:rFonts w:ascii="Times New Roman" w:hAnsi="Times New Roman" w:cs="Times New Roman"/>
          <w:sz w:val="24"/>
          <w:szCs w:val="24"/>
          <w:shd w:val="clear" w:color="auto" w:fill="FFFFFF"/>
        </w:rPr>
        <w:t>SRH</w:t>
      </w:r>
      <w:proofErr w:type="spellEnd"/>
      <w:r w:rsidRPr="00173096">
        <w:rPr>
          <w:rFonts w:ascii="Times New Roman" w:hAnsi="Times New Roman" w:cs="Times New Roman"/>
          <w:sz w:val="24"/>
          <w:szCs w:val="24"/>
          <w:shd w:val="clear" w:color="auto" w:fill="FFFFFF"/>
        </w:rPr>
        <w:t xml:space="preserve"> services.</w:t>
      </w:r>
    </w:p>
    <w:p w14:paraId="783E1601" w14:textId="3282F4FC" w:rsidR="00954182" w:rsidRPr="00173096" w:rsidRDefault="00954182" w:rsidP="00173096">
      <w:pPr>
        <w:spacing w:line="240" w:lineRule="auto"/>
        <w:jc w:val="both"/>
        <w:rPr>
          <w:rFonts w:ascii="Times New Roman" w:hAnsi="Times New Roman" w:cs="Times New Roman"/>
          <w:sz w:val="24"/>
          <w:szCs w:val="24"/>
          <w:shd w:val="clear" w:color="auto" w:fill="FFFFFF"/>
        </w:rPr>
      </w:pPr>
      <w:r w:rsidRPr="00173096">
        <w:rPr>
          <w:rFonts w:ascii="Times New Roman" w:hAnsi="Times New Roman" w:cs="Times New Roman"/>
          <w:sz w:val="24"/>
          <w:szCs w:val="24"/>
          <w:shd w:val="clear" w:color="auto" w:fill="FFFFFF"/>
        </w:rPr>
        <w:t xml:space="preserve"> </w:t>
      </w:r>
    </w:p>
    <w:p w14:paraId="00DF277E" w14:textId="06FDAABE" w:rsidR="00954182" w:rsidRPr="00173096" w:rsidRDefault="00954182" w:rsidP="00173096">
      <w:pPr>
        <w:pStyle w:val="Heading2"/>
        <w:spacing w:before="120" w:after="120" w:line="240" w:lineRule="auto"/>
        <w:jc w:val="both"/>
        <w:rPr>
          <w:rFonts w:ascii="Times New Roman" w:hAnsi="Times New Roman" w:cs="Times New Roman"/>
          <w:b/>
          <w:bCs/>
          <w:i/>
          <w:iCs/>
          <w:color w:val="4472C4" w:themeColor="accent1"/>
          <w:sz w:val="24"/>
          <w:szCs w:val="24"/>
        </w:rPr>
      </w:pPr>
      <w:bookmarkStart w:id="12" w:name="_Toc101222591"/>
      <w:bookmarkEnd w:id="11"/>
      <w:r w:rsidRPr="00173096">
        <w:rPr>
          <w:rFonts w:ascii="Times New Roman" w:hAnsi="Times New Roman" w:cs="Times New Roman"/>
          <w:b/>
          <w:bCs/>
          <w:i/>
          <w:iCs/>
          <w:color w:val="4472C4" w:themeColor="accent1"/>
          <w:sz w:val="24"/>
          <w:szCs w:val="24"/>
        </w:rPr>
        <w:lastRenderedPageBreak/>
        <w:t xml:space="preserve">Service Acceptability: </w:t>
      </w:r>
      <w:r w:rsidR="00B47E34" w:rsidRPr="00173096">
        <w:rPr>
          <w:rFonts w:ascii="Times New Roman" w:hAnsi="Times New Roman" w:cs="Times New Roman"/>
          <w:b/>
          <w:bCs/>
          <w:i/>
          <w:iCs/>
          <w:color w:val="4472C4" w:themeColor="accent1"/>
          <w:sz w:val="24"/>
          <w:szCs w:val="24"/>
        </w:rPr>
        <w:t>Expectations</w:t>
      </w:r>
      <w:r w:rsidRPr="00173096">
        <w:rPr>
          <w:rFonts w:ascii="Times New Roman" w:hAnsi="Times New Roman" w:cs="Times New Roman"/>
          <w:b/>
          <w:bCs/>
          <w:i/>
          <w:iCs/>
          <w:color w:val="4472C4" w:themeColor="accent1"/>
          <w:sz w:val="24"/>
          <w:szCs w:val="24"/>
        </w:rPr>
        <w:t xml:space="preserve"> with </w:t>
      </w:r>
      <w:r w:rsidR="002D2CD8" w:rsidRPr="00173096">
        <w:rPr>
          <w:rFonts w:ascii="Times New Roman" w:hAnsi="Times New Roman" w:cs="Times New Roman"/>
          <w:b/>
          <w:bCs/>
          <w:i/>
          <w:iCs/>
          <w:color w:val="4472C4" w:themeColor="accent1"/>
          <w:sz w:val="24"/>
          <w:szCs w:val="24"/>
        </w:rPr>
        <w:t>disability-friendly</w:t>
      </w:r>
      <w:r w:rsidRPr="00173096">
        <w:rPr>
          <w:rFonts w:ascii="Times New Roman" w:hAnsi="Times New Roman" w:cs="Times New Roman"/>
          <w:b/>
          <w:bCs/>
          <w:i/>
          <w:iCs/>
          <w:color w:val="4472C4" w:themeColor="accent1"/>
          <w:sz w:val="24"/>
          <w:szCs w:val="24"/>
        </w:rPr>
        <w:t xml:space="preserve"> </w:t>
      </w:r>
      <w:proofErr w:type="spellStart"/>
      <w:r w:rsidRPr="00173096">
        <w:rPr>
          <w:rFonts w:ascii="Times New Roman" w:hAnsi="Times New Roman" w:cs="Times New Roman"/>
          <w:b/>
          <w:bCs/>
          <w:i/>
          <w:iCs/>
          <w:color w:val="4472C4" w:themeColor="accent1"/>
          <w:sz w:val="24"/>
          <w:szCs w:val="24"/>
        </w:rPr>
        <w:t>SRH</w:t>
      </w:r>
      <w:proofErr w:type="spellEnd"/>
      <w:r w:rsidRPr="00173096">
        <w:rPr>
          <w:rFonts w:ascii="Times New Roman" w:hAnsi="Times New Roman" w:cs="Times New Roman"/>
          <w:b/>
          <w:bCs/>
          <w:i/>
          <w:iCs/>
          <w:color w:val="4472C4" w:themeColor="accent1"/>
          <w:sz w:val="24"/>
          <w:szCs w:val="24"/>
        </w:rPr>
        <w:t xml:space="preserve"> </w:t>
      </w:r>
      <w:r w:rsidR="001E64D4" w:rsidRPr="00173096">
        <w:rPr>
          <w:rFonts w:ascii="Times New Roman" w:hAnsi="Times New Roman" w:cs="Times New Roman"/>
          <w:b/>
          <w:bCs/>
          <w:i/>
          <w:iCs/>
          <w:color w:val="4472C4" w:themeColor="accent1"/>
          <w:sz w:val="24"/>
          <w:szCs w:val="24"/>
        </w:rPr>
        <w:t>services</w:t>
      </w:r>
      <w:r w:rsidRPr="00173096">
        <w:rPr>
          <w:rFonts w:ascii="Times New Roman" w:hAnsi="Times New Roman" w:cs="Times New Roman"/>
          <w:b/>
          <w:bCs/>
          <w:i/>
          <w:iCs/>
          <w:color w:val="4472C4" w:themeColor="accent1"/>
          <w:sz w:val="24"/>
          <w:szCs w:val="24"/>
        </w:rPr>
        <w:t xml:space="preserve"> </w:t>
      </w:r>
      <w:r w:rsidR="0020335F" w:rsidRPr="00173096">
        <w:rPr>
          <w:rFonts w:ascii="Times New Roman" w:hAnsi="Times New Roman" w:cs="Times New Roman"/>
          <w:b/>
          <w:bCs/>
          <w:i/>
          <w:iCs/>
          <w:color w:val="4472C4" w:themeColor="accent1"/>
          <w:sz w:val="24"/>
          <w:szCs w:val="24"/>
        </w:rPr>
        <w:t xml:space="preserve">and </w:t>
      </w:r>
      <w:r w:rsidR="002D2CD8" w:rsidRPr="00173096">
        <w:rPr>
          <w:rFonts w:ascii="Times New Roman" w:hAnsi="Times New Roman" w:cs="Times New Roman"/>
          <w:b/>
          <w:bCs/>
          <w:i/>
          <w:iCs/>
          <w:color w:val="4472C4" w:themeColor="accent1"/>
          <w:sz w:val="24"/>
          <w:szCs w:val="24"/>
        </w:rPr>
        <w:t xml:space="preserve">their </w:t>
      </w:r>
      <w:r w:rsidR="0020335F" w:rsidRPr="00173096">
        <w:rPr>
          <w:rFonts w:ascii="Times New Roman" w:hAnsi="Times New Roman" w:cs="Times New Roman"/>
          <w:b/>
          <w:bCs/>
          <w:i/>
          <w:iCs/>
          <w:color w:val="4472C4" w:themeColor="accent1"/>
          <w:sz w:val="24"/>
          <w:szCs w:val="24"/>
        </w:rPr>
        <w:t>barriers</w:t>
      </w:r>
      <w:bookmarkEnd w:id="12"/>
    </w:p>
    <w:p w14:paraId="2587361D" w14:textId="3B3D2AF1" w:rsidR="00041654" w:rsidRPr="00173096" w:rsidRDefault="00954182"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shd w:val="clear" w:color="auto" w:fill="FFFFFF"/>
        </w:rPr>
        <w:t>Girls and women with disabilities are apprehensive in accessing the available services for fear of disclosure, fear of being humiliated</w:t>
      </w:r>
      <w:r w:rsidR="002D2CD8" w:rsidRPr="00173096">
        <w:rPr>
          <w:rFonts w:ascii="Times New Roman" w:hAnsi="Times New Roman" w:cs="Times New Roman"/>
          <w:sz w:val="24"/>
          <w:szCs w:val="24"/>
          <w:shd w:val="clear" w:color="auto" w:fill="FFFFFF"/>
        </w:rPr>
        <w:t>,</w:t>
      </w:r>
      <w:r w:rsidRPr="00173096">
        <w:rPr>
          <w:rFonts w:ascii="Times New Roman" w:hAnsi="Times New Roman" w:cs="Times New Roman"/>
          <w:sz w:val="24"/>
          <w:szCs w:val="24"/>
          <w:shd w:val="clear" w:color="auto" w:fill="FFFFFF"/>
        </w:rPr>
        <w:t xml:space="preserve"> and fear of </w:t>
      </w:r>
      <w:proofErr w:type="gramStart"/>
      <w:r w:rsidRPr="00173096">
        <w:rPr>
          <w:rFonts w:ascii="Times New Roman" w:hAnsi="Times New Roman" w:cs="Times New Roman"/>
          <w:sz w:val="24"/>
          <w:szCs w:val="24"/>
          <w:shd w:val="clear" w:color="auto" w:fill="FFFFFF"/>
        </w:rPr>
        <w:t>being abused</w:t>
      </w:r>
      <w:proofErr w:type="gramEnd"/>
      <w:r w:rsidRPr="00173096">
        <w:rPr>
          <w:rFonts w:ascii="Times New Roman" w:hAnsi="Times New Roman" w:cs="Times New Roman"/>
          <w:sz w:val="24"/>
          <w:szCs w:val="24"/>
          <w:shd w:val="clear" w:color="auto" w:fill="FFFFFF"/>
        </w:rPr>
        <w:t xml:space="preserve">. Hence, they </w:t>
      </w:r>
      <w:r w:rsidRPr="00173096">
        <w:rPr>
          <w:rFonts w:ascii="Times New Roman" w:hAnsi="Times New Roman" w:cs="Times New Roman"/>
          <w:sz w:val="24"/>
          <w:szCs w:val="24"/>
        </w:rPr>
        <w:t xml:space="preserve">prioritize three elements that </w:t>
      </w:r>
      <w:r w:rsidR="002D2CD8" w:rsidRPr="00173096">
        <w:rPr>
          <w:rFonts w:ascii="Times New Roman" w:hAnsi="Times New Roman" w:cs="Times New Roman"/>
          <w:sz w:val="24"/>
          <w:szCs w:val="24"/>
        </w:rPr>
        <w:t xml:space="preserve">define </w:t>
      </w:r>
      <w:r w:rsidRPr="00173096">
        <w:rPr>
          <w:rFonts w:ascii="Times New Roman" w:hAnsi="Times New Roman" w:cs="Times New Roman"/>
          <w:sz w:val="24"/>
          <w:szCs w:val="24"/>
        </w:rPr>
        <w:t xml:space="preserve">their acceptability of the </w:t>
      </w:r>
      <w:proofErr w:type="spellStart"/>
      <w:r w:rsidRPr="00173096">
        <w:rPr>
          <w:rFonts w:ascii="Times New Roman" w:hAnsi="Times New Roman" w:cs="Times New Roman"/>
          <w:sz w:val="24"/>
          <w:szCs w:val="24"/>
        </w:rPr>
        <w:t>SRH</w:t>
      </w:r>
      <w:proofErr w:type="spellEnd"/>
      <w:r w:rsidR="00173096">
        <w:rPr>
          <w:rFonts w:ascii="Times New Roman" w:hAnsi="Times New Roman" w:cs="Times New Roman"/>
          <w:sz w:val="24"/>
          <w:szCs w:val="24"/>
        </w:rPr>
        <w:t xml:space="preserve"> services i.e.: Confidentiality,</w:t>
      </w:r>
      <w:r w:rsidRPr="00173096">
        <w:rPr>
          <w:rFonts w:ascii="Times New Roman" w:hAnsi="Times New Roman" w:cs="Times New Roman"/>
          <w:sz w:val="24"/>
          <w:szCs w:val="24"/>
        </w:rPr>
        <w:t xml:space="preserve"> Dignity</w:t>
      </w:r>
      <w:r w:rsidR="002D2CD8" w:rsidRPr="00173096">
        <w:rPr>
          <w:rFonts w:ascii="Times New Roman" w:hAnsi="Times New Roman" w:cs="Times New Roman"/>
          <w:sz w:val="24"/>
          <w:szCs w:val="24"/>
        </w:rPr>
        <w:t>,</w:t>
      </w:r>
      <w:r w:rsidRPr="00173096">
        <w:rPr>
          <w:rFonts w:ascii="Times New Roman" w:hAnsi="Times New Roman" w:cs="Times New Roman"/>
          <w:sz w:val="24"/>
          <w:szCs w:val="24"/>
        </w:rPr>
        <w:t xml:space="preserve"> and Safety.</w:t>
      </w:r>
      <w:r w:rsidRPr="00173096">
        <w:rPr>
          <w:rFonts w:ascii="Times New Roman" w:hAnsi="Times New Roman" w:cs="Times New Roman"/>
          <w:sz w:val="24"/>
          <w:szCs w:val="24"/>
          <w:shd w:val="clear" w:color="auto" w:fill="FFFFFF"/>
        </w:rPr>
        <w:t xml:space="preserve"> </w:t>
      </w:r>
      <w:r w:rsidR="00173096" w:rsidRPr="00173096">
        <w:rPr>
          <w:rFonts w:ascii="Times New Roman" w:hAnsi="Times New Roman" w:cs="Times New Roman"/>
          <w:sz w:val="24"/>
          <w:szCs w:val="24"/>
          <w:shd w:val="clear" w:color="auto" w:fill="FFFFFF"/>
        </w:rPr>
        <w:t>Hence,</w:t>
      </w:r>
      <w:r w:rsidRPr="00173096">
        <w:rPr>
          <w:rFonts w:ascii="Times New Roman" w:hAnsi="Times New Roman" w:cs="Times New Roman"/>
          <w:sz w:val="24"/>
          <w:szCs w:val="24"/>
          <w:shd w:val="clear" w:color="auto" w:fill="FFFFFF"/>
        </w:rPr>
        <w:t xml:space="preserve"> for an ‘acceptable’ </w:t>
      </w:r>
      <w:r w:rsidR="002D2CD8" w:rsidRPr="00173096">
        <w:rPr>
          <w:rFonts w:ascii="Times New Roman" w:hAnsi="Times New Roman" w:cs="Times New Roman"/>
          <w:sz w:val="24"/>
          <w:szCs w:val="24"/>
          <w:shd w:val="clear" w:color="auto" w:fill="FFFFFF"/>
        </w:rPr>
        <w:t>disability-friendly</w:t>
      </w:r>
      <w:r w:rsidRPr="00173096">
        <w:rPr>
          <w:rFonts w:ascii="Times New Roman" w:hAnsi="Times New Roman" w:cs="Times New Roman"/>
          <w:sz w:val="24"/>
          <w:szCs w:val="24"/>
          <w:shd w:val="clear" w:color="auto" w:fill="FFFFFF"/>
        </w:rPr>
        <w:t xml:space="preserve"> </w:t>
      </w:r>
      <w:proofErr w:type="spellStart"/>
      <w:r w:rsidRPr="00173096">
        <w:rPr>
          <w:rFonts w:ascii="Times New Roman" w:hAnsi="Times New Roman" w:cs="Times New Roman"/>
          <w:sz w:val="24"/>
          <w:szCs w:val="24"/>
          <w:shd w:val="clear" w:color="auto" w:fill="FFFFFF"/>
        </w:rPr>
        <w:t>SRH</w:t>
      </w:r>
      <w:proofErr w:type="spellEnd"/>
      <w:r w:rsidRPr="00173096">
        <w:rPr>
          <w:rFonts w:ascii="Times New Roman" w:hAnsi="Times New Roman" w:cs="Times New Roman"/>
          <w:sz w:val="24"/>
          <w:szCs w:val="24"/>
          <w:shd w:val="clear" w:color="auto" w:fill="FFFFFF"/>
        </w:rPr>
        <w:t xml:space="preserve"> services, girls and women with disabilities</w:t>
      </w:r>
      <w:r w:rsidR="00B47E34" w:rsidRPr="00173096">
        <w:rPr>
          <w:rFonts w:ascii="Times New Roman" w:hAnsi="Times New Roman" w:cs="Times New Roman"/>
          <w:sz w:val="24"/>
          <w:szCs w:val="24"/>
          <w:shd w:val="clear" w:color="auto" w:fill="FFFFFF"/>
        </w:rPr>
        <w:t xml:space="preserve"> </w:t>
      </w:r>
      <w:r w:rsidR="002D2CD8" w:rsidRPr="00173096">
        <w:rPr>
          <w:rFonts w:ascii="Times New Roman" w:hAnsi="Times New Roman" w:cs="Times New Roman"/>
          <w:sz w:val="24"/>
          <w:szCs w:val="24"/>
          <w:shd w:val="clear" w:color="auto" w:fill="FFFFFF"/>
        </w:rPr>
        <w:t>expe</w:t>
      </w:r>
      <w:r w:rsidR="00173096">
        <w:rPr>
          <w:rFonts w:ascii="Times New Roman" w:hAnsi="Times New Roman" w:cs="Times New Roman"/>
          <w:sz w:val="24"/>
          <w:szCs w:val="24"/>
          <w:shd w:val="clear" w:color="auto" w:fill="FFFFFF"/>
        </w:rPr>
        <w:t>ct to access</w:t>
      </w:r>
      <w:r w:rsidR="00930AFC" w:rsidRPr="00173096">
        <w:rPr>
          <w:rFonts w:ascii="Times New Roman" w:hAnsi="Times New Roman" w:cs="Times New Roman"/>
          <w:sz w:val="24"/>
          <w:szCs w:val="24"/>
          <w:shd w:val="clear" w:color="auto" w:fill="FFFFFF"/>
        </w:rPr>
        <w:t xml:space="preserve"> </w:t>
      </w:r>
      <w:r w:rsidRPr="00173096">
        <w:rPr>
          <w:rFonts w:ascii="Times New Roman" w:hAnsi="Times New Roman" w:cs="Times New Roman"/>
          <w:sz w:val="24"/>
          <w:szCs w:val="24"/>
          <w:shd w:val="clear" w:color="auto" w:fill="FFFFFF"/>
        </w:rPr>
        <w:t xml:space="preserve">full privacy and </w:t>
      </w:r>
      <w:r w:rsidR="00B47E34" w:rsidRPr="00173096">
        <w:rPr>
          <w:rFonts w:ascii="Times New Roman" w:hAnsi="Times New Roman" w:cs="Times New Roman"/>
          <w:sz w:val="24"/>
          <w:szCs w:val="24"/>
          <w:shd w:val="clear" w:color="auto" w:fill="FFFFFF"/>
        </w:rPr>
        <w:t>confidentiality</w:t>
      </w:r>
      <w:proofErr w:type="gramStart"/>
      <w:r w:rsidR="00B47E34" w:rsidRPr="00173096">
        <w:rPr>
          <w:rFonts w:ascii="Times New Roman" w:hAnsi="Times New Roman" w:cs="Times New Roman"/>
          <w:sz w:val="24"/>
          <w:szCs w:val="24"/>
          <w:shd w:val="clear" w:color="auto" w:fill="FFFFFF"/>
        </w:rPr>
        <w:t>;</w:t>
      </w:r>
      <w:proofErr w:type="gramEnd"/>
      <w:r w:rsidR="00B47E34" w:rsidRPr="00173096">
        <w:rPr>
          <w:rFonts w:ascii="Times New Roman" w:hAnsi="Times New Roman" w:cs="Times New Roman"/>
          <w:sz w:val="24"/>
          <w:szCs w:val="24"/>
          <w:shd w:val="clear" w:color="auto" w:fill="FFFFFF"/>
        </w:rPr>
        <w:t xml:space="preserve"> judgment</w:t>
      </w:r>
      <w:r w:rsidR="00930AFC" w:rsidRPr="00173096">
        <w:rPr>
          <w:rFonts w:ascii="Times New Roman" w:hAnsi="Times New Roman" w:cs="Times New Roman"/>
          <w:sz w:val="24"/>
          <w:szCs w:val="24"/>
          <w:shd w:val="clear" w:color="auto" w:fill="FFFFFF"/>
        </w:rPr>
        <w:t>-free</w:t>
      </w:r>
      <w:r w:rsidRPr="00173096">
        <w:rPr>
          <w:rFonts w:ascii="Times New Roman" w:hAnsi="Times New Roman" w:cs="Times New Roman"/>
          <w:sz w:val="24"/>
          <w:szCs w:val="24"/>
          <w:shd w:val="clear" w:color="auto" w:fill="FFFFFF"/>
        </w:rPr>
        <w:t xml:space="preserve"> service with </w:t>
      </w:r>
      <w:r w:rsidR="00173096">
        <w:rPr>
          <w:rFonts w:ascii="Times New Roman" w:hAnsi="Times New Roman" w:cs="Times New Roman"/>
          <w:sz w:val="24"/>
          <w:szCs w:val="24"/>
          <w:shd w:val="clear" w:color="auto" w:fill="FFFFFF"/>
        </w:rPr>
        <w:t>recognition dignity by accepting</w:t>
      </w:r>
      <w:r w:rsidRPr="00173096">
        <w:rPr>
          <w:rFonts w:ascii="Times New Roman" w:hAnsi="Times New Roman" w:cs="Times New Roman"/>
          <w:sz w:val="24"/>
          <w:szCs w:val="24"/>
          <w:shd w:val="clear" w:color="auto" w:fill="FFFFFF"/>
        </w:rPr>
        <w:t xml:space="preserve"> them as </w:t>
      </w:r>
      <w:r w:rsidRPr="00173096">
        <w:rPr>
          <w:rFonts w:ascii="Times New Roman" w:hAnsi="Times New Roman" w:cs="Times New Roman"/>
          <w:sz w:val="24"/>
          <w:szCs w:val="24"/>
        </w:rPr>
        <w:t xml:space="preserve">rightful clients </w:t>
      </w:r>
      <w:r w:rsidR="00173096">
        <w:rPr>
          <w:rFonts w:ascii="Times New Roman" w:hAnsi="Times New Roman" w:cs="Times New Roman"/>
          <w:sz w:val="24"/>
          <w:szCs w:val="24"/>
        </w:rPr>
        <w:t xml:space="preserve">and providing them </w:t>
      </w:r>
      <w:r w:rsidRPr="00173096">
        <w:rPr>
          <w:rFonts w:ascii="Times New Roman" w:hAnsi="Times New Roman" w:cs="Times New Roman"/>
          <w:sz w:val="24"/>
          <w:szCs w:val="24"/>
        </w:rPr>
        <w:t xml:space="preserve">a safe environment. </w:t>
      </w:r>
      <w:r w:rsidR="00041654" w:rsidRPr="00173096">
        <w:rPr>
          <w:rFonts w:ascii="Times New Roman" w:hAnsi="Times New Roman" w:cs="Times New Roman"/>
          <w:sz w:val="24"/>
          <w:szCs w:val="24"/>
        </w:rPr>
        <w:t xml:space="preserve">The healthcare service providers need to ensure these key elements of </w:t>
      </w:r>
      <w:r w:rsidR="00B47E34" w:rsidRPr="00173096">
        <w:rPr>
          <w:rFonts w:ascii="Times New Roman" w:hAnsi="Times New Roman" w:cs="Times New Roman"/>
          <w:sz w:val="24"/>
          <w:szCs w:val="24"/>
        </w:rPr>
        <w:t>‘disability</w:t>
      </w:r>
      <w:r w:rsidR="00930AFC" w:rsidRPr="00173096">
        <w:rPr>
          <w:rFonts w:ascii="Times New Roman" w:hAnsi="Times New Roman" w:cs="Times New Roman"/>
          <w:sz w:val="24"/>
          <w:szCs w:val="24"/>
        </w:rPr>
        <w:t>-friendly</w:t>
      </w:r>
      <w:r w:rsidR="00041654" w:rsidRPr="00173096">
        <w:rPr>
          <w:rFonts w:ascii="Times New Roman" w:hAnsi="Times New Roman" w:cs="Times New Roman"/>
          <w:sz w:val="24"/>
          <w:szCs w:val="24"/>
        </w:rPr>
        <w:t xml:space="preserve"> </w:t>
      </w:r>
      <w:proofErr w:type="spellStart"/>
      <w:r w:rsidR="00041654" w:rsidRPr="00173096">
        <w:rPr>
          <w:rFonts w:ascii="Times New Roman" w:hAnsi="Times New Roman" w:cs="Times New Roman"/>
          <w:sz w:val="24"/>
          <w:szCs w:val="24"/>
        </w:rPr>
        <w:t>SRH</w:t>
      </w:r>
      <w:proofErr w:type="spellEnd"/>
      <w:r w:rsidR="00041654" w:rsidRPr="00173096">
        <w:rPr>
          <w:rFonts w:ascii="Times New Roman" w:hAnsi="Times New Roman" w:cs="Times New Roman"/>
          <w:sz w:val="24"/>
          <w:szCs w:val="24"/>
        </w:rPr>
        <w:t xml:space="preserve"> services” in their service delivery for which “trust” is the key factor, lack of which contributes towards girls and women with disabilities unwillingness and hence barriers </w:t>
      </w:r>
      <w:r w:rsidR="00B47E34" w:rsidRPr="00173096">
        <w:rPr>
          <w:rFonts w:ascii="Times New Roman" w:hAnsi="Times New Roman" w:cs="Times New Roman"/>
          <w:sz w:val="24"/>
          <w:szCs w:val="24"/>
        </w:rPr>
        <w:t>to</w:t>
      </w:r>
      <w:r w:rsidR="00930AFC" w:rsidRPr="00173096">
        <w:rPr>
          <w:rFonts w:ascii="Times New Roman" w:hAnsi="Times New Roman" w:cs="Times New Roman"/>
          <w:sz w:val="24"/>
          <w:szCs w:val="24"/>
        </w:rPr>
        <w:t xml:space="preserve"> </w:t>
      </w:r>
      <w:r w:rsidR="00041654" w:rsidRPr="00173096">
        <w:rPr>
          <w:rFonts w:ascii="Times New Roman" w:hAnsi="Times New Roman" w:cs="Times New Roman"/>
          <w:sz w:val="24"/>
          <w:szCs w:val="24"/>
        </w:rPr>
        <w:t xml:space="preserve">accessing </w:t>
      </w:r>
      <w:proofErr w:type="spellStart"/>
      <w:r w:rsidR="00041654" w:rsidRPr="00173096">
        <w:rPr>
          <w:rFonts w:ascii="Times New Roman" w:hAnsi="Times New Roman" w:cs="Times New Roman"/>
          <w:sz w:val="24"/>
          <w:szCs w:val="24"/>
        </w:rPr>
        <w:t>SRHR</w:t>
      </w:r>
      <w:proofErr w:type="spellEnd"/>
      <w:r w:rsidR="00041654" w:rsidRPr="00173096">
        <w:rPr>
          <w:rFonts w:ascii="Times New Roman" w:hAnsi="Times New Roman" w:cs="Times New Roman"/>
          <w:sz w:val="24"/>
          <w:szCs w:val="24"/>
        </w:rPr>
        <w:t xml:space="preserve"> services. This focus is also important for </w:t>
      </w:r>
      <w:r w:rsidR="003D62E6" w:rsidRPr="00173096">
        <w:rPr>
          <w:rFonts w:ascii="Times New Roman" w:hAnsi="Times New Roman" w:cs="Times New Roman"/>
          <w:sz w:val="24"/>
          <w:szCs w:val="24"/>
        </w:rPr>
        <w:t xml:space="preserve">the </w:t>
      </w:r>
      <w:r w:rsidR="00041654" w:rsidRPr="00173096">
        <w:rPr>
          <w:rFonts w:ascii="Times New Roman" w:hAnsi="Times New Roman" w:cs="Times New Roman"/>
          <w:sz w:val="24"/>
          <w:szCs w:val="24"/>
        </w:rPr>
        <w:t xml:space="preserve">human rights-based approach, which calls for recognition of the user’s rights and sense of entitlement to the services as emphasized by </w:t>
      </w:r>
      <w:proofErr w:type="spellStart"/>
      <w:r w:rsidR="00041654" w:rsidRPr="00173096">
        <w:rPr>
          <w:rFonts w:ascii="Times New Roman" w:hAnsi="Times New Roman" w:cs="Times New Roman"/>
          <w:sz w:val="24"/>
          <w:szCs w:val="24"/>
        </w:rPr>
        <w:t>ICPD</w:t>
      </w:r>
      <w:proofErr w:type="spellEnd"/>
      <w:r w:rsidR="00041654" w:rsidRPr="00173096">
        <w:rPr>
          <w:rFonts w:ascii="Times New Roman" w:hAnsi="Times New Roman" w:cs="Times New Roman"/>
          <w:sz w:val="24"/>
          <w:szCs w:val="24"/>
        </w:rPr>
        <w:t xml:space="preserve">, which recognizes that people’s sexual and reproductive health needs are rights that they are entitled to demand. The Privacy Act (20180 of Nepal also </w:t>
      </w:r>
      <w:r w:rsidR="00930AFC" w:rsidRPr="00173096">
        <w:rPr>
          <w:rFonts w:ascii="Times New Roman" w:hAnsi="Times New Roman" w:cs="Times New Roman"/>
          <w:sz w:val="24"/>
          <w:szCs w:val="24"/>
        </w:rPr>
        <w:t xml:space="preserve">has </w:t>
      </w:r>
      <w:r w:rsidR="00041654" w:rsidRPr="00173096">
        <w:rPr>
          <w:rFonts w:ascii="Times New Roman" w:hAnsi="Times New Roman" w:cs="Times New Roman"/>
          <w:sz w:val="24"/>
          <w:szCs w:val="24"/>
        </w:rPr>
        <w:t>provisions to ensure the right to privacy </w:t>
      </w:r>
      <w:r w:rsidR="00930AFC" w:rsidRPr="00173096">
        <w:rPr>
          <w:rFonts w:ascii="Times New Roman" w:hAnsi="Times New Roman" w:cs="Times New Roman"/>
          <w:sz w:val="24"/>
          <w:szCs w:val="24"/>
        </w:rPr>
        <w:t xml:space="preserve">in </w:t>
      </w:r>
      <w:r w:rsidR="00041654" w:rsidRPr="00173096">
        <w:rPr>
          <w:rFonts w:ascii="Times New Roman" w:hAnsi="Times New Roman" w:cs="Times New Roman"/>
          <w:sz w:val="24"/>
          <w:szCs w:val="24"/>
        </w:rPr>
        <w:t xml:space="preserve">matters relating to </w:t>
      </w:r>
      <w:r w:rsidR="00930AFC" w:rsidRPr="00173096">
        <w:rPr>
          <w:rFonts w:ascii="Times New Roman" w:hAnsi="Times New Roman" w:cs="Times New Roman"/>
          <w:sz w:val="24"/>
          <w:szCs w:val="24"/>
        </w:rPr>
        <w:t xml:space="preserve">the </w:t>
      </w:r>
      <w:r w:rsidR="00041654" w:rsidRPr="00173096">
        <w:rPr>
          <w:rFonts w:ascii="Times New Roman" w:hAnsi="Times New Roman" w:cs="Times New Roman"/>
          <w:sz w:val="24"/>
          <w:szCs w:val="24"/>
        </w:rPr>
        <w:t>body.</w:t>
      </w:r>
    </w:p>
    <w:p w14:paraId="2CF63134" w14:textId="77777777" w:rsidR="00954182" w:rsidRPr="00173096" w:rsidRDefault="00954182" w:rsidP="00173096">
      <w:pPr>
        <w:pStyle w:val="Heading1"/>
        <w:numPr>
          <w:ilvl w:val="0"/>
          <w:numId w:val="11"/>
        </w:numPr>
        <w:tabs>
          <w:tab w:val="num" w:pos="360"/>
        </w:tabs>
        <w:spacing w:before="120" w:beforeAutospacing="0" w:after="120" w:afterAutospacing="0"/>
        <w:ind w:left="0" w:firstLine="0"/>
        <w:jc w:val="both"/>
        <w:rPr>
          <w:color w:val="4472C4" w:themeColor="accent1"/>
          <w:sz w:val="24"/>
          <w:szCs w:val="24"/>
        </w:rPr>
      </w:pPr>
      <w:bookmarkStart w:id="13" w:name="_Toc101222592"/>
      <w:r w:rsidRPr="00173096">
        <w:rPr>
          <w:color w:val="4472C4" w:themeColor="accent1"/>
          <w:sz w:val="24"/>
          <w:szCs w:val="24"/>
        </w:rPr>
        <w:t>CONCLUSION</w:t>
      </w:r>
      <w:bookmarkEnd w:id="13"/>
    </w:p>
    <w:p w14:paraId="22637D13" w14:textId="723FED8A" w:rsidR="00930AFC" w:rsidRPr="00173096" w:rsidRDefault="00930AFC"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The study has shown that girls and women with disabilities, like all other girls and women, face barriers to accessing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however, those barriers are compounded because females with disabilities face added vulnerabilities. The combination of gender-prescribed roles and disabilities creates a particular set of barriers for girls and women with disabilities.</w:t>
      </w:r>
      <w:r w:rsidR="003D62E6" w:rsidRPr="00173096">
        <w:rPr>
          <w:rFonts w:ascii="Times New Roman" w:hAnsi="Times New Roman" w:cs="Times New Roman"/>
          <w:sz w:val="24"/>
          <w:szCs w:val="24"/>
        </w:rPr>
        <w:t xml:space="preserve"> In addition to gender and other forms of social marginalization and exclusion, it is imperative to include disability as a dimension of ex</w:t>
      </w:r>
      <w:r w:rsidR="00B9427F" w:rsidRPr="00173096">
        <w:rPr>
          <w:rFonts w:ascii="Times New Roman" w:hAnsi="Times New Roman" w:cs="Times New Roman"/>
          <w:sz w:val="24"/>
          <w:szCs w:val="24"/>
        </w:rPr>
        <w:t xml:space="preserve">clusion for </w:t>
      </w:r>
      <w:r w:rsidR="003D62E6" w:rsidRPr="00173096">
        <w:rPr>
          <w:rFonts w:ascii="Times New Roman" w:hAnsi="Times New Roman" w:cs="Times New Roman"/>
          <w:sz w:val="24"/>
          <w:szCs w:val="24"/>
        </w:rPr>
        <w:t>access</w:t>
      </w:r>
      <w:r w:rsidR="00B9427F" w:rsidRPr="00173096">
        <w:rPr>
          <w:rFonts w:ascii="Times New Roman" w:hAnsi="Times New Roman" w:cs="Times New Roman"/>
          <w:sz w:val="24"/>
          <w:szCs w:val="24"/>
        </w:rPr>
        <w:t>ing</w:t>
      </w:r>
      <w:r w:rsidR="003D62E6" w:rsidRPr="00173096">
        <w:rPr>
          <w:rFonts w:ascii="Times New Roman" w:hAnsi="Times New Roman" w:cs="Times New Roman"/>
          <w:sz w:val="24"/>
          <w:szCs w:val="24"/>
        </w:rPr>
        <w:t xml:space="preserve"> </w:t>
      </w:r>
      <w:proofErr w:type="spellStart"/>
      <w:r w:rsidR="003D62E6" w:rsidRPr="00173096">
        <w:rPr>
          <w:rFonts w:ascii="Times New Roman" w:hAnsi="Times New Roman" w:cs="Times New Roman"/>
          <w:sz w:val="24"/>
          <w:szCs w:val="24"/>
        </w:rPr>
        <w:t>SRH</w:t>
      </w:r>
      <w:proofErr w:type="spellEnd"/>
      <w:r w:rsidR="003D62E6" w:rsidRPr="00173096">
        <w:rPr>
          <w:rFonts w:ascii="Times New Roman" w:hAnsi="Times New Roman" w:cs="Times New Roman"/>
          <w:sz w:val="24"/>
          <w:szCs w:val="24"/>
        </w:rPr>
        <w:t xml:space="preserve"> services. Physical accessibility and financial affordability are essential, but ‘Acceptability’ of services is equally important and indeed even more critical in the case of girls and women with disabilities, </w:t>
      </w:r>
      <w:r w:rsidR="00173096">
        <w:rPr>
          <w:rFonts w:ascii="Times New Roman" w:hAnsi="Times New Roman" w:cs="Times New Roman"/>
          <w:sz w:val="24"/>
          <w:szCs w:val="24"/>
        </w:rPr>
        <w:t>which</w:t>
      </w:r>
      <w:r w:rsidR="003D62E6" w:rsidRPr="00173096">
        <w:rPr>
          <w:rFonts w:ascii="Times New Roman" w:hAnsi="Times New Roman" w:cs="Times New Roman"/>
          <w:sz w:val="24"/>
          <w:szCs w:val="24"/>
        </w:rPr>
        <w:t xml:space="preserve"> </w:t>
      </w:r>
      <w:proofErr w:type="gramStart"/>
      <w:r w:rsidR="003D62E6" w:rsidRPr="00173096">
        <w:rPr>
          <w:rFonts w:ascii="Times New Roman" w:hAnsi="Times New Roman" w:cs="Times New Roman"/>
          <w:sz w:val="24"/>
          <w:szCs w:val="24"/>
        </w:rPr>
        <w:t>is necessitated</w:t>
      </w:r>
      <w:proofErr w:type="gramEnd"/>
      <w:r w:rsidR="003D62E6" w:rsidRPr="00173096">
        <w:rPr>
          <w:rFonts w:ascii="Times New Roman" w:hAnsi="Times New Roman" w:cs="Times New Roman"/>
          <w:sz w:val="24"/>
          <w:szCs w:val="24"/>
        </w:rPr>
        <w:t xml:space="preserve"> by disability-friendly </w:t>
      </w:r>
      <w:proofErr w:type="spellStart"/>
      <w:r w:rsidR="003D62E6" w:rsidRPr="00173096">
        <w:rPr>
          <w:rFonts w:ascii="Times New Roman" w:hAnsi="Times New Roman" w:cs="Times New Roman"/>
          <w:sz w:val="24"/>
          <w:szCs w:val="24"/>
        </w:rPr>
        <w:t>SRHR</w:t>
      </w:r>
      <w:proofErr w:type="spellEnd"/>
      <w:r w:rsidR="003D62E6" w:rsidRPr="00173096">
        <w:rPr>
          <w:rFonts w:ascii="Times New Roman" w:hAnsi="Times New Roman" w:cs="Times New Roman"/>
          <w:sz w:val="24"/>
          <w:szCs w:val="24"/>
        </w:rPr>
        <w:t xml:space="preserve"> services. </w:t>
      </w:r>
      <w:r w:rsidR="002B7371" w:rsidRPr="00173096">
        <w:rPr>
          <w:rFonts w:ascii="Times New Roman" w:hAnsi="Times New Roman" w:cs="Times New Roman"/>
          <w:sz w:val="24"/>
          <w:szCs w:val="24"/>
          <w:shd w:val="clear" w:color="auto" w:fill="FFFFFF"/>
        </w:rPr>
        <w:t xml:space="preserve">The relationships between women and girls with disabilities and the larger community as well as their interactions with healthcare providers, which in turn shape their expectations and acceptance of disability-friendly sexual and reproductive health services, shape </w:t>
      </w:r>
      <w:proofErr w:type="spellStart"/>
      <w:r w:rsidR="002B7371" w:rsidRPr="00173096">
        <w:rPr>
          <w:rFonts w:ascii="Times New Roman" w:hAnsi="Times New Roman" w:cs="Times New Roman"/>
          <w:sz w:val="24"/>
          <w:szCs w:val="24"/>
          <w:shd w:val="clear" w:color="auto" w:fill="FFFFFF"/>
        </w:rPr>
        <w:t>SRHR</w:t>
      </w:r>
      <w:proofErr w:type="spellEnd"/>
      <w:r w:rsidR="00B2018F" w:rsidRPr="00173096">
        <w:rPr>
          <w:rFonts w:ascii="Times New Roman" w:hAnsi="Times New Roman" w:cs="Times New Roman"/>
          <w:sz w:val="24"/>
          <w:szCs w:val="24"/>
          <w:shd w:val="clear" w:color="auto" w:fill="FFFFFF"/>
        </w:rPr>
        <w:t xml:space="preserve">. </w:t>
      </w:r>
      <w:r w:rsidR="00B9427F" w:rsidRPr="00173096">
        <w:rPr>
          <w:rFonts w:ascii="Times New Roman" w:hAnsi="Times New Roman" w:cs="Times New Roman"/>
          <w:sz w:val="24"/>
          <w:szCs w:val="24"/>
          <w:shd w:val="clear" w:color="auto" w:fill="FFFFFF"/>
        </w:rPr>
        <w:t xml:space="preserve">Lastly, confidentiality, dignity, and safety make services acceptable to girls and women with disabilities. Thus, </w:t>
      </w:r>
      <w:proofErr w:type="spellStart"/>
      <w:r w:rsidR="00B9427F" w:rsidRPr="00173096">
        <w:rPr>
          <w:rFonts w:ascii="Times New Roman" w:hAnsi="Times New Roman" w:cs="Times New Roman"/>
          <w:sz w:val="24"/>
          <w:szCs w:val="24"/>
          <w:shd w:val="clear" w:color="auto" w:fill="FFFFFF"/>
        </w:rPr>
        <w:t>SRH</w:t>
      </w:r>
      <w:proofErr w:type="spellEnd"/>
      <w:r w:rsidR="00B9427F" w:rsidRPr="00173096">
        <w:rPr>
          <w:rFonts w:ascii="Times New Roman" w:hAnsi="Times New Roman" w:cs="Times New Roman"/>
          <w:sz w:val="24"/>
          <w:szCs w:val="24"/>
          <w:shd w:val="clear" w:color="auto" w:fill="FFFFFF"/>
        </w:rPr>
        <w:t xml:space="preserve"> services should take into account and recognize the issue of dignity and safety in order to ensure an equitable access for girls and women with disabilities.</w:t>
      </w:r>
    </w:p>
    <w:p w14:paraId="7BCA519F" w14:textId="69B27533" w:rsidR="00954182" w:rsidRPr="00173096" w:rsidRDefault="00B9427F"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  </w:t>
      </w:r>
    </w:p>
    <w:p w14:paraId="1BAA2C06" w14:textId="7DEC303C" w:rsidR="00954182" w:rsidRPr="00173096" w:rsidRDefault="00954182" w:rsidP="00173096">
      <w:pPr>
        <w:spacing w:line="240" w:lineRule="auto"/>
        <w:jc w:val="both"/>
        <w:rPr>
          <w:rFonts w:ascii="Times New Roman" w:hAnsi="Times New Roman" w:cs="Times New Roman"/>
          <w:sz w:val="24"/>
          <w:szCs w:val="24"/>
          <w:shd w:val="clear" w:color="auto" w:fill="FFFFFF"/>
        </w:rPr>
      </w:pPr>
      <w:bookmarkStart w:id="14" w:name="_Hlk91073885"/>
      <w:bookmarkStart w:id="15" w:name="_Hlk91072166"/>
      <w:bookmarkStart w:id="16" w:name="_Hlk91072354"/>
    </w:p>
    <w:bookmarkEnd w:id="14"/>
    <w:bookmarkEnd w:id="15"/>
    <w:bookmarkEnd w:id="16"/>
    <w:p w14:paraId="14026799" w14:textId="3B4D16A0" w:rsidR="004823F6" w:rsidRPr="00173096" w:rsidRDefault="004823F6"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br w:type="page"/>
      </w:r>
    </w:p>
    <w:p w14:paraId="45EE3A67" w14:textId="463D3DCC" w:rsidR="004823F6" w:rsidRPr="00173096" w:rsidRDefault="004823F6" w:rsidP="00173096">
      <w:pPr>
        <w:spacing w:after="0" w:line="240" w:lineRule="auto"/>
        <w:jc w:val="both"/>
        <w:rPr>
          <w:rFonts w:ascii="Times New Roman" w:hAnsi="Times New Roman" w:cs="Times New Roman"/>
          <w:b/>
          <w:bCs/>
          <w:color w:val="1F3864" w:themeColor="accent1" w:themeShade="80"/>
          <w:sz w:val="24"/>
          <w:szCs w:val="24"/>
        </w:rPr>
      </w:pPr>
      <w:r w:rsidRPr="00173096">
        <w:rPr>
          <w:rFonts w:ascii="Times New Roman" w:hAnsi="Times New Roman" w:cs="Times New Roman"/>
          <w:b/>
          <w:bCs/>
          <w:color w:val="1F3864" w:themeColor="accent1" w:themeShade="80"/>
          <w:sz w:val="24"/>
          <w:szCs w:val="24"/>
        </w:rPr>
        <w:lastRenderedPageBreak/>
        <w:t xml:space="preserve">TABLE OF CONTENT </w:t>
      </w:r>
    </w:p>
    <w:sdt>
      <w:sdtPr>
        <w:rPr>
          <w:rFonts w:ascii="Times New Roman" w:eastAsiaTheme="minorHAnsi" w:hAnsi="Times New Roman" w:cs="Times New Roman"/>
          <w:color w:val="auto"/>
          <w:sz w:val="24"/>
          <w:szCs w:val="24"/>
        </w:rPr>
        <w:id w:val="2115174770"/>
        <w:docPartObj>
          <w:docPartGallery w:val="Table of Contents"/>
          <w:docPartUnique/>
        </w:docPartObj>
      </w:sdtPr>
      <w:sdtEndPr>
        <w:rPr>
          <w:b/>
          <w:bCs/>
          <w:noProof/>
        </w:rPr>
      </w:sdtEndPr>
      <w:sdtContent>
        <w:p w14:paraId="57DF2147" w14:textId="38471A35" w:rsidR="00B41719" w:rsidRPr="00173096" w:rsidRDefault="00E1524E" w:rsidP="00173096">
          <w:pPr>
            <w:pStyle w:val="TOCHeading"/>
            <w:spacing w:line="240" w:lineRule="auto"/>
            <w:jc w:val="both"/>
            <w:rPr>
              <w:rFonts w:ascii="Times New Roman" w:eastAsiaTheme="minorEastAsia" w:hAnsi="Times New Roman" w:cs="Times New Roman"/>
              <w:noProof/>
              <w:sz w:val="24"/>
              <w:szCs w:val="24"/>
            </w:rPr>
          </w:pPr>
          <w:r w:rsidRPr="00173096">
            <w:rPr>
              <w:rFonts w:ascii="Times New Roman" w:hAnsi="Times New Roman" w:cs="Times New Roman"/>
              <w:sz w:val="24"/>
              <w:szCs w:val="24"/>
            </w:rPr>
            <w:fldChar w:fldCharType="begin"/>
          </w:r>
          <w:r w:rsidRPr="00173096">
            <w:rPr>
              <w:rFonts w:ascii="Times New Roman" w:hAnsi="Times New Roman" w:cs="Times New Roman"/>
              <w:sz w:val="24"/>
              <w:szCs w:val="24"/>
            </w:rPr>
            <w:instrText xml:space="preserve"> TOC \o "1-3" \h \z \u </w:instrText>
          </w:r>
          <w:r w:rsidRPr="00173096">
            <w:rPr>
              <w:rFonts w:ascii="Times New Roman" w:hAnsi="Times New Roman" w:cs="Times New Roman"/>
              <w:sz w:val="24"/>
              <w:szCs w:val="24"/>
            </w:rPr>
            <w:fldChar w:fldCharType="separate"/>
          </w:r>
        </w:p>
        <w:p w14:paraId="27765A60" w14:textId="47DB3AA3" w:rsidR="00B41719" w:rsidRPr="00173096" w:rsidRDefault="00CB7D27" w:rsidP="00173096">
          <w:pPr>
            <w:pStyle w:val="TOC1"/>
            <w:tabs>
              <w:tab w:val="left" w:pos="440"/>
              <w:tab w:val="right" w:leader="dot" w:pos="9350"/>
            </w:tabs>
            <w:spacing w:line="240" w:lineRule="auto"/>
            <w:jc w:val="both"/>
            <w:rPr>
              <w:rFonts w:ascii="Times New Roman" w:eastAsiaTheme="minorEastAsia" w:hAnsi="Times New Roman" w:cs="Times New Roman"/>
              <w:noProof/>
              <w:sz w:val="24"/>
              <w:szCs w:val="24"/>
            </w:rPr>
          </w:pPr>
          <w:hyperlink w:anchor="_Toc101222593" w:history="1">
            <w:r w:rsidR="00B41719" w:rsidRPr="00173096">
              <w:rPr>
                <w:rStyle w:val="Hyperlink"/>
                <w:rFonts w:ascii="Times New Roman" w:hAnsi="Times New Roman" w:cs="Times New Roman"/>
                <w:noProof/>
                <w:sz w:val="24"/>
                <w:szCs w:val="24"/>
              </w:rPr>
              <w:t>1.</w:t>
            </w:r>
            <w:r w:rsidR="00B41719" w:rsidRPr="00173096">
              <w:rPr>
                <w:rFonts w:ascii="Times New Roman" w:eastAsiaTheme="minorEastAsia" w:hAnsi="Times New Roman" w:cs="Times New Roman"/>
                <w:noProof/>
                <w:sz w:val="24"/>
                <w:szCs w:val="24"/>
              </w:rPr>
              <w:tab/>
            </w:r>
            <w:r w:rsidR="00B41719" w:rsidRPr="00173096">
              <w:rPr>
                <w:rStyle w:val="Hyperlink"/>
                <w:rFonts w:ascii="Times New Roman" w:hAnsi="Times New Roman" w:cs="Times New Roman"/>
                <w:noProof/>
                <w:sz w:val="24"/>
                <w:szCs w:val="24"/>
              </w:rPr>
              <w:t>Introduction</w:t>
            </w:r>
            <w:r w:rsidR="00B41719" w:rsidRPr="00173096">
              <w:rPr>
                <w:rFonts w:ascii="Times New Roman" w:hAnsi="Times New Roman" w:cs="Times New Roman"/>
                <w:noProof/>
                <w:webHidden/>
                <w:sz w:val="24"/>
                <w:szCs w:val="24"/>
              </w:rPr>
              <w:tab/>
            </w:r>
            <w:r w:rsidR="00B41719" w:rsidRPr="00173096">
              <w:rPr>
                <w:rFonts w:ascii="Times New Roman" w:hAnsi="Times New Roman" w:cs="Times New Roman"/>
                <w:noProof/>
                <w:webHidden/>
                <w:sz w:val="24"/>
                <w:szCs w:val="24"/>
              </w:rPr>
              <w:fldChar w:fldCharType="begin"/>
            </w:r>
            <w:r w:rsidR="00B41719" w:rsidRPr="00173096">
              <w:rPr>
                <w:rFonts w:ascii="Times New Roman" w:hAnsi="Times New Roman" w:cs="Times New Roman"/>
                <w:noProof/>
                <w:webHidden/>
                <w:sz w:val="24"/>
                <w:szCs w:val="24"/>
              </w:rPr>
              <w:instrText xml:space="preserve"> PAGEREF _Toc101222593 \h </w:instrText>
            </w:r>
            <w:r w:rsidR="00B41719" w:rsidRPr="00173096">
              <w:rPr>
                <w:rFonts w:ascii="Times New Roman" w:hAnsi="Times New Roman" w:cs="Times New Roman"/>
                <w:noProof/>
                <w:webHidden/>
                <w:sz w:val="24"/>
                <w:szCs w:val="24"/>
              </w:rPr>
            </w:r>
            <w:r w:rsidR="00B41719" w:rsidRPr="00173096">
              <w:rPr>
                <w:rFonts w:ascii="Times New Roman" w:hAnsi="Times New Roman" w:cs="Times New Roman"/>
                <w:noProof/>
                <w:webHidden/>
                <w:sz w:val="24"/>
                <w:szCs w:val="24"/>
              </w:rPr>
              <w:fldChar w:fldCharType="separate"/>
            </w:r>
            <w:r w:rsidR="00B41719" w:rsidRPr="00173096">
              <w:rPr>
                <w:rFonts w:ascii="Times New Roman" w:hAnsi="Times New Roman" w:cs="Times New Roman"/>
                <w:noProof/>
                <w:webHidden/>
                <w:sz w:val="24"/>
                <w:szCs w:val="24"/>
              </w:rPr>
              <w:t>1</w:t>
            </w:r>
            <w:r w:rsidR="00B41719" w:rsidRPr="00173096">
              <w:rPr>
                <w:rFonts w:ascii="Times New Roman" w:hAnsi="Times New Roman" w:cs="Times New Roman"/>
                <w:noProof/>
                <w:webHidden/>
                <w:sz w:val="24"/>
                <w:szCs w:val="24"/>
              </w:rPr>
              <w:fldChar w:fldCharType="end"/>
            </w:r>
          </w:hyperlink>
        </w:p>
        <w:p w14:paraId="0275D6E4" w14:textId="0746CD06" w:rsidR="00B41719" w:rsidRPr="00173096" w:rsidRDefault="00CB7D27" w:rsidP="00173096">
          <w:pPr>
            <w:pStyle w:val="TOC1"/>
            <w:tabs>
              <w:tab w:val="left" w:pos="440"/>
              <w:tab w:val="right" w:leader="dot" w:pos="9350"/>
            </w:tabs>
            <w:spacing w:line="240" w:lineRule="auto"/>
            <w:jc w:val="both"/>
            <w:rPr>
              <w:rFonts w:ascii="Times New Roman" w:eastAsiaTheme="minorEastAsia" w:hAnsi="Times New Roman" w:cs="Times New Roman"/>
              <w:noProof/>
              <w:sz w:val="24"/>
              <w:szCs w:val="24"/>
            </w:rPr>
          </w:pPr>
          <w:hyperlink w:anchor="_Toc101222594" w:history="1">
            <w:r w:rsidR="00B41719" w:rsidRPr="00173096">
              <w:rPr>
                <w:rStyle w:val="Hyperlink"/>
                <w:rFonts w:ascii="Times New Roman" w:hAnsi="Times New Roman" w:cs="Times New Roman"/>
                <w:noProof/>
                <w:sz w:val="24"/>
                <w:szCs w:val="24"/>
              </w:rPr>
              <w:t>2.</w:t>
            </w:r>
            <w:r w:rsidR="00B41719" w:rsidRPr="00173096">
              <w:rPr>
                <w:rFonts w:ascii="Times New Roman" w:eastAsiaTheme="minorEastAsia" w:hAnsi="Times New Roman" w:cs="Times New Roman"/>
                <w:noProof/>
                <w:sz w:val="24"/>
                <w:szCs w:val="24"/>
              </w:rPr>
              <w:tab/>
            </w:r>
            <w:r w:rsidR="00B41719" w:rsidRPr="00173096">
              <w:rPr>
                <w:rStyle w:val="Hyperlink"/>
                <w:rFonts w:ascii="Times New Roman" w:hAnsi="Times New Roman" w:cs="Times New Roman"/>
                <w:noProof/>
                <w:sz w:val="24"/>
                <w:szCs w:val="24"/>
              </w:rPr>
              <w:t>The context of the study</w:t>
            </w:r>
            <w:r w:rsidR="00B41719" w:rsidRPr="00173096">
              <w:rPr>
                <w:rFonts w:ascii="Times New Roman" w:hAnsi="Times New Roman" w:cs="Times New Roman"/>
                <w:noProof/>
                <w:webHidden/>
                <w:sz w:val="24"/>
                <w:szCs w:val="24"/>
              </w:rPr>
              <w:tab/>
            </w:r>
            <w:r w:rsidR="00B41719" w:rsidRPr="00173096">
              <w:rPr>
                <w:rFonts w:ascii="Times New Roman" w:hAnsi="Times New Roman" w:cs="Times New Roman"/>
                <w:noProof/>
                <w:webHidden/>
                <w:sz w:val="24"/>
                <w:szCs w:val="24"/>
              </w:rPr>
              <w:fldChar w:fldCharType="begin"/>
            </w:r>
            <w:r w:rsidR="00B41719" w:rsidRPr="00173096">
              <w:rPr>
                <w:rFonts w:ascii="Times New Roman" w:hAnsi="Times New Roman" w:cs="Times New Roman"/>
                <w:noProof/>
                <w:webHidden/>
                <w:sz w:val="24"/>
                <w:szCs w:val="24"/>
              </w:rPr>
              <w:instrText xml:space="preserve"> PAGEREF _Toc101222594 \h </w:instrText>
            </w:r>
            <w:r w:rsidR="00B41719" w:rsidRPr="00173096">
              <w:rPr>
                <w:rFonts w:ascii="Times New Roman" w:hAnsi="Times New Roman" w:cs="Times New Roman"/>
                <w:noProof/>
                <w:webHidden/>
                <w:sz w:val="24"/>
                <w:szCs w:val="24"/>
              </w:rPr>
            </w:r>
            <w:r w:rsidR="00B41719" w:rsidRPr="00173096">
              <w:rPr>
                <w:rFonts w:ascii="Times New Roman" w:hAnsi="Times New Roman" w:cs="Times New Roman"/>
                <w:noProof/>
                <w:webHidden/>
                <w:sz w:val="24"/>
                <w:szCs w:val="24"/>
              </w:rPr>
              <w:fldChar w:fldCharType="separate"/>
            </w:r>
            <w:r w:rsidR="00B41719" w:rsidRPr="00173096">
              <w:rPr>
                <w:rFonts w:ascii="Times New Roman" w:hAnsi="Times New Roman" w:cs="Times New Roman"/>
                <w:noProof/>
                <w:webHidden/>
                <w:sz w:val="24"/>
                <w:szCs w:val="24"/>
              </w:rPr>
              <w:t>1</w:t>
            </w:r>
            <w:r w:rsidR="00B41719" w:rsidRPr="00173096">
              <w:rPr>
                <w:rFonts w:ascii="Times New Roman" w:hAnsi="Times New Roman" w:cs="Times New Roman"/>
                <w:noProof/>
                <w:webHidden/>
                <w:sz w:val="24"/>
                <w:szCs w:val="24"/>
              </w:rPr>
              <w:fldChar w:fldCharType="end"/>
            </w:r>
          </w:hyperlink>
        </w:p>
        <w:p w14:paraId="7DC19D46" w14:textId="6B735E42" w:rsidR="00B41719" w:rsidRPr="00173096" w:rsidRDefault="00CB7D27" w:rsidP="00173096">
          <w:pPr>
            <w:pStyle w:val="TOC1"/>
            <w:tabs>
              <w:tab w:val="left" w:pos="440"/>
              <w:tab w:val="right" w:leader="dot" w:pos="9350"/>
            </w:tabs>
            <w:spacing w:line="240" w:lineRule="auto"/>
            <w:jc w:val="both"/>
            <w:rPr>
              <w:rFonts w:ascii="Times New Roman" w:eastAsiaTheme="minorEastAsia" w:hAnsi="Times New Roman" w:cs="Times New Roman"/>
              <w:noProof/>
              <w:sz w:val="24"/>
              <w:szCs w:val="24"/>
            </w:rPr>
          </w:pPr>
          <w:hyperlink w:anchor="_Toc101222595" w:history="1">
            <w:r w:rsidR="00B41719" w:rsidRPr="00173096">
              <w:rPr>
                <w:rStyle w:val="Hyperlink"/>
                <w:rFonts w:ascii="Times New Roman" w:hAnsi="Times New Roman" w:cs="Times New Roman"/>
                <w:noProof/>
                <w:sz w:val="24"/>
                <w:szCs w:val="24"/>
              </w:rPr>
              <w:t>3.</w:t>
            </w:r>
            <w:r w:rsidR="00B41719" w:rsidRPr="00173096">
              <w:rPr>
                <w:rFonts w:ascii="Times New Roman" w:eastAsiaTheme="minorEastAsia" w:hAnsi="Times New Roman" w:cs="Times New Roman"/>
                <w:noProof/>
                <w:sz w:val="24"/>
                <w:szCs w:val="24"/>
              </w:rPr>
              <w:tab/>
            </w:r>
            <w:r w:rsidR="00B41719" w:rsidRPr="00173096">
              <w:rPr>
                <w:rStyle w:val="Hyperlink"/>
                <w:rFonts w:ascii="Times New Roman" w:hAnsi="Times New Roman" w:cs="Times New Roman"/>
                <w:noProof/>
                <w:sz w:val="24"/>
                <w:szCs w:val="24"/>
              </w:rPr>
              <w:t>Statement of the problem, scope, purpose and objectives</w:t>
            </w:r>
            <w:r w:rsidR="00B41719" w:rsidRPr="00173096">
              <w:rPr>
                <w:rFonts w:ascii="Times New Roman" w:hAnsi="Times New Roman" w:cs="Times New Roman"/>
                <w:noProof/>
                <w:webHidden/>
                <w:sz w:val="24"/>
                <w:szCs w:val="24"/>
              </w:rPr>
              <w:tab/>
            </w:r>
            <w:r w:rsidR="00B41719" w:rsidRPr="00173096">
              <w:rPr>
                <w:rFonts w:ascii="Times New Roman" w:hAnsi="Times New Roman" w:cs="Times New Roman"/>
                <w:noProof/>
                <w:webHidden/>
                <w:sz w:val="24"/>
                <w:szCs w:val="24"/>
              </w:rPr>
              <w:fldChar w:fldCharType="begin"/>
            </w:r>
            <w:r w:rsidR="00B41719" w:rsidRPr="00173096">
              <w:rPr>
                <w:rFonts w:ascii="Times New Roman" w:hAnsi="Times New Roman" w:cs="Times New Roman"/>
                <w:noProof/>
                <w:webHidden/>
                <w:sz w:val="24"/>
                <w:szCs w:val="24"/>
              </w:rPr>
              <w:instrText xml:space="preserve"> PAGEREF _Toc101222595 \h </w:instrText>
            </w:r>
            <w:r w:rsidR="00B41719" w:rsidRPr="00173096">
              <w:rPr>
                <w:rFonts w:ascii="Times New Roman" w:hAnsi="Times New Roman" w:cs="Times New Roman"/>
                <w:noProof/>
                <w:webHidden/>
                <w:sz w:val="24"/>
                <w:szCs w:val="24"/>
              </w:rPr>
            </w:r>
            <w:r w:rsidR="00B41719" w:rsidRPr="00173096">
              <w:rPr>
                <w:rFonts w:ascii="Times New Roman" w:hAnsi="Times New Roman" w:cs="Times New Roman"/>
                <w:noProof/>
                <w:webHidden/>
                <w:sz w:val="24"/>
                <w:szCs w:val="24"/>
              </w:rPr>
              <w:fldChar w:fldCharType="separate"/>
            </w:r>
            <w:r w:rsidR="00B41719" w:rsidRPr="00173096">
              <w:rPr>
                <w:rFonts w:ascii="Times New Roman" w:hAnsi="Times New Roman" w:cs="Times New Roman"/>
                <w:noProof/>
                <w:webHidden/>
                <w:sz w:val="24"/>
                <w:szCs w:val="24"/>
              </w:rPr>
              <w:t>5</w:t>
            </w:r>
            <w:r w:rsidR="00B41719" w:rsidRPr="00173096">
              <w:rPr>
                <w:rFonts w:ascii="Times New Roman" w:hAnsi="Times New Roman" w:cs="Times New Roman"/>
                <w:noProof/>
                <w:webHidden/>
                <w:sz w:val="24"/>
                <w:szCs w:val="24"/>
              </w:rPr>
              <w:fldChar w:fldCharType="end"/>
            </w:r>
          </w:hyperlink>
        </w:p>
        <w:p w14:paraId="07BB8C55" w14:textId="22BF33D7" w:rsidR="00B41719" w:rsidRPr="00173096" w:rsidRDefault="00CB7D27" w:rsidP="00173096">
          <w:pPr>
            <w:pStyle w:val="TOC1"/>
            <w:tabs>
              <w:tab w:val="left" w:pos="440"/>
              <w:tab w:val="right" w:leader="dot" w:pos="9350"/>
            </w:tabs>
            <w:spacing w:line="240" w:lineRule="auto"/>
            <w:jc w:val="both"/>
            <w:rPr>
              <w:rFonts w:ascii="Times New Roman" w:eastAsiaTheme="minorEastAsia" w:hAnsi="Times New Roman" w:cs="Times New Roman"/>
              <w:noProof/>
              <w:sz w:val="24"/>
              <w:szCs w:val="24"/>
            </w:rPr>
          </w:pPr>
          <w:hyperlink w:anchor="_Toc101222596" w:history="1">
            <w:r w:rsidR="00B41719" w:rsidRPr="00173096">
              <w:rPr>
                <w:rStyle w:val="Hyperlink"/>
                <w:rFonts w:ascii="Times New Roman" w:hAnsi="Times New Roman" w:cs="Times New Roman"/>
                <w:noProof/>
                <w:sz w:val="24"/>
                <w:szCs w:val="24"/>
              </w:rPr>
              <w:t>4.</w:t>
            </w:r>
            <w:r w:rsidR="00B41719" w:rsidRPr="00173096">
              <w:rPr>
                <w:rFonts w:ascii="Times New Roman" w:eastAsiaTheme="minorEastAsia" w:hAnsi="Times New Roman" w:cs="Times New Roman"/>
                <w:noProof/>
                <w:sz w:val="24"/>
                <w:szCs w:val="24"/>
              </w:rPr>
              <w:tab/>
            </w:r>
            <w:r w:rsidR="00B41719" w:rsidRPr="00173096">
              <w:rPr>
                <w:rStyle w:val="Hyperlink"/>
                <w:rFonts w:ascii="Times New Roman" w:hAnsi="Times New Roman" w:cs="Times New Roman"/>
                <w:noProof/>
                <w:sz w:val="24"/>
                <w:szCs w:val="24"/>
              </w:rPr>
              <w:t>Research Methodology</w:t>
            </w:r>
            <w:r w:rsidR="00B41719" w:rsidRPr="00173096">
              <w:rPr>
                <w:rFonts w:ascii="Times New Roman" w:hAnsi="Times New Roman" w:cs="Times New Roman"/>
                <w:noProof/>
                <w:webHidden/>
                <w:sz w:val="24"/>
                <w:szCs w:val="24"/>
              </w:rPr>
              <w:tab/>
            </w:r>
            <w:r w:rsidR="00B41719" w:rsidRPr="00173096">
              <w:rPr>
                <w:rFonts w:ascii="Times New Roman" w:hAnsi="Times New Roman" w:cs="Times New Roman"/>
                <w:noProof/>
                <w:webHidden/>
                <w:sz w:val="24"/>
                <w:szCs w:val="24"/>
              </w:rPr>
              <w:fldChar w:fldCharType="begin"/>
            </w:r>
            <w:r w:rsidR="00B41719" w:rsidRPr="00173096">
              <w:rPr>
                <w:rFonts w:ascii="Times New Roman" w:hAnsi="Times New Roman" w:cs="Times New Roman"/>
                <w:noProof/>
                <w:webHidden/>
                <w:sz w:val="24"/>
                <w:szCs w:val="24"/>
              </w:rPr>
              <w:instrText xml:space="preserve"> PAGEREF _Toc101222596 \h </w:instrText>
            </w:r>
            <w:r w:rsidR="00B41719" w:rsidRPr="00173096">
              <w:rPr>
                <w:rFonts w:ascii="Times New Roman" w:hAnsi="Times New Roman" w:cs="Times New Roman"/>
                <w:noProof/>
                <w:webHidden/>
                <w:sz w:val="24"/>
                <w:szCs w:val="24"/>
              </w:rPr>
            </w:r>
            <w:r w:rsidR="00B41719" w:rsidRPr="00173096">
              <w:rPr>
                <w:rFonts w:ascii="Times New Roman" w:hAnsi="Times New Roman" w:cs="Times New Roman"/>
                <w:noProof/>
                <w:webHidden/>
                <w:sz w:val="24"/>
                <w:szCs w:val="24"/>
              </w:rPr>
              <w:fldChar w:fldCharType="separate"/>
            </w:r>
            <w:r w:rsidR="00B41719" w:rsidRPr="00173096">
              <w:rPr>
                <w:rFonts w:ascii="Times New Roman" w:hAnsi="Times New Roman" w:cs="Times New Roman"/>
                <w:noProof/>
                <w:webHidden/>
                <w:sz w:val="24"/>
                <w:szCs w:val="24"/>
              </w:rPr>
              <w:t>5</w:t>
            </w:r>
            <w:r w:rsidR="00B41719" w:rsidRPr="00173096">
              <w:rPr>
                <w:rFonts w:ascii="Times New Roman" w:hAnsi="Times New Roman" w:cs="Times New Roman"/>
                <w:noProof/>
                <w:webHidden/>
                <w:sz w:val="24"/>
                <w:szCs w:val="24"/>
              </w:rPr>
              <w:fldChar w:fldCharType="end"/>
            </w:r>
          </w:hyperlink>
        </w:p>
        <w:p w14:paraId="410353B3" w14:textId="6DC8AEA9" w:rsidR="00B41719" w:rsidRPr="00173096" w:rsidRDefault="00CB7D27" w:rsidP="00173096">
          <w:pPr>
            <w:pStyle w:val="TOC1"/>
            <w:tabs>
              <w:tab w:val="left" w:pos="440"/>
              <w:tab w:val="right" w:leader="dot" w:pos="9350"/>
            </w:tabs>
            <w:spacing w:line="240" w:lineRule="auto"/>
            <w:jc w:val="both"/>
            <w:rPr>
              <w:rFonts w:ascii="Times New Roman" w:eastAsiaTheme="minorEastAsia" w:hAnsi="Times New Roman" w:cs="Times New Roman"/>
              <w:noProof/>
              <w:sz w:val="24"/>
              <w:szCs w:val="24"/>
            </w:rPr>
          </w:pPr>
          <w:hyperlink w:anchor="_Toc101222597" w:history="1">
            <w:r w:rsidR="00B41719" w:rsidRPr="00173096">
              <w:rPr>
                <w:rStyle w:val="Hyperlink"/>
                <w:rFonts w:ascii="Times New Roman" w:hAnsi="Times New Roman" w:cs="Times New Roman"/>
                <w:noProof/>
                <w:sz w:val="24"/>
                <w:szCs w:val="24"/>
              </w:rPr>
              <w:t>5.</w:t>
            </w:r>
            <w:r w:rsidR="00B41719" w:rsidRPr="00173096">
              <w:rPr>
                <w:rFonts w:ascii="Times New Roman" w:eastAsiaTheme="minorEastAsia" w:hAnsi="Times New Roman" w:cs="Times New Roman"/>
                <w:noProof/>
                <w:sz w:val="24"/>
                <w:szCs w:val="24"/>
              </w:rPr>
              <w:tab/>
            </w:r>
            <w:r w:rsidR="00B41719" w:rsidRPr="00173096">
              <w:rPr>
                <w:rStyle w:val="Hyperlink"/>
                <w:rFonts w:ascii="Times New Roman" w:hAnsi="Times New Roman" w:cs="Times New Roman"/>
                <w:noProof/>
                <w:sz w:val="24"/>
                <w:szCs w:val="24"/>
              </w:rPr>
              <w:t>KEY FINDINGS</w:t>
            </w:r>
            <w:r w:rsidR="00B41719" w:rsidRPr="00173096">
              <w:rPr>
                <w:rFonts w:ascii="Times New Roman" w:hAnsi="Times New Roman" w:cs="Times New Roman"/>
                <w:noProof/>
                <w:webHidden/>
                <w:sz w:val="24"/>
                <w:szCs w:val="24"/>
              </w:rPr>
              <w:tab/>
            </w:r>
            <w:r w:rsidR="00B41719" w:rsidRPr="00173096">
              <w:rPr>
                <w:rFonts w:ascii="Times New Roman" w:hAnsi="Times New Roman" w:cs="Times New Roman"/>
                <w:noProof/>
                <w:webHidden/>
                <w:sz w:val="24"/>
                <w:szCs w:val="24"/>
              </w:rPr>
              <w:fldChar w:fldCharType="begin"/>
            </w:r>
            <w:r w:rsidR="00B41719" w:rsidRPr="00173096">
              <w:rPr>
                <w:rFonts w:ascii="Times New Roman" w:hAnsi="Times New Roman" w:cs="Times New Roman"/>
                <w:noProof/>
                <w:webHidden/>
                <w:sz w:val="24"/>
                <w:szCs w:val="24"/>
              </w:rPr>
              <w:instrText xml:space="preserve"> PAGEREF _Toc101222597 \h </w:instrText>
            </w:r>
            <w:r w:rsidR="00B41719" w:rsidRPr="00173096">
              <w:rPr>
                <w:rFonts w:ascii="Times New Roman" w:hAnsi="Times New Roman" w:cs="Times New Roman"/>
                <w:noProof/>
                <w:webHidden/>
                <w:sz w:val="24"/>
                <w:szCs w:val="24"/>
              </w:rPr>
            </w:r>
            <w:r w:rsidR="00B41719" w:rsidRPr="00173096">
              <w:rPr>
                <w:rFonts w:ascii="Times New Roman" w:hAnsi="Times New Roman" w:cs="Times New Roman"/>
                <w:noProof/>
                <w:webHidden/>
                <w:sz w:val="24"/>
                <w:szCs w:val="24"/>
              </w:rPr>
              <w:fldChar w:fldCharType="separate"/>
            </w:r>
            <w:r w:rsidR="00B41719" w:rsidRPr="00173096">
              <w:rPr>
                <w:rFonts w:ascii="Times New Roman" w:hAnsi="Times New Roman" w:cs="Times New Roman"/>
                <w:noProof/>
                <w:webHidden/>
                <w:sz w:val="24"/>
                <w:szCs w:val="24"/>
              </w:rPr>
              <w:t>8</w:t>
            </w:r>
            <w:r w:rsidR="00B41719" w:rsidRPr="00173096">
              <w:rPr>
                <w:rFonts w:ascii="Times New Roman" w:hAnsi="Times New Roman" w:cs="Times New Roman"/>
                <w:noProof/>
                <w:webHidden/>
                <w:sz w:val="24"/>
                <w:szCs w:val="24"/>
              </w:rPr>
              <w:fldChar w:fldCharType="end"/>
            </w:r>
          </w:hyperlink>
        </w:p>
        <w:p w14:paraId="37AEC40F" w14:textId="0E2C11BA" w:rsidR="00B41719" w:rsidRPr="00173096" w:rsidRDefault="00CB7D27" w:rsidP="00173096">
          <w:pPr>
            <w:pStyle w:val="TOC2"/>
            <w:tabs>
              <w:tab w:val="left" w:pos="880"/>
              <w:tab w:val="right" w:leader="dot" w:pos="9350"/>
            </w:tabs>
            <w:spacing w:line="240" w:lineRule="auto"/>
            <w:jc w:val="both"/>
            <w:rPr>
              <w:rFonts w:ascii="Times New Roman" w:eastAsiaTheme="minorEastAsia" w:hAnsi="Times New Roman" w:cs="Times New Roman"/>
              <w:noProof/>
              <w:sz w:val="24"/>
              <w:szCs w:val="24"/>
            </w:rPr>
          </w:pPr>
          <w:hyperlink w:anchor="_Toc101222598" w:history="1">
            <w:r w:rsidR="00B41719" w:rsidRPr="00173096">
              <w:rPr>
                <w:rStyle w:val="Hyperlink"/>
                <w:rFonts w:ascii="Times New Roman" w:hAnsi="Times New Roman" w:cs="Times New Roman"/>
                <w:b/>
                <w:bCs/>
                <w:noProof/>
                <w:sz w:val="24"/>
                <w:szCs w:val="24"/>
              </w:rPr>
              <w:t>5.1</w:t>
            </w:r>
            <w:r w:rsidR="00B41719" w:rsidRPr="00173096">
              <w:rPr>
                <w:rFonts w:ascii="Times New Roman" w:eastAsiaTheme="minorEastAsia" w:hAnsi="Times New Roman" w:cs="Times New Roman"/>
                <w:noProof/>
                <w:sz w:val="24"/>
                <w:szCs w:val="24"/>
              </w:rPr>
              <w:tab/>
            </w:r>
            <w:r w:rsidR="00B41719" w:rsidRPr="00173096">
              <w:rPr>
                <w:rStyle w:val="Hyperlink"/>
                <w:rFonts w:ascii="Times New Roman" w:hAnsi="Times New Roman" w:cs="Times New Roman"/>
                <w:b/>
                <w:bCs/>
                <w:noProof/>
                <w:sz w:val="24"/>
                <w:szCs w:val="24"/>
              </w:rPr>
              <w:t>Understanding and orientation towards SRHR</w:t>
            </w:r>
            <w:r w:rsidR="00B41719" w:rsidRPr="00173096">
              <w:rPr>
                <w:rFonts w:ascii="Times New Roman" w:hAnsi="Times New Roman" w:cs="Times New Roman"/>
                <w:noProof/>
                <w:webHidden/>
                <w:sz w:val="24"/>
                <w:szCs w:val="24"/>
              </w:rPr>
              <w:tab/>
            </w:r>
            <w:r w:rsidR="00B41719" w:rsidRPr="00173096">
              <w:rPr>
                <w:rFonts w:ascii="Times New Roman" w:hAnsi="Times New Roman" w:cs="Times New Roman"/>
                <w:noProof/>
                <w:webHidden/>
                <w:sz w:val="24"/>
                <w:szCs w:val="24"/>
              </w:rPr>
              <w:fldChar w:fldCharType="begin"/>
            </w:r>
            <w:r w:rsidR="00B41719" w:rsidRPr="00173096">
              <w:rPr>
                <w:rFonts w:ascii="Times New Roman" w:hAnsi="Times New Roman" w:cs="Times New Roman"/>
                <w:noProof/>
                <w:webHidden/>
                <w:sz w:val="24"/>
                <w:szCs w:val="24"/>
              </w:rPr>
              <w:instrText xml:space="preserve"> PAGEREF _Toc101222598 \h </w:instrText>
            </w:r>
            <w:r w:rsidR="00B41719" w:rsidRPr="00173096">
              <w:rPr>
                <w:rFonts w:ascii="Times New Roman" w:hAnsi="Times New Roman" w:cs="Times New Roman"/>
                <w:noProof/>
                <w:webHidden/>
                <w:sz w:val="24"/>
                <w:szCs w:val="24"/>
              </w:rPr>
            </w:r>
            <w:r w:rsidR="00B41719" w:rsidRPr="00173096">
              <w:rPr>
                <w:rFonts w:ascii="Times New Roman" w:hAnsi="Times New Roman" w:cs="Times New Roman"/>
                <w:noProof/>
                <w:webHidden/>
                <w:sz w:val="24"/>
                <w:szCs w:val="24"/>
              </w:rPr>
              <w:fldChar w:fldCharType="separate"/>
            </w:r>
            <w:r w:rsidR="00B41719" w:rsidRPr="00173096">
              <w:rPr>
                <w:rFonts w:ascii="Times New Roman" w:hAnsi="Times New Roman" w:cs="Times New Roman"/>
                <w:noProof/>
                <w:webHidden/>
                <w:sz w:val="24"/>
                <w:szCs w:val="24"/>
              </w:rPr>
              <w:t>8</w:t>
            </w:r>
            <w:r w:rsidR="00B41719" w:rsidRPr="00173096">
              <w:rPr>
                <w:rFonts w:ascii="Times New Roman" w:hAnsi="Times New Roman" w:cs="Times New Roman"/>
                <w:noProof/>
                <w:webHidden/>
                <w:sz w:val="24"/>
                <w:szCs w:val="24"/>
              </w:rPr>
              <w:fldChar w:fldCharType="end"/>
            </w:r>
          </w:hyperlink>
        </w:p>
        <w:p w14:paraId="0F4FF6EF" w14:textId="4C552EFC" w:rsidR="00B41719" w:rsidRPr="00173096" w:rsidRDefault="00CB7D27" w:rsidP="00173096">
          <w:pPr>
            <w:pStyle w:val="TOC2"/>
            <w:tabs>
              <w:tab w:val="left" w:pos="880"/>
              <w:tab w:val="right" w:leader="dot" w:pos="9350"/>
            </w:tabs>
            <w:spacing w:line="240" w:lineRule="auto"/>
            <w:jc w:val="both"/>
            <w:rPr>
              <w:rFonts w:ascii="Times New Roman" w:eastAsiaTheme="minorEastAsia" w:hAnsi="Times New Roman" w:cs="Times New Roman"/>
              <w:noProof/>
              <w:sz w:val="24"/>
              <w:szCs w:val="24"/>
            </w:rPr>
          </w:pPr>
          <w:hyperlink w:anchor="_Toc101222607" w:history="1">
            <w:r w:rsidR="00B41719" w:rsidRPr="00173096">
              <w:rPr>
                <w:rStyle w:val="Hyperlink"/>
                <w:rFonts w:ascii="Times New Roman" w:hAnsi="Times New Roman" w:cs="Times New Roman"/>
                <w:b/>
                <w:bCs/>
                <w:noProof/>
                <w:sz w:val="24"/>
                <w:szCs w:val="24"/>
              </w:rPr>
              <w:t>5.2</w:t>
            </w:r>
            <w:r w:rsidR="00B41719" w:rsidRPr="00173096">
              <w:rPr>
                <w:rFonts w:ascii="Times New Roman" w:eastAsiaTheme="minorEastAsia" w:hAnsi="Times New Roman" w:cs="Times New Roman"/>
                <w:noProof/>
                <w:sz w:val="24"/>
                <w:szCs w:val="24"/>
              </w:rPr>
              <w:tab/>
            </w:r>
            <w:r w:rsidR="00B41719" w:rsidRPr="00173096">
              <w:rPr>
                <w:rStyle w:val="Hyperlink"/>
                <w:rFonts w:ascii="Times New Roman" w:hAnsi="Times New Roman" w:cs="Times New Roman"/>
                <w:b/>
                <w:bCs/>
                <w:noProof/>
                <w:sz w:val="24"/>
                <w:szCs w:val="24"/>
              </w:rPr>
              <w:t>Experience of accessing SRH services</w:t>
            </w:r>
            <w:r w:rsidR="00B41719" w:rsidRPr="00173096">
              <w:rPr>
                <w:rFonts w:ascii="Times New Roman" w:hAnsi="Times New Roman" w:cs="Times New Roman"/>
                <w:noProof/>
                <w:webHidden/>
                <w:sz w:val="24"/>
                <w:szCs w:val="24"/>
              </w:rPr>
              <w:tab/>
            </w:r>
            <w:r w:rsidR="00B41719" w:rsidRPr="00173096">
              <w:rPr>
                <w:rFonts w:ascii="Times New Roman" w:hAnsi="Times New Roman" w:cs="Times New Roman"/>
                <w:noProof/>
                <w:webHidden/>
                <w:sz w:val="24"/>
                <w:szCs w:val="24"/>
              </w:rPr>
              <w:fldChar w:fldCharType="begin"/>
            </w:r>
            <w:r w:rsidR="00B41719" w:rsidRPr="00173096">
              <w:rPr>
                <w:rFonts w:ascii="Times New Roman" w:hAnsi="Times New Roman" w:cs="Times New Roman"/>
                <w:noProof/>
                <w:webHidden/>
                <w:sz w:val="24"/>
                <w:szCs w:val="24"/>
              </w:rPr>
              <w:instrText xml:space="preserve"> PAGEREF _Toc101222607 \h </w:instrText>
            </w:r>
            <w:r w:rsidR="00B41719" w:rsidRPr="00173096">
              <w:rPr>
                <w:rFonts w:ascii="Times New Roman" w:hAnsi="Times New Roman" w:cs="Times New Roman"/>
                <w:noProof/>
                <w:webHidden/>
                <w:sz w:val="24"/>
                <w:szCs w:val="24"/>
              </w:rPr>
            </w:r>
            <w:r w:rsidR="00B41719" w:rsidRPr="00173096">
              <w:rPr>
                <w:rFonts w:ascii="Times New Roman" w:hAnsi="Times New Roman" w:cs="Times New Roman"/>
                <w:noProof/>
                <w:webHidden/>
                <w:sz w:val="24"/>
                <w:szCs w:val="24"/>
              </w:rPr>
              <w:fldChar w:fldCharType="separate"/>
            </w:r>
            <w:r w:rsidR="00B41719" w:rsidRPr="00173096">
              <w:rPr>
                <w:rFonts w:ascii="Times New Roman" w:hAnsi="Times New Roman" w:cs="Times New Roman"/>
                <w:noProof/>
                <w:webHidden/>
                <w:sz w:val="24"/>
                <w:szCs w:val="24"/>
              </w:rPr>
              <w:t>13</w:t>
            </w:r>
            <w:r w:rsidR="00B41719" w:rsidRPr="00173096">
              <w:rPr>
                <w:rFonts w:ascii="Times New Roman" w:hAnsi="Times New Roman" w:cs="Times New Roman"/>
                <w:noProof/>
                <w:webHidden/>
                <w:sz w:val="24"/>
                <w:szCs w:val="24"/>
              </w:rPr>
              <w:fldChar w:fldCharType="end"/>
            </w:r>
          </w:hyperlink>
        </w:p>
        <w:p w14:paraId="09C0F9AE" w14:textId="5FEF4235" w:rsidR="00B41719" w:rsidRPr="00173096" w:rsidRDefault="00CB7D27" w:rsidP="00173096">
          <w:pPr>
            <w:pStyle w:val="TOC2"/>
            <w:tabs>
              <w:tab w:val="left" w:pos="1100"/>
              <w:tab w:val="right" w:leader="dot" w:pos="9350"/>
            </w:tabs>
            <w:spacing w:line="240" w:lineRule="auto"/>
            <w:jc w:val="both"/>
            <w:rPr>
              <w:rFonts w:ascii="Times New Roman" w:eastAsiaTheme="minorEastAsia" w:hAnsi="Times New Roman" w:cs="Times New Roman"/>
              <w:noProof/>
              <w:sz w:val="24"/>
              <w:szCs w:val="24"/>
            </w:rPr>
          </w:pPr>
          <w:hyperlink w:anchor="_Toc101222608" w:history="1">
            <w:r w:rsidR="00B41719" w:rsidRPr="00173096">
              <w:rPr>
                <w:rStyle w:val="Hyperlink"/>
                <w:rFonts w:ascii="Times New Roman" w:hAnsi="Times New Roman" w:cs="Times New Roman"/>
                <w:b/>
                <w:bCs/>
                <w:noProof/>
                <w:sz w:val="24"/>
                <w:szCs w:val="24"/>
              </w:rPr>
              <w:t>5.2.1  Service availability and accessibility</w:t>
            </w:r>
            <w:r w:rsidR="00B41719" w:rsidRPr="00173096">
              <w:rPr>
                <w:rFonts w:ascii="Times New Roman" w:hAnsi="Times New Roman" w:cs="Times New Roman"/>
                <w:noProof/>
                <w:webHidden/>
                <w:sz w:val="24"/>
                <w:szCs w:val="24"/>
              </w:rPr>
              <w:tab/>
            </w:r>
            <w:r w:rsidR="00B41719" w:rsidRPr="00173096">
              <w:rPr>
                <w:rFonts w:ascii="Times New Roman" w:hAnsi="Times New Roman" w:cs="Times New Roman"/>
                <w:noProof/>
                <w:webHidden/>
                <w:sz w:val="24"/>
                <w:szCs w:val="24"/>
              </w:rPr>
              <w:fldChar w:fldCharType="begin"/>
            </w:r>
            <w:r w:rsidR="00B41719" w:rsidRPr="00173096">
              <w:rPr>
                <w:rFonts w:ascii="Times New Roman" w:hAnsi="Times New Roman" w:cs="Times New Roman"/>
                <w:noProof/>
                <w:webHidden/>
                <w:sz w:val="24"/>
                <w:szCs w:val="24"/>
              </w:rPr>
              <w:instrText xml:space="preserve"> PAGEREF _Toc101222608 \h </w:instrText>
            </w:r>
            <w:r w:rsidR="00B41719" w:rsidRPr="00173096">
              <w:rPr>
                <w:rFonts w:ascii="Times New Roman" w:hAnsi="Times New Roman" w:cs="Times New Roman"/>
                <w:noProof/>
                <w:webHidden/>
                <w:sz w:val="24"/>
                <w:szCs w:val="24"/>
              </w:rPr>
            </w:r>
            <w:r w:rsidR="00B41719" w:rsidRPr="00173096">
              <w:rPr>
                <w:rFonts w:ascii="Times New Roman" w:hAnsi="Times New Roman" w:cs="Times New Roman"/>
                <w:noProof/>
                <w:webHidden/>
                <w:sz w:val="24"/>
                <w:szCs w:val="24"/>
              </w:rPr>
              <w:fldChar w:fldCharType="separate"/>
            </w:r>
            <w:r w:rsidR="00B41719" w:rsidRPr="00173096">
              <w:rPr>
                <w:rFonts w:ascii="Times New Roman" w:hAnsi="Times New Roman" w:cs="Times New Roman"/>
                <w:noProof/>
                <w:webHidden/>
                <w:sz w:val="24"/>
                <w:szCs w:val="24"/>
              </w:rPr>
              <w:t>14</w:t>
            </w:r>
            <w:r w:rsidR="00B41719" w:rsidRPr="00173096">
              <w:rPr>
                <w:rFonts w:ascii="Times New Roman" w:hAnsi="Times New Roman" w:cs="Times New Roman"/>
                <w:noProof/>
                <w:webHidden/>
                <w:sz w:val="24"/>
                <w:szCs w:val="24"/>
              </w:rPr>
              <w:fldChar w:fldCharType="end"/>
            </w:r>
          </w:hyperlink>
        </w:p>
        <w:p w14:paraId="4B374D4B" w14:textId="6BDB2971" w:rsidR="00B41719" w:rsidRPr="00173096" w:rsidRDefault="00CB7D27" w:rsidP="00173096">
          <w:pPr>
            <w:pStyle w:val="TOC2"/>
            <w:tabs>
              <w:tab w:val="left" w:pos="1100"/>
              <w:tab w:val="right" w:leader="dot" w:pos="9350"/>
            </w:tabs>
            <w:spacing w:line="240" w:lineRule="auto"/>
            <w:jc w:val="both"/>
            <w:rPr>
              <w:rFonts w:ascii="Times New Roman" w:eastAsiaTheme="minorEastAsia" w:hAnsi="Times New Roman" w:cs="Times New Roman"/>
              <w:noProof/>
              <w:sz w:val="24"/>
              <w:szCs w:val="24"/>
            </w:rPr>
          </w:pPr>
          <w:hyperlink w:anchor="_Toc101222609" w:history="1">
            <w:r w:rsidR="00B41719" w:rsidRPr="00173096">
              <w:rPr>
                <w:rStyle w:val="Hyperlink"/>
                <w:rFonts w:ascii="Times New Roman" w:hAnsi="Times New Roman" w:cs="Times New Roman"/>
                <w:b/>
                <w:bCs/>
                <w:noProof/>
                <w:sz w:val="24"/>
                <w:szCs w:val="24"/>
              </w:rPr>
              <w:t>5.2.2  Service acceptability: Orientation towards use of SRH product/services:</w:t>
            </w:r>
            <w:r w:rsidR="00B41719" w:rsidRPr="00173096">
              <w:rPr>
                <w:rFonts w:ascii="Times New Roman" w:hAnsi="Times New Roman" w:cs="Times New Roman"/>
                <w:noProof/>
                <w:webHidden/>
                <w:sz w:val="24"/>
                <w:szCs w:val="24"/>
              </w:rPr>
              <w:tab/>
            </w:r>
            <w:r w:rsidR="00B41719" w:rsidRPr="00173096">
              <w:rPr>
                <w:rFonts w:ascii="Times New Roman" w:hAnsi="Times New Roman" w:cs="Times New Roman"/>
                <w:noProof/>
                <w:webHidden/>
                <w:sz w:val="24"/>
                <w:szCs w:val="24"/>
              </w:rPr>
              <w:fldChar w:fldCharType="begin"/>
            </w:r>
            <w:r w:rsidR="00B41719" w:rsidRPr="00173096">
              <w:rPr>
                <w:rFonts w:ascii="Times New Roman" w:hAnsi="Times New Roman" w:cs="Times New Roman"/>
                <w:noProof/>
                <w:webHidden/>
                <w:sz w:val="24"/>
                <w:szCs w:val="24"/>
              </w:rPr>
              <w:instrText xml:space="preserve"> PAGEREF _Toc101222609 \h </w:instrText>
            </w:r>
            <w:r w:rsidR="00B41719" w:rsidRPr="00173096">
              <w:rPr>
                <w:rFonts w:ascii="Times New Roman" w:hAnsi="Times New Roman" w:cs="Times New Roman"/>
                <w:noProof/>
                <w:webHidden/>
                <w:sz w:val="24"/>
                <w:szCs w:val="24"/>
              </w:rPr>
            </w:r>
            <w:r w:rsidR="00B41719" w:rsidRPr="00173096">
              <w:rPr>
                <w:rFonts w:ascii="Times New Roman" w:hAnsi="Times New Roman" w:cs="Times New Roman"/>
                <w:noProof/>
                <w:webHidden/>
                <w:sz w:val="24"/>
                <w:szCs w:val="24"/>
              </w:rPr>
              <w:fldChar w:fldCharType="separate"/>
            </w:r>
            <w:r w:rsidR="00B41719" w:rsidRPr="00173096">
              <w:rPr>
                <w:rFonts w:ascii="Times New Roman" w:hAnsi="Times New Roman" w:cs="Times New Roman"/>
                <w:noProof/>
                <w:webHidden/>
                <w:sz w:val="24"/>
                <w:szCs w:val="24"/>
              </w:rPr>
              <w:t>14</w:t>
            </w:r>
            <w:r w:rsidR="00B41719" w:rsidRPr="00173096">
              <w:rPr>
                <w:rFonts w:ascii="Times New Roman" w:hAnsi="Times New Roman" w:cs="Times New Roman"/>
                <w:noProof/>
                <w:webHidden/>
                <w:sz w:val="24"/>
                <w:szCs w:val="24"/>
              </w:rPr>
              <w:fldChar w:fldCharType="end"/>
            </w:r>
          </w:hyperlink>
        </w:p>
        <w:p w14:paraId="239D2238" w14:textId="3CE8C800" w:rsidR="00B41719" w:rsidRPr="00173096" w:rsidRDefault="00CB7D27" w:rsidP="00173096">
          <w:pPr>
            <w:pStyle w:val="TOC2"/>
            <w:tabs>
              <w:tab w:val="left" w:pos="1100"/>
              <w:tab w:val="right" w:leader="dot" w:pos="9350"/>
            </w:tabs>
            <w:spacing w:line="240" w:lineRule="auto"/>
            <w:jc w:val="both"/>
            <w:rPr>
              <w:rFonts w:ascii="Times New Roman" w:eastAsiaTheme="minorEastAsia" w:hAnsi="Times New Roman" w:cs="Times New Roman"/>
              <w:noProof/>
              <w:sz w:val="24"/>
              <w:szCs w:val="24"/>
            </w:rPr>
          </w:pPr>
          <w:hyperlink w:anchor="_Toc101222610" w:history="1">
            <w:r w:rsidR="00B41719" w:rsidRPr="00173096">
              <w:rPr>
                <w:rStyle w:val="Hyperlink"/>
                <w:rFonts w:ascii="Times New Roman" w:hAnsi="Times New Roman" w:cs="Times New Roman"/>
                <w:b/>
                <w:bCs/>
                <w:noProof/>
                <w:sz w:val="24"/>
                <w:szCs w:val="24"/>
              </w:rPr>
              <w:t>5.2.3  Service acceptability: Experience with the health care providers</w:t>
            </w:r>
            <w:r w:rsidR="00B41719" w:rsidRPr="00173096">
              <w:rPr>
                <w:rFonts w:ascii="Times New Roman" w:hAnsi="Times New Roman" w:cs="Times New Roman"/>
                <w:noProof/>
                <w:webHidden/>
                <w:sz w:val="24"/>
                <w:szCs w:val="24"/>
              </w:rPr>
              <w:tab/>
            </w:r>
            <w:r w:rsidR="00B41719" w:rsidRPr="00173096">
              <w:rPr>
                <w:rFonts w:ascii="Times New Roman" w:hAnsi="Times New Roman" w:cs="Times New Roman"/>
                <w:noProof/>
                <w:webHidden/>
                <w:sz w:val="24"/>
                <w:szCs w:val="24"/>
              </w:rPr>
              <w:fldChar w:fldCharType="begin"/>
            </w:r>
            <w:r w:rsidR="00B41719" w:rsidRPr="00173096">
              <w:rPr>
                <w:rFonts w:ascii="Times New Roman" w:hAnsi="Times New Roman" w:cs="Times New Roman"/>
                <w:noProof/>
                <w:webHidden/>
                <w:sz w:val="24"/>
                <w:szCs w:val="24"/>
              </w:rPr>
              <w:instrText xml:space="preserve"> PAGEREF _Toc101222610 \h </w:instrText>
            </w:r>
            <w:r w:rsidR="00B41719" w:rsidRPr="00173096">
              <w:rPr>
                <w:rFonts w:ascii="Times New Roman" w:hAnsi="Times New Roman" w:cs="Times New Roman"/>
                <w:noProof/>
                <w:webHidden/>
                <w:sz w:val="24"/>
                <w:szCs w:val="24"/>
              </w:rPr>
            </w:r>
            <w:r w:rsidR="00B41719" w:rsidRPr="00173096">
              <w:rPr>
                <w:rFonts w:ascii="Times New Roman" w:hAnsi="Times New Roman" w:cs="Times New Roman"/>
                <w:noProof/>
                <w:webHidden/>
                <w:sz w:val="24"/>
                <w:szCs w:val="24"/>
              </w:rPr>
              <w:fldChar w:fldCharType="separate"/>
            </w:r>
            <w:r w:rsidR="00B41719" w:rsidRPr="00173096">
              <w:rPr>
                <w:rFonts w:ascii="Times New Roman" w:hAnsi="Times New Roman" w:cs="Times New Roman"/>
                <w:noProof/>
                <w:webHidden/>
                <w:sz w:val="24"/>
                <w:szCs w:val="24"/>
              </w:rPr>
              <w:t>15</w:t>
            </w:r>
            <w:r w:rsidR="00B41719" w:rsidRPr="00173096">
              <w:rPr>
                <w:rFonts w:ascii="Times New Roman" w:hAnsi="Times New Roman" w:cs="Times New Roman"/>
                <w:noProof/>
                <w:webHidden/>
                <w:sz w:val="24"/>
                <w:szCs w:val="24"/>
              </w:rPr>
              <w:fldChar w:fldCharType="end"/>
            </w:r>
          </w:hyperlink>
        </w:p>
        <w:p w14:paraId="5A1769A7" w14:textId="32A17961" w:rsidR="00B41719" w:rsidRPr="00173096" w:rsidRDefault="00CB7D27" w:rsidP="00173096">
          <w:pPr>
            <w:pStyle w:val="TOC1"/>
            <w:tabs>
              <w:tab w:val="left" w:pos="440"/>
              <w:tab w:val="right" w:leader="dot" w:pos="9350"/>
            </w:tabs>
            <w:spacing w:line="240" w:lineRule="auto"/>
            <w:jc w:val="both"/>
            <w:rPr>
              <w:rFonts w:ascii="Times New Roman" w:eastAsiaTheme="minorEastAsia" w:hAnsi="Times New Roman" w:cs="Times New Roman"/>
              <w:noProof/>
              <w:sz w:val="24"/>
              <w:szCs w:val="24"/>
            </w:rPr>
          </w:pPr>
          <w:hyperlink w:anchor="_Toc101222620" w:history="1">
            <w:r w:rsidR="00B41719" w:rsidRPr="00173096">
              <w:rPr>
                <w:rStyle w:val="Hyperlink"/>
                <w:rFonts w:ascii="Times New Roman" w:hAnsi="Times New Roman" w:cs="Times New Roman"/>
                <w:noProof/>
                <w:sz w:val="24"/>
                <w:szCs w:val="24"/>
              </w:rPr>
              <w:t>6.</w:t>
            </w:r>
            <w:r w:rsidR="00B41719" w:rsidRPr="00173096">
              <w:rPr>
                <w:rFonts w:ascii="Times New Roman" w:eastAsiaTheme="minorEastAsia" w:hAnsi="Times New Roman" w:cs="Times New Roman"/>
                <w:noProof/>
                <w:sz w:val="24"/>
                <w:szCs w:val="24"/>
              </w:rPr>
              <w:tab/>
            </w:r>
            <w:r w:rsidR="00B41719" w:rsidRPr="00173096">
              <w:rPr>
                <w:rStyle w:val="Hyperlink"/>
                <w:rFonts w:ascii="Times New Roman" w:hAnsi="Times New Roman" w:cs="Times New Roman"/>
                <w:noProof/>
                <w:sz w:val="24"/>
                <w:szCs w:val="24"/>
              </w:rPr>
              <w:t>Discussion on “Acceptability” of SRHR services: Expectation with regards to ‘disability friendly SRH services and its barriers</w:t>
            </w:r>
            <w:r w:rsidR="00B41719" w:rsidRPr="00173096">
              <w:rPr>
                <w:rFonts w:ascii="Times New Roman" w:hAnsi="Times New Roman" w:cs="Times New Roman"/>
                <w:noProof/>
                <w:webHidden/>
                <w:sz w:val="24"/>
                <w:szCs w:val="24"/>
              </w:rPr>
              <w:tab/>
            </w:r>
            <w:r w:rsidR="00B41719" w:rsidRPr="00173096">
              <w:rPr>
                <w:rFonts w:ascii="Times New Roman" w:hAnsi="Times New Roman" w:cs="Times New Roman"/>
                <w:noProof/>
                <w:webHidden/>
                <w:sz w:val="24"/>
                <w:szCs w:val="24"/>
              </w:rPr>
              <w:fldChar w:fldCharType="begin"/>
            </w:r>
            <w:r w:rsidR="00B41719" w:rsidRPr="00173096">
              <w:rPr>
                <w:rFonts w:ascii="Times New Roman" w:hAnsi="Times New Roman" w:cs="Times New Roman"/>
                <w:noProof/>
                <w:webHidden/>
                <w:sz w:val="24"/>
                <w:szCs w:val="24"/>
              </w:rPr>
              <w:instrText xml:space="preserve"> PAGEREF _Toc101222620 \h </w:instrText>
            </w:r>
            <w:r w:rsidR="00B41719" w:rsidRPr="00173096">
              <w:rPr>
                <w:rFonts w:ascii="Times New Roman" w:hAnsi="Times New Roman" w:cs="Times New Roman"/>
                <w:noProof/>
                <w:webHidden/>
                <w:sz w:val="24"/>
                <w:szCs w:val="24"/>
              </w:rPr>
            </w:r>
            <w:r w:rsidR="00B41719" w:rsidRPr="00173096">
              <w:rPr>
                <w:rFonts w:ascii="Times New Roman" w:hAnsi="Times New Roman" w:cs="Times New Roman"/>
                <w:noProof/>
                <w:webHidden/>
                <w:sz w:val="24"/>
                <w:szCs w:val="24"/>
              </w:rPr>
              <w:fldChar w:fldCharType="separate"/>
            </w:r>
            <w:r w:rsidR="00B41719" w:rsidRPr="00173096">
              <w:rPr>
                <w:rFonts w:ascii="Times New Roman" w:hAnsi="Times New Roman" w:cs="Times New Roman"/>
                <w:noProof/>
                <w:webHidden/>
                <w:sz w:val="24"/>
                <w:szCs w:val="24"/>
              </w:rPr>
              <w:t>17</w:t>
            </w:r>
            <w:r w:rsidR="00B41719" w:rsidRPr="00173096">
              <w:rPr>
                <w:rFonts w:ascii="Times New Roman" w:hAnsi="Times New Roman" w:cs="Times New Roman"/>
                <w:noProof/>
                <w:webHidden/>
                <w:sz w:val="24"/>
                <w:szCs w:val="24"/>
              </w:rPr>
              <w:fldChar w:fldCharType="end"/>
            </w:r>
          </w:hyperlink>
        </w:p>
        <w:p w14:paraId="4F3D213B" w14:textId="5E584AE9" w:rsidR="00B41719" w:rsidRPr="00173096" w:rsidRDefault="00CB7D27" w:rsidP="00173096">
          <w:pPr>
            <w:pStyle w:val="TOC2"/>
            <w:tabs>
              <w:tab w:val="left" w:pos="880"/>
              <w:tab w:val="right" w:leader="dot" w:pos="9350"/>
            </w:tabs>
            <w:spacing w:line="240" w:lineRule="auto"/>
            <w:jc w:val="both"/>
            <w:rPr>
              <w:rFonts w:ascii="Times New Roman" w:eastAsiaTheme="minorEastAsia" w:hAnsi="Times New Roman" w:cs="Times New Roman"/>
              <w:noProof/>
              <w:sz w:val="24"/>
              <w:szCs w:val="24"/>
            </w:rPr>
          </w:pPr>
          <w:hyperlink w:anchor="_Toc101222621" w:history="1">
            <w:r w:rsidR="00B41719" w:rsidRPr="00173096">
              <w:rPr>
                <w:rStyle w:val="Hyperlink"/>
                <w:rFonts w:ascii="Times New Roman" w:hAnsi="Times New Roman" w:cs="Times New Roman"/>
                <w:b/>
                <w:bCs/>
                <w:noProof/>
                <w:sz w:val="24"/>
                <w:szCs w:val="24"/>
              </w:rPr>
              <w:t>6.1</w:t>
            </w:r>
            <w:r w:rsidR="00B41719" w:rsidRPr="00173096">
              <w:rPr>
                <w:rFonts w:ascii="Times New Roman" w:eastAsiaTheme="minorEastAsia" w:hAnsi="Times New Roman" w:cs="Times New Roman"/>
                <w:noProof/>
                <w:sz w:val="24"/>
                <w:szCs w:val="24"/>
              </w:rPr>
              <w:tab/>
            </w:r>
            <w:r w:rsidR="00B41719" w:rsidRPr="00173096">
              <w:rPr>
                <w:rStyle w:val="Hyperlink"/>
                <w:rFonts w:ascii="Times New Roman" w:hAnsi="Times New Roman" w:cs="Times New Roman"/>
                <w:b/>
                <w:bCs/>
                <w:noProof/>
                <w:sz w:val="24"/>
                <w:szCs w:val="24"/>
              </w:rPr>
              <w:t>Shaping of adolescent girls and women with disabilities’ expectation of SRH services</w:t>
            </w:r>
            <w:r w:rsidR="00B41719" w:rsidRPr="00173096">
              <w:rPr>
                <w:rFonts w:ascii="Times New Roman" w:hAnsi="Times New Roman" w:cs="Times New Roman"/>
                <w:noProof/>
                <w:webHidden/>
                <w:sz w:val="24"/>
                <w:szCs w:val="24"/>
              </w:rPr>
              <w:tab/>
            </w:r>
            <w:r w:rsidR="00B41719" w:rsidRPr="00173096">
              <w:rPr>
                <w:rFonts w:ascii="Times New Roman" w:hAnsi="Times New Roman" w:cs="Times New Roman"/>
                <w:noProof/>
                <w:webHidden/>
                <w:sz w:val="24"/>
                <w:szCs w:val="24"/>
              </w:rPr>
              <w:fldChar w:fldCharType="begin"/>
            </w:r>
            <w:r w:rsidR="00B41719" w:rsidRPr="00173096">
              <w:rPr>
                <w:rFonts w:ascii="Times New Roman" w:hAnsi="Times New Roman" w:cs="Times New Roman"/>
                <w:noProof/>
                <w:webHidden/>
                <w:sz w:val="24"/>
                <w:szCs w:val="24"/>
              </w:rPr>
              <w:instrText xml:space="preserve"> PAGEREF _Toc101222621 \h </w:instrText>
            </w:r>
            <w:r w:rsidR="00B41719" w:rsidRPr="00173096">
              <w:rPr>
                <w:rFonts w:ascii="Times New Roman" w:hAnsi="Times New Roman" w:cs="Times New Roman"/>
                <w:noProof/>
                <w:webHidden/>
                <w:sz w:val="24"/>
                <w:szCs w:val="24"/>
              </w:rPr>
            </w:r>
            <w:r w:rsidR="00B41719" w:rsidRPr="00173096">
              <w:rPr>
                <w:rFonts w:ascii="Times New Roman" w:hAnsi="Times New Roman" w:cs="Times New Roman"/>
                <w:noProof/>
                <w:webHidden/>
                <w:sz w:val="24"/>
                <w:szCs w:val="24"/>
              </w:rPr>
              <w:fldChar w:fldCharType="separate"/>
            </w:r>
            <w:r w:rsidR="00B41719" w:rsidRPr="00173096">
              <w:rPr>
                <w:rFonts w:ascii="Times New Roman" w:hAnsi="Times New Roman" w:cs="Times New Roman"/>
                <w:noProof/>
                <w:webHidden/>
                <w:sz w:val="24"/>
                <w:szCs w:val="24"/>
              </w:rPr>
              <w:t>17</w:t>
            </w:r>
            <w:r w:rsidR="00B41719" w:rsidRPr="00173096">
              <w:rPr>
                <w:rFonts w:ascii="Times New Roman" w:hAnsi="Times New Roman" w:cs="Times New Roman"/>
                <w:noProof/>
                <w:webHidden/>
                <w:sz w:val="24"/>
                <w:szCs w:val="24"/>
              </w:rPr>
              <w:fldChar w:fldCharType="end"/>
            </w:r>
          </w:hyperlink>
        </w:p>
        <w:p w14:paraId="751DD23C" w14:textId="7BF12FC2" w:rsidR="00B41719" w:rsidRPr="00173096" w:rsidRDefault="00CB7D27" w:rsidP="00173096">
          <w:pPr>
            <w:pStyle w:val="TOC2"/>
            <w:tabs>
              <w:tab w:val="left" w:pos="880"/>
              <w:tab w:val="right" w:leader="dot" w:pos="9350"/>
            </w:tabs>
            <w:spacing w:line="240" w:lineRule="auto"/>
            <w:jc w:val="both"/>
            <w:rPr>
              <w:rFonts w:ascii="Times New Roman" w:eastAsiaTheme="minorEastAsia" w:hAnsi="Times New Roman" w:cs="Times New Roman"/>
              <w:noProof/>
              <w:sz w:val="24"/>
              <w:szCs w:val="24"/>
            </w:rPr>
          </w:pPr>
          <w:hyperlink w:anchor="_Toc101222624" w:history="1">
            <w:r w:rsidR="00B41719" w:rsidRPr="00173096">
              <w:rPr>
                <w:rStyle w:val="Hyperlink"/>
                <w:rFonts w:ascii="Times New Roman" w:hAnsi="Times New Roman" w:cs="Times New Roman"/>
                <w:b/>
                <w:bCs/>
                <w:noProof/>
                <w:sz w:val="24"/>
                <w:szCs w:val="24"/>
              </w:rPr>
              <w:t>6.2</w:t>
            </w:r>
            <w:r w:rsidR="00B41719" w:rsidRPr="00173096">
              <w:rPr>
                <w:rFonts w:ascii="Times New Roman" w:eastAsiaTheme="minorEastAsia" w:hAnsi="Times New Roman" w:cs="Times New Roman"/>
                <w:noProof/>
                <w:sz w:val="24"/>
                <w:szCs w:val="24"/>
              </w:rPr>
              <w:tab/>
            </w:r>
            <w:r w:rsidR="00B41719" w:rsidRPr="00173096">
              <w:rPr>
                <w:rStyle w:val="Hyperlink"/>
                <w:rFonts w:ascii="Times New Roman" w:hAnsi="Times New Roman" w:cs="Times New Roman"/>
                <w:b/>
                <w:bCs/>
                <w:noProof/>
                <w:sz w:val="24"/>
                <w:szCs w:val="24"/>
              </w:rPr>
              <w:t>Acceptability of SRHR services: Expectation of “Disability friendly SRHR services”</w:t>
            </w:r>
            <w:r w:rsidR="00B41719" w:rsidRPr="00173096">
              <w:rPr>
                <w:rFonts w:ascii="Times New Roman" w:hAnsi="Times New Roman" w:cs="Times New Roman"/>
                <w:noProof/>
                <w:webHidden/>
                <w:sz w:val="24"/>
                <w:szCs w:val="24"/>
              </w:rPr>
              <w:tab/>
            </w:r>
            <w:r w:rsidR="00B41719" w:rsidRPr="00173096">
              <w:rPr>
                <w:rFonts w:ascii="Times New Roman" w:hAnsi="Times New Roman" w:cs="Times New Roman"/>
                <w:noProof/>
                <w:webHidden/>
                <w:sz w:val="24"/>
                <w:szCs w:val="24"/>
              </w:rPr>
              <w:fldChar w:fldCharType="begin"/>
            </w:r>
            <w:r w:rsidR="00B41719" w:rsidRPr="00173096">
              <w:rPr>
                <w:rFonts w:ascii="Times New Roman" w:hAnsi="Times New Roman" w:cs="Times New Roman"/>
                <w:noProof/>
                <w:webHidden/>
                <w:sz w:val="24"/>
                <w:szCs w:val="24"/>
              </w:rPr>
              <w:instrText xml:space="preserve"> PAGEREF _Toc101222624 \h </w:instrText>
            </w:r>
            <w:r w:rsidR="00B41719" w:rsidRPr="00173096">
              <w:rPr>
                <w:rFonts w:ascii="Times New Roman" w:hAnsi="Times New Roman" w:cs="Times New Roman"/>
                <w:noProof/>
                <w:webHidden/>
                <w:sz w:val="24"/>
                <w:szCs w:val="24"/>
              </w:rPr>
            </w:r>
            <w:r w:rsidR="00B41719" w:rsidRPr="00173096">
              <w:rPr>
                <w:rFonts w:ascii="Times New Roman" w:hAnsi="Times New Roman" w:cs="Times New Roman"/>
                <w:noProof/>
                <w:webHidden/>
                <w:sz w:val="24"/>
                <w:szCs w:val="24"/>
              </w:rPr>
              <w:fldChar w:fldCharType="separate"/>
            </w:r>
            <w:r w:rsidR="00B41719" w:rsidRPr="00173096">
              <w:rPr>
                <w:rFonts w:ascii="Times New Roman" w:hAnsi="Times New Roman" w:cs="Times New Roman"/>
                <w:noProof/>
                <w:webHidden/>
                <w:sz w:val="24"/>
                <w:szCs w:val="24"/>
              </w:rPr>
              <w:t>19</w:t>
            </w:r>
            <w:r w:rsidR="00B41719" w:rsidRPr="00173096">
              <w:rPr>
                <w:rFonts w:ascii="Times New Roman" w:hAnsi="Times New Roman" w:cs="Times New Roman"/>
                <w:noProof/>
                <w:webHidden/>
                <w:sz w:val="24"/>
                <w:szCs w:val="24"/>
              </w:rPr>
              <w:fldChar w:fldCharType="end"/>
            </w:r>
          </w:hyperlink>
        </w:p>
        <w:p w14:paraId="1417423C" w14:textId="58B5BB98" w:rsidR="00B41719" w:rsidRPr="00173096" w:rsidRDefault="00CB7D27" w:rsidP="00173096">
          <w:pPr>
            <w:pStyle w:val="TOC1"/>
            <w:tabs>
              <w:tab w:val="left" w:pos="440"/>
              <w:tab w:val="right" w:leader="dot" w:pos="9350"/>
            </w:tabs>
            <w:spacing w:line="240" w:lineRule="auto"/>
            <w:jc w:val="both"/>
            <w:rPr>
              <w:rFonts w:ascii="Times New Roman" w:eastAsiaTheme="minorEastAsia" w:hAnsi="Times New Roman" w:cs="Times New Roman"/>
              <w:noProof/>
              <w:sz w:val="24"/>
              <w:szCs w:val="24"/>
            </w:rPr>
          </w:pPr>
          <w:hyperlink w:anchor="_Toc101222625" w:history="1">
            <w:r w:rsidR="00B41719" w:rsidRPr="00173096">
              <w:rPr>
                <w:rStyle w:val="Hyperlink"/>
                <w:rFonts w:ascii="Times New Roman" w:hAnsi="Times New Roman" w:cs="Times New Roman"/>
                <w:noProof/>
                <w:sz w:val="24"/>
                <w:szCs w:val="24"/>
              </w:rPr>
              <w:t>7.</w:t>
            </w:r>
            <w:r w:rsidR="00B41719" w:rsidRPr="00173096">
              <w:rPr>
                <w:rFonts w:ascii="Times New Roman" w:eastAsiaTheme="minorEastAsia" w:hAnsi="Times New Roman" w:cs="Times New Roman"/>
                <w:noProof/>
                <w:sz w:val="24"/>
                <w:szCs w:val="24"/>
              </w:rPr>
              <w:tab/>
            </w:r>
            <w:r w:rsidR="00B41719" w:rsidRPr="00173096">
              <w:rPr>
                <w:rStyle w:val="Hyperlink"/>
                <w:rFonts w:ascii="Times New Roman" w:hAnsi="Times New Roman" w:cs="Times New Roman"/>
                <w:noProof/>
                <w:sz w:val="24"/>
                <w:szCs w:val="24"/>
              </w:rPr>
              <w:t>CONCLUSION</w:t>
            </w:r>
            <w:r w:rsidR="00B41719" w:rsidRPr="00173096">
              <w:rPr>
                <w:rFonts w:ascii="Times New Roman" w:hAnsi="Times New Roman" w:cs="Times New Roman"/>
                <w:noProof/>
                <w:webHidden/>
                <w:sz w:val="24"/>
                <w:szCs w:val="24"/>
              </w:rPr>
              <w:tab/>
            </w:r>
            <w:r w:rsidR="00B41719" w:rsidRPr="00173096">
              <w:rPr>
                <w:rFonts w:ascii="Times New Roman" w:hAnsi="Times New Roman" w:cs="Times New Roman"/>
                <w:noProof/>
                <w:webHidden/>
                <w:sz w:val="24"/>
                <w:szCs w:val="24"/>
              </w:rPr>
              <w:fldChar w:fldCharType="begin"/>
            </w:r>
            <w:r w:rsidR="00B41719" w:rsidRPr="00173096">
              <w:rPr>
                <w:rFonts w:ascii="Times New Roman" w:hAnsi="Times New Roman" w:cs="Times New Roman"/>
                <w:noProof/>
                <w:webHidden/>
                <w:sz w:val="24"/>
                <w:szCs w:val="24"/>
              </w:rPr>
              <w:instrText xml:space="preserve"> PAGEREF _Toc101222625 \h </w:instrText>
            </w:r>
            <w:r w:rsidR="00B41719" w:rsidRPr="00173096">
              <w:rPr>
                <w:rFonts w:ascii="Times New Roman" w:hAnsi="Times New Roman" w:cs="Times New Roman"/>
                <w:noProof/>
                <w:webHidden/>
                <w:sz w:val="24"/>
                <w:szCs w:val="24"/>
              </w:rPr>
            </w:r>
            <w:r w:rsidR="00B41719" w:rsidRPr="00173096">
              <w:rPr>
                <w:rFonts w:ascii="Times New Roman" w:hAnsi="Times New Roman" w:cs="Times New Roman"/>
                <w:noProof/>
                <w:webHidden/>
                <w:sz w:val="24"/>
                <w:szCs w:val="24"/>
              </w:rPr>
              <w:fldChar w:fldCharType="separate"/>
            </w:r>
            <w:r w:rsidR="00B41719" w:rsidRPr="00173096">
              <w:rPr>
                <w:rFonts w:ascii="Times New Roman" w:hAnsi="Times New Roman" w:cs="Times New Roman"/>
                <w:noProof/>
                <w:webHidden/>
                <w:sz w:val="24"/>
                <w:szCs w:val="24"/>
              </w:rPr>
              <w:t>20</w:t>
            </w:r>
            <w:r w:rsidR="00B41719" w:rsidRPr="00173096">
              <w:rPr>
                <w:rFonts w:ascii="Times New Roman" w:hAnsi="Times New Roman" w:cs="Times New Roman"/>
                <w:noProof/>
                <w:webHidden/>
                <w:sz w:val="24"/>
                <w:szCs w:val="24"/>
              </w:rPr>
              <w:fldChar w:fldCharType="end"/>
            </w:r>
          </w:hyperlink>
        </w:p>
        <w:p w14:paraId="25C29FA1" w14:textId="5B54A3C7" w:rsidR="00E1524E" w:rsidRPr="00173096" w:rsidRDefault="00E1524E" w:rsidP="00173096">
          <w:pPr>
            <w:spacing w:line="240" w:lineRule="auto"/>
            <w:jc w:val="both"/>
            <w:rPr>
              <w:rFonts w:ascii="Times New Roman" w:hAnsi="Times New Roman" w:cs="Times New Roman"/>
              <w:sz w:val="24"/>
              <w:szCs w:val="24"/>
            </w:rPr>
          </w:pPr>
          <w:r w:rsidRPr="00173096">
            <w:rPr>
              <w:rFonts w:ascii="Times New Roman" w:hAnsi="Times New Roman" w:cs="Times New Roman"/>
              <w:b/>
              <w:bCs/>
              <w:noProof/>
              <w:sz w:val="24"/>
              <w:szCs w:val="24"/>
            </w:rPr>
            <w:fldChar w:fldCharType="end"/>
          </w:r>
        </w:p>
      </w:sdtContent>
    </w:sdt>
    <w:p w14:paraId="3678A61C" w14:textId="77777777" w:rsidR="00E1524E" w:rsidRPr="00173096" w:rsidRDefault="00E1524E" w:rsidP="00173096">
      <w:pPr>
        <w:spacing w:after="0" w:line="240" w:lineRule="auto"/>
        <w:jc w:val="both"/>
        <w:rPr>
          <w:rFonts w:ascii="Times New Roman" w:hAnsi="Times New Roman" w:cs="Times New Roman"/>
          <w:b/>
          <w:bCs/>
          <w:color w:val="1F3864" w:themeColor="accent1" w:themeShade="80"/>
          <w:sz w:val="24"/>
          <w:szCs w:val="24"/>
        </w:rPr>
      </w:pPr>
    </w:p>
    <w:p w14:paraId="7901D22D" w14:textId="77777777" w:rsidR="004823F6" w:rsidRPr="00173096" w:rsidRDefault="004823F6" w:rsidP="00173096">
      <w:pPr>
        <w:spacing w:line="240" w:lineRule="auto"/>
        <w:jc w:val="both"/>
        <w:rPr>
          <w:rFonts w:ascii="Times New Roman" w:hAnsi="Times New Roman" w:cs="Times New Roman"/>
          <w:color w:val="1F3864" w:themeColor="accent1" w:themeShade="80"/>
          <w:sz w:val="24"/>
          <w:szCs w:val="24"/>
        </w:rPr>
      </w:pPr>
      <w:r w:rsidRPr="00173096">
        <w:rPr>
          <w:rFonts w:ascii="Times New Roman" w:hAnsi="Times New Roman" w:cs="Times New Roman"/>
          <w:color w:val="1F3864" w:themeColor="accent1" w:themeShade="80"/>
          <w:sz w:val="24"/>
          <w:szCs w:val="24"/>
        </w:rPr>
        <w:br w:type="page"/>
      </w:r>
    </w:p>
    <w:p w14:paraId="55E91390" w14:textId="369D4A4B" w:rsidR="004823F6" w:rsidRPr="00173096" w:rsidRDefault="004823F6" w:rsidP="00173096">
      <w:pPr>
        <w:spacing w:after="0" w:line="240" w:lineRule="auto"/>
        <w:jc w:val="both"/>
        <w:rPr>
          <w:rFonts w:ascii="Times New Roman" w:hAnsi="Times New Roman" w:cs="Times New Roman"/>
          <w:b/>
          <w:bCs/>
          <w:color w:val="2F5496" w:themeColor="accent1" w:themeShade="BF"/>
          <w:sz w:val="24"/>
          <w:szCs w:val="24"/>
        </w:rPr>
      </w:pPr>
      <w:r w:rsidRPr="00173096">
        <w:rPr>
          <w:rFonts w:ascii="Times New Roman" w:hAnsi="Times New Roman" w:cs="Times New Roman"/>
          <w:b/>
          <w:bCs/>
          <w:color w:val="2F5496" w:themeColor="accent1" w:themeShade="BF"/>
          <w:sz w:val="24"/>
          <w:szCs w:val="24"/>
        </w:rPr>
        <w:lastRenderedPageBreak/>
        <w:t xml:space="preserve">LIST OF ABBREVIATION </w:t>
      </w:r>
    </w:p>
    <w:p w14:paraId="6CEB9C49" w14:textId="77777777" w:rsidR="004823F6" w:rsidRPr="00173096" w:rsidRDefault="004823F6" w:rsidP="00173096">
      <w:pPr>
        <w:spacing w:after="0" w:line="240" w:lineRule="auto"/>
        <w:jc w:val="both"/>
        <w:rPr>
          <w:rFonts w:ascii="Times New Roman" w:hAnsi="Times New Roman" w:cs="Times New Roman"/>
          <w:sz w:val="24"/>
          <w:szCs w:val="24"/>
        </w:rPr>
      </w:pPr>
    </w:p>
    <w:p w14:paraId="6DBD03BE" w14:textId="77777777" w:rsidR="00003006" w:rsidRPr="00173096" w:rsidRDefault="00003006" w:rsidP="00173096">
      <w:pPr>
        <w:spacing w:line="240" w:lineRule="auto"/>
        <w:jc w:val="both"/>
        <w:rPr>
          <w:rFonts w:ascii="Times New Roman" w:hAnsi="Times New Roman" w:cs="Times New Roman"/>
          <w:sz w:val="24"/>
          <w:szCs w:val="24"/>
        </w:rPr>
      </w:pPr>
      <w:proofErr w:type="spellStart"/>
      <w:r w:rsidRPr="00173096">
        <w:rPr>
          <w:rFonts w:ascii="Times New Roman" w:hAnsi="Times New Roman" w:cs="Times New Roman"/>
          <w:sz w:val="24"/>
          <w:szCs w:val="24"/>
        </w:rPr>
        <w:t>AAAQ</w:t>
      </w:r>
      <w:proofErr w:type="spellEnd"/>
      <w:r w:rsidRPr="00173096">
        <w:rPr>
          <w:rFonts w:ascii="Times New Roman" w:hAnsi="Times New Roman" w:cs="Times New Roman"/>
          <w:sz w:val="24"/>
          <w:szCs w:val="24"/>
        </w:rPr>
        <w:tab/>
      </w:r>
      <w:r w:rsidRPr="00173096">
        <w:rPr>
          <w:rFonts w:ascii="Times New Roman" w:hAnsi="Times New Roman" w:cs="Times New Roman"/>
          <w:sz w:val="24"/>
          <w:szCs w:val="24"/>
        </w:rPr>
        <w:tab/>
        <w:t>Accessibility; Availability; Acceptability and Quality</w:t>
      </w:r>
    </w:p>
    <w:p w14:paraId="0E4E45C6" w14:textId="77777777" w:rsidR="00003006" w:rsidRPr="00173096" w:rsidRDefault="00003006" w:rsidP="00173096">
      <w:pPr>
        <w:spacing w:line="240" w:lineRule="auto"/>
        <w:jc w:val="both"/>
        <w:rPr>
          <w:rFonts w:ascii="Times New Roman" w:hAnsi="Times New Roman" w:cs="Times New Roman"/>
          <w:sz w:val="24"/>
          <w:szCs w:val="24"/>
        </w:rPr>
      </w:pPr>
      <w:proofErr w:type="spellStart"/>
      <w:r w:rsidRPr="00173096">
        <w:rPr>
          <w:rFonts w:ascii="Times New Roman" w:hAnsi="Times New Roman" w:cs="Times New Roman"/>
          <w:sz w:val="24"/>
          <w:szCs w:val="24"/>
        </w:rPr>
        <w:t>HRBA</w:t>
      </w:r>
      <w:proofErr w:type="spellEnd"/>
      <w:r w:rsidRPr="00173096">
        <w:rPr>
          <w:rFonts w:ascii="Times New Roman" w:hAnsi="Times New Roman" w:cs="Times New Roman"/>
          <w:sz w:val="24"/>
          <w:szCs w:val="24"/>
        </w:rPr>
        <w:t xml:space="preserve"> </w:t>
      </w:r>
      <w:r w:rsidRPr="00173096">
        <w:rPr>
          <w:rFonts w:ascii="Times New Roman" w:hAnsi="Times New Roman" w:cs="Times New Roman"/>
          <w:sz w:val="24"/>
          <w:szCs w:val="24"/>
        </w:rPr>
        <w:tab/>
      </w:r>
      <w:r w:rsidRPr="00173096">
        <w:rPr>
          <w:rFonts w:ascii="Times New Roman" w:hAnsi="Times New Roman" w:cs="Times New Roman"/>
          <w:sz w:val="24"/>
          <w:szCs w:val="24"/>
        </w:rPr>
        <w:tab/>
        <w:t xml:space="preserve">Human Rights Based Approach </w:t>
      </w:r>
    </w:p>
    <w:p w14:paraId="6BD7835C" w14:textId="77777777" w:rsidR="00003006" w:rsidRPr="00173096" w:rsidRDefault="00003006" w:rsidP="00173096">
      <w:pPr>
        <w:spacing w:after="0" w:line="240" w:lineRule="auto"/>
        <w:jc w:val="both"/>
        <w:rPr>
          <w:rFonts w:ascii="Times New Roman" w:hAnsi="Times New Roman" w:cs="Times New Roman"/>
          <w:sz w:val="24"/>
          <w:szCs w:val="24"/>
        </w:rPr>
      </w:pPr>
      <w:proofErr w:type="spellStart"/>
      <w:r w:rsidRPr="00173096">
        <w:rPr>
          <w:rFonts w:ascii="Times New Roman" w:hAnsi="Times New Roman" w:cs="Times New Roman"/>
          <w:sz w:val="24"/>
          <w:szCs w:val="24"/>
        </w:rPr>
        <w:t>ICPD</w:t>
      </w:r>
      <w:proofErr w:type="spellEnd"/>
      <w:r w:rsidRPr="00173096">
        <w:rPr>
          <w:rFonts w:ascii="Times New Roman" w:hAnsi="Times New Roman" w:cs="Times New Roman"/>
          <w:sz w:val="24"/>
          <w:szCs w:val="24"/>
        </w:rPr>
        <w:tab/>
      </w:r>
      <w:r w:rsidRPr="00173096">
        <w:rPr>
          <w:rFonts w:ascii="Times New Roman" w:hAnsi="Times New Roman" w:cs="Times New Roman"/>
          <w:sz w:val="24"/>
          <w:szCs w:val="24"/>
        </w:rPr>
        <w:tab/>
        <w:t xml:space="preserve">International Conference on Population and Development </w:t>
      </w:r>
    </w:p>
    <w:p w14:paraId="45D756BC" w14:textId="77777777" w:rsidR="00003006" w:rsidRPr="00173096" w:rsidRDefault="00003006" w:rsidP="00173096">
      <w:pPr>
        <w:spacing w:after="0" w:line="240" w:lineRule="auto"/>
        <w:jc w:val="both"/>
        <w:rPr>
          <w:rFonts w:ascii="Times New Roman" w:hAnsi="Times New Roman" w:cs="Times New Roman"/>
          <w:sz w:val="24"/>
          <w:szCs w:val="24"/>
        </w:rPr>
      </w:pPr>
      <w:proofErr w:type="spellStart"/>
      <w:r w:rsidRPr="00173096">
        <w:rPr>
          <w:rFonts w:ascii="Times New Roman" w:hAnsi="Times New Roman" w:cs="Times New Roman"/>
          <w:sz w:val="24"/>
          <w:szCs w:val="24"/>
        </w:rPr>
        <w:t>ICT</w:t>
      </w:r>
      <w:proofErr w:type="spellEnd"/>
      <w:r w:rsidRPr="00173096">
        <w:rPr>
          <w:rFonts w:ascii="Times New Roman" w:hAnsi="Times New Roman" w:cs="Times New Roman"/>
          <w:sz w:val="24"/>
          <w:szCs w:val="24"/>
        </w:rPr>
        <w:t xml:space="preserve"> </w:t>
      </w:r>
      <w:r w:rsidRPr="00173096">
        <w:rPr>
          <w:rFonts w:ascii="Times New Roman" w:hAnsi="Times New Roman" w:cs="Times New Roman"/>
          <w:sz w:val="24"/>
          <w:szCs w:val="24"/>
        </w:rPr>
        <w:tab/>
      </w:r>
      <w:r w:rsidRPr="00173096">
        <w:rPr>
          <w:rFonts w:ascii="Times New Roman" w:hAnsi="Times New Roman" w:cs="Times New Roman"/>
          <w:sz w:val="24"/>
          <w:szCs w:val="24"/>
        </w:rPr>
        <w:tab/>
        <w:t>Information and communication technology</w:t>
      </w:r>
    </w:p>
    <w:p w14:paraId="71273CF1" w14:textId="77777777" w:rsidR="00003006" w:rsidRPr="00173096" w:rsidRDefault="00003006" w:rsidP="00173096">
      <w:pPr>
        <w:spacing w:after="0" w:line="240" w:lineRule="auto"/>
        <w:jc w:val="both"/>
        <w:rPr>
          <w:rFonts w:ascii="Times New Roman" w:hAnsi="Times New Roman" w:cs="Times New Roman"/>
          <w:sz w:val="24"/>
          <w:szCs w:val="24"/>
        </w:rPr>
      </w:pPr>
      <w:proofErr w:type="spellStart"/>
      <w:r w:rsidRPr="00173096">
        <w:rPr>
          <w:rFonts w:ascii="Times New Roman" w:hAnsi="Times New Roman" w:cs="Times New Roman"/>
          <w:sz w:val="24"/>
          <w:szCs w:val="24"/>
        </w:rPr>
        <w:t>IPPF</w:t>
      </w:r>
      <w:proofErr w:type="spellEnd"/>
      <w:r w:rsidRPr="00173096">
        <w:rPr>
          <w:rFonts w:ascii="Times New Roman" w:hAnsi="Times New Roman" w:cs="Times New Roman"/>
          <w:sz w:val="24"/>
          <w:szCs w:val="24"/>
        </w:rPr>
        <w:tab/>
      </w:r>
      <w:r w:rsidRPr="00173096">
        <w:rPr>
          <w:rFonts w:ascii="Times New Roman" w:hAnsi="Times New Roman" w:cs="Times New Roman"/>
          <w:sz w:val="24"/>
          <w:szCs w:val="24"/>
        </w:rPr>
        <w:tab/>
      </w:r>
      <w:r w:rsidRPr="00173096">
        <w:rPr>
          <w:rFonts w:ascii="Times New Roman" w:hAnsi="Times New Roman" w:cs="Times New Roman"/>
          <w:color w:val="202122"/>
          <w:sz w:val="24"/>
          <w:szCs w:val="24"/>
          <w:shd w:val="clear" w:color="auto" w:fill="FFFFFF"/>
        </w:rPr>
        <w:t> </w:t>
      </w:r>
      <w:r w:rsidRPr="00173096">
        <w:rPr>
          <w:rFonts w:ascii="Times New Roman" w:hAnsi="Times New Roman" w:cs="Times New Roman"/>
          <w:sz w:val="24"/>
          <w:szCs w:val="24"/>
        </w:rPr>
        <w:t>International Planned Parenthood Federation </w:t>
      </w:r>
    </w:p>
    <w:p w14:paraId="0959D0CE" w14:textId="3C0524AB" w:rsidR="00003006" w:rsidRPr="00173096" w:rsidRDefault="00003006" w:rsidP="00173096">
      <w:pPr>
        <w:spacing w:after="0" w:line="240" w:lineRule="auto"/>
        <w:ind w:left="1440" w:hanging="1440"/>
        <w:jc w:val="both"/>
        <w:rPr>
          <w:rFonts w:ascii="Times New Roman" w:hAnsi="Times New Roman" w:cs="Times New Roman"/>
          <w:sz w:val="24"/>
          <w:szCs w:val="24"/>
        </w:rPr>
      </w:pPr>
      <w:proofErr w:type="spellStart"/>
      <w:r w:rsidRPr="00173096">
        <w:rPr>
          <w:rFonts w:ascii="Times New Roman" w:hAnsi="Times New Roman" w:cs="Times New Roman"/>
          <w:sz w:val="24"/>
          <w:szCs w:val="24"/>
        </w:rPr>
        <w:t>LGBTIQA</w:t>
      </w:r>
      <w:proofErr w:type="spellEnd"/>
      <w:r w:rsidRPr="00173096">
        <w:rPr>
          <w:rFonts w:ascii="Times New Roman" w:hAnsi="Times New Roman" w:cs="Times New Roman"/>
          <w:sz w:val="24"/>
          <w:szCs w:val="24"/>
        </w:rPr>
        <w:t>+</w:t>
      </w:r>
      <w:r w:rsidRPr="00173096">
        <w:rPr>
          <w:rFonts w:ascii="Times New Roman" w:hAnsi="Times New Roman" w:cs="Times New Roman"/>
          <w:sz w:val="24"/>
          <w:szCs w:val="24"/>
        </w:rPr>
        <w:tab/>
        <w:t>Lesbian, gay, bisexual, transgender, gender diverse, intersex, queer, asexual and questioning </w:t>
      </w:r>
    </w:p>
    <w:p w14:paraId="55AC2E00" w14:textId="77777777" w:rsidR="00003006" w:rsidRPr="00173096" w:rsidRDefault="00003006" w:rsidP="00173096">
      <w:pPr>
        <w:spacing w:after="0" w:line="240" w:lineRule="auto"/>
        <w:jc w:val="both"/>
        <w:rPr>
          <w:rFonts w:ascii="Times New Roman" w:hAnsi="Times New Roman" w:cs="Times New Roman"/>
          <w:sz w:val="24"/>
          <w:szCs w:val="24"/>
        </w:rPr>
      </w:pPr>
      <w:proofErr w:type="spellStart"/>
      <w:r w:rsidRPr="00173096">
        <w:rPr>
          <w:rFonts w:ascii="Times New Roman" w:hAnsi="Times New Roman" w:cs="Times New Roman"/>
          <w:sz w:val="24"/>
          <w:szCs w:val="24"/>
        </w:rPr>
        <w:t>OPDs</w:t>
      </w:r>
      <w:proofErr w:type="spellEnd"/>
      <w:r w:rsidRPr="00173096">
        <w:rPr>
          <w:rFonts w:ascii="Times New Roman" w:hAnsi="Times New Roman" w:cs="Times New Roman"/>
          <w:sz w:val="24"/>
          <w:szCs w:val="24"/>
        </w:rPr>
        <w:tab/>
      </w:r>
      <w:r w:rsidRPr="00173096">
        <w:rPr>
          <w:rFonts w:ascii="Times New Roman" w:hAnsi="Times New Roman" w:cs="Times New Roman"/>
          <w:sz w:val="24"/>
          <w:szCs w:val="24"/>
        </w:rPr>
        <w:tab/>
        <w:t xml:space="preserve">organization of person with disabilities </w:t>
      </w:r>
    </w:p>
    <w:p w14:paraId="496D948F" w14:textId="77777777" w:rsidR="00003006" w:rsidRPr="00173096" w:rsidRDefault="00003006" w:rsidP="00173096">
      <w:pPr>
        <w:spacing w:after="0" w:line="240" w:lineRule="auto"/>
        <w:jc w:val="both"/>
        <w:rPr>
          <w:rFonts w:ascii="Times New Roman" w:hAnsi="Times New Roman" w:cs="Times New Roman"/>
          <w:sz w:val="24"/>
          <w:szCs w:val="24"/>
        </w:rPr>
      </w:pPr>
      <w:proofErr w:type="spellStart"/>
      <w:r w:rsidRPr="00173096">
        <w:rPr>
          <w:rFonts w:ascii="Times New Roman" w:hAnsi="Times New Roman" w:cs="Times New Roman"/>
          <w:sz w:val="24"/>
          <w:szCs w:val="24"/>
        </w:rPr>
        <w:t>SOGI</w:t>
      </w:r>
      <w:proofErr w:type="spellEnd"/>
      <w:r w:rsidRPr="00173096">
        <w:rPr>
          <w:rFonts w:ascii="Times New Roman" w:hAnsi="Times New Roman" w:cs="Times New Roman"/>
          <w:sz w:val="24"/>
          <w:szCs w:val="24"/>
        </w:rPr>
        <w:tab/>
      </w:r>
      <w:r w:rsidRPr="00173096">
        <w:rPr>
          <w:rFonts w:ascii="Times New Roman" w:hAnsi="Times New Roman" w:cs="Times New Roman"/>
          <w:sz w:val="24"/>
          <w:szCs w:val="24"/>
        </w:rPr>
        <w:tab/>
        <w:t>Sexual Orientation and Gender Identities</w:t>
      </w:r>
    </w:p>
    <w:p w14:paraId="0BE914A2" w14:textId="77777777" w:rsidR="00003006" w:rsidRPr="00173096" w:rsidRDefault="00003006" w:rsidP="00173096">
      <w:pPr>
        <w:spacing w:after="0" w:line="240" w:lineRule="auto"/>
        <w:jc w:val="both"/>
        <w:rPr>
          <w:rFonts w:ascii="Times New Roman" w:hAnsi="Times New Roman" w:cs="Times New Roman"/>
          <w:sz w:val="24"/>
          <w:szCs w:val="24"/>
        </w:rPr>
      </w:pP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w:t>
      </w:r>
      <w:r w:rsidRPr="00173096">
        <w:rPr>
          <w:rFonts w:ascii="Times New Roman" w:hAnsi="Times New Roman" w:cs="Times New Roman"/>
          <w:sz w:val="24"/>
          <w:szCs w:val="24"/>
        </w:rPr>
        <w:tab/>
      </w:r>
      <w:r w:rsidRPr="00173096">
        <w:rPr>
          <w:rFonts w:ascii="Times New Roman" w:hAnsi="Times New Roman" w:cs="Times New Roman"/>
          <w:sz w:val="24"/>
          <w:szCs w:val="24"/>
        </w:rPr>
        <w:tab/>
        <w:t xml:space="preserve">Sexual and Reproductive Health </w:t>
      </w:r>
    </w:p>
    <w:p w14:paraId="07C946CC" w14:textId="77777777" w:rsidR="00003006" w:rsidRPr="00173096" w:rsidRDefault="00003006" w:rsidP="00173096">
      <w:pPr>
        <w:spacing w:after="0" w:line="240" w:lineRule="auto"/>
        <w:jc w:val="both"/>
        <w:rPr>
          <w:rFonts w:ascii="Times New Roman" w:hAnsi="Times New Roman" w:cs="Times New Roman"/>
          <w:sz w:val="24"/>
          <w:szCs w:val="24"/>
        </w:rPr>
      </w:pP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ab/>
      </w:r>
      <w:r w:rsidRPr="00173096">
        <w:rPr>
          <w:rFonts w:ascii="Times New Roman" w:hAnsi="Times New Roman" w:cs="Times New Roman"/>
          <w:sz w:val="24"/>
          <w:szCs w:val="24"/>
        </w:rPr>
        <w:tab/>
        <w:t>Sexual and Reproductive Health and Rights</w:t>
      </w:r>
    </w:p>
    <w:p w14:paraId="4FADBF93" w14:textId="77777777" w:rsidR="00003006" w:rsidRPr="00173096" w:rsidRDefault="00003006" w:rsidP="00173096">
      <w:pPr>
        <w:spacing w:after="0" w:line="240" w:lineRule="auto"/>
        <w:jc w:val="both"/>
        <w:rPr>
          <w:rFonts w:ascii="Times New Roman" w:hAnsi="Times New Roman" w:cs="Times New Roman"/>
          <w:sz w:val="24"/>
          <w:szCs w:val="24"/>
        </w:rPr>
      </w:pPr>
      <w:proofErr w:type="spellStart"/>
      <w:r w:rsidRPr="00173096">
        <w:rPr>
          <w:rFonts w:ascii="Times New Roman" w:hAnsi="Times New Roman" w:cs="Times New Roman"/>
          <w:sz w:val="24"/>
          <w:szCs w:val="24"/>
        </w:rPr>
        <w:t>UNCRPD</w:t>
      </w:r>
      <w:proofErr w:type="spellEnd"/>
      <w:r w:rsidRPr="00173096">
        <w:rPr>
          <w:rFonts w:ascii="Times New Roman" w:hAnsi="Times New Roman" w:cs="Times New Roman"/>
          <w:sz w:val="24"/>
          <w:szCs w:val="24"/>
        </w:rPr>
        <w:tab/>
        <w:t>United Nations Convention on the Rights of Persons with Disabilities</w:t>
      </w:r>
    </w:p>
    <w:p w14:paraId="579B3E79" w14:textId="77777777" w:rsidR="00003006" w:rsidRPr="00173096" w:rsidRDefault="00003006" w:rsidP="00173096">
      <w:pPr>
        <w:spacing w:after="0" w:line="240" w:lineRule="auto"/>
        <w:jc w:val="both"/>
        <w:rPr>
          <w:rFonts w:ascii="Times New Roman" w:hAnsi="Times New Roman" w:cs="Times New Roman"/>
          <w:sz w:val="24"/>
          <w:szCs w:val="24"/>
        </w:rPr>
      </w:pPr>
      <w:proofErr w:type="gramStart"/>
      <w:r w:rsidRPr="00173096">
        <w:rPr>
          <w:rFonts w:ascii="Times New Roman" w:hAnsi="Times New Roman" w:cs="Times New Roman"/>
          <w:sz w:val="24"/>
          <w:szCs w:val="24"/>
        </w:rPr>
        <w:t>WHO</w:t>
      </w:r>
      <w:proofErr w:type="gramEnd"/>
      <w:r w:rsidRPr="00173096">
        <w:rPr>
          <w:rFonts w:ascii="Times New Roman" w:hAnsi="Times New Roman" w:cs="Times New Roman"/>
          <w:sz w:val="24"/>
          <w:szCs w:val="24"/>
        </w:rPr>
        <w:tab/>
      </w:r>
      <w:r w:rsidRPr="00173096">
        <w:rPr>
          <w:rFonts w:ascii="Times New Roman" w:hAnsi="Times New Roman" w:cs="Times New Roman"/>
          <w:sz w:val="24"/>
          <w:szCs w:val="24"/>
        </w:rPr>
        <w:tab/>
        <w:t>World Health Organization</w:t>
      </w:r>
    </w:p>
    <w:p w14:paraId="79B87A26" w14:textId="77777777" w:rsidR="00003006" w:rsidRPr="00173096" w:rsidRDefault="00003006" w:rsidP="00173096">
      <w:pPr>
        <w:spacing w:after="0" w:line="240" w:lineRule="auto"/>
        <w:jc w:val="both"/>
        <w:rPr>
          <w:rFonts w:ascii="Times New Roman" w:hAnsi="Times New Roman" w:cs="Times New Roman"/>
          <w:sz w:val="24"/>
          <w:szCs w:val="24"/>
        </w:rPr>
      </w:pPr>
      <w:proofErr w:type="spellStart"/>
      <w:r w:rsidRPr="00173096">
        <w:rPr>
          <w:rFonts w:ascii="Times New Roman" w:hAnsi="Times New Roman" w:cs="Times New Roman"/>
          <w:sz w:val="24"/>
          <w:szCs w:val="24"/>
        </w:rPr>
        <w:t>YRS</w:t>
      </w:r>
      <w:proofErr w:type="spellEnd"/>
      <w:r w:rsidRPr="00173096">
        <w:rPr>
          <w:rFonts w:ascii="Times New Roman" w:hAnsi="Times New Roman" w:cs="Times New Roman"/>
          <w:sz w:val="24"/>
          <w:szCs w:val="24"/>
        </w:rPr>
        <w:tab/>
      </w:r>
      <w:r w:rsidRPr="00173096">
        <w:rPr>
          <w:rFonts w:ascii="Times New Roman" w:hAnsi="Times New Roman" w:cs="Times New Roman"/>
          <w:sz w:val="24"/>
          <w:szCs w:val="24"/>
        </w:rPr>
        <w:tab/>
        <w:t>Years</w:t>
      </w:r>
    </w:p>
    <w:p w14:paraId="4DA68B59" w14:textId="77777777" w:rsidR="004823F6" w:rsidRPr="00173096" w:rsidRDefault="004823F6" w:rsidP="00173096">
      <w:pPr>
        <w:spacing w:after="0" w:line="240" w:lineRule="auto"/>
        <w:jc w:val="both"/>
        <w:rPr>
          <w:rFonts w:ascii="Times New Roman" w:hAnsi="Times New Roman" w:cs="Times New Roman"/>
          <w:color w:val="1F3864" w:themeColor="accent1" w:themeShade="80"/>
          <w:sz w:val="24"/>
          <w:szCs w:val="24"/>
        </w:rPr>
      </w:pPr>
    </w:p>
    <w:p w14:paraId="1769BAE4" w14:textId="3A0FFCB3" w:rsidR="004823F6" w:rsidRPr="00173096" w:rsidRDefault="004823F6" w:rsidP="00173096">
      <w:pPr>
        <w:spacing w:after="0" w:line="240" w:lineRule="auto"/>
        <w:jc w:val="both"/>
        <w:rPr>
          <w:rFonts w:ascii="Times New Roman" w:hAnsi="Times New Roman" w:cs="Times New Roman"/>
          <w:sz w:val="24"/>
          <w:szCs w:val="24"/>
        </w:rPr>
      </w:pPr>
    </w:p>
    <w:p w14:paraId="2494B293" w14:textId="51E672DC" w:rsidR="00FE558F" w:rsidRPr="00173096" w:rsidRDefault="004823F6" w:rsidP="00173096">
      <w:pPr>
        <w:spacing w:after="0" w:line="240" w:lineRule="auto"/>
        <w:ind w:left="720" w:hanging="360"/>
        <w:jc w:val="both"/>
        <w:rPr>
          <w:rFonts w:ascii="Times New Roman" w:hAnsi="Times New Roman" w:cs="Times New Roman"/>
          <w:b/>
          <w:bCs/>
          <w:sz w:val="24"/>
          <w:szCs w:val="24"/>
        </w:rPr>
      </w:pPr>
      <w:r w:rsidRPr="00173096">
        <w:rPr>
          <w:rFonts w:ascii="Times New Roman" w:hAnsi="Times New Roman" w:cs="Times New Roman"/>
          <w:b/>
          <w:bCs/>
          <w:sz w:val="24"/>
          <w:szCs w:val="24"/>
        </w:rPr>
        <w:tab/>
      </w:r>
      <w:r w:rsidRPr="00173096">
        <w:rPr>
          <w:rFonts w:ascii="Times New Roman" w:hAnsi="Times New Roman" w:cs="Times New Roman"/>
          <w:b/>
          <w:bCs/>
          <w:sz w:val="24"/>
          <w:szCs w:val="24"/>
        </w:rPr>
        <w:tab/>
      </w:r>
    </w:p>
    <w:p w14:paraId="45AE6E8B" w14:textId="376E7BEB" w:rsidR="00FE558F" w:rsidRPr="00173096" w:rsidRDefault="00FE558F" w:rsidP="00173096">
      <w:pPr>
        <w:spacing w:after="0" w:line="240" w:lineRule="auto"/>
        <w:jc w:val="both"/>
        <w:rPr>
          <w:rFonts w:ascii="Times New Roman" w:hAnsi="Times New Roman" w:cs="Times New Roman"/>
          <w:b/>
          <w:bCs/>
          <w:sz w:val="24"/>
          <w:szCs w:val="24"/>
        </w:rPr>
        <w:sectPr w:rsidR="00FE558F" w:rsidRPr="00173096">
          <w:headerReference w:type="default" r:id="rId11"/>
          <w:footerReference w:type="default" r:id="rId12"/>
          <w:pgSz w:w="12240" w:h="15840"/>
          <w:pgMar w:top="1440" w:right="1440" w:bottom="1440" w:left="1440" w:header="720" w:footer="720" w:gutter="0"/>
          <w:cols w:space="720"/>
          <w:docGrid w:linePitch="360"/>
        </w:sectPr>
      </w:pPr>
    </w:p>
    <w:p w14:paraId="15BCBE33" w14:textId="421B7103" w:rsidR="00110860" w:rsidRPr="00173096" w:rsidRDefault="00943363" w:rsidP="00173096">
      <w:pPr>
        <w:pStyle w:val="Heading1"/>
        <w:numPr>
          <w:ilvl w:val="0"/>
          <w:numId w:val="17"/>
        </w:numPr>
        <w:spacing w:before="120" w:beforeAutospacing="0" w:after="120" w:afterAutospacing="0"/>
        <w:jc w:val="both"/>
        <w:rPr>
          <w:color w:val="4472C4" w:themeColor="accent1"/>
          <w:sz w:val="24"/>
          <w:szCs w:val="24"/>
        </w:rPr>
      </w:pPr>
      <w:bookmarkStart w:id="17" w:name="_Toc101222593"/>
      <w:r w:rsidRPr="00173096">
        <w:rPr>
          <w:noProof/>
          <w:sz w:val="24"/>
          <w:szCs w:val="24"/>
        </w:rPr>
        <w:lastRenderedPageBreak/>
        <mc:AlternateContent>
          <mc:Choice Requires="wps">
            <w:drawing>
              <wp:anchor distT="45720" distB="45720" distL="114300" distR="114300" simplePos="0" relativeHeight="251663360" behindDoc="0" locked="0" layoutInCell="1" allowOverlap="1" wp14:anchorId="11DF6F73" wp14:editId="697DF3B1">
                <wp:simplePos x="0" y="0"/>
                <wp:positionH relativeFrom="column">
                  <wp:posOffset>-221615</wp:posOffset>
                </wp:positionH>
                <wp:positionV relativeFrom="paragraph">
                  <wp:posOffset>71755</wp:posOffset>
                </wp:positionV>
                <wp:extent cx="2668270" cy="4018280"/>
                <wp:effectExtent l="0" t="0" r="17780"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4018280"/>
                        </a:xfrm>
                        <a:prstGeom prst="rect">
                          <a:avLst/>
                        </a:prstGeom>
                        <a:solidFill>
                          <a:srgbClr val="FFFFFF"/>
                        </a:solidFill>
                        <a:ln w="3175">
                          <a:solidFill>
                            <a:schemeClr val="tx1"/>
                          </a:solidFill>
                          <a:miter lim="800000"/>
                          <a:headEnd/>
                          <a:tailEnd/>
                        </a:ln>
                      </wps:spPr>
                      <wps:txbx>
                        <w:txbxContent>
                          <w:p w14:paraId="624BCF8D" w14:textId="539C660B" w:rsidR="00CB7D27" w:rsidRDefault="00CB7D27" w:rsidP="00987DAA">
                            <w:pPr>
                              <w:pStyle w:val="ListParagraph"/>
                              <w:numPr>
                                <w:ilvl w:val="0"/>
                                <w:numId w:val="3"/>
                              </w:numPr>
                              <w:spacing w:after="0" w:line="240" w:lineRule="auto"/>
                              <w:ind w:left="270"/>
                              <w:jc w:val="both"/>
                              <w:rPr>
                                <w:rFonts w:ascii="Cambria" w:hAnsi="Cambria" w:cs="Arial"/>
                                <w:sz w:val="20"/>
                                <w:szCs w:val="20"/>
                              </w:rPr>
                            </w:pPr>
                            <w:r w:rsidRPr="000B460F">
                              <w:rPr>
                                <w:rFonts w:ascii="Cambria" w:hAnsi="Cambria" w:cs="Arial"/>
                                <w:sz w:val="20"/>
                                <w:szCs w:val="20"/>
                              </w:rPr>
                              <w:t xml:space="preserve">The lack of access to education, essential health care service, and facility as well </w:t>
                            </w:r>
                            <w:r>
                              <w:rPr>
                                <w:rFonts w:ascii="Cambria" w:hAnsi="Cambria" w:cs="Arial"/>
                                <w:sz w:val="20"/>
                                <w:szCs w:val="20"/>
                              </w:rPr>
                              <w:t>as employment opportunity, along with</w:t>
                            </w:r>
                            <w:r w:rsidRPr="000B460F">
                              <w:rPr>
                                <w:rFonts w:ascii="Cambria" w:hAnsi="Cambria" w:cs="Arial"/>
                                <w:sz w:val="20"/>
                                <w:szCs w:val="20"/>
                              </w:rPr>
                              <w:t xml:space="preserve"> weak social security system make persons with disabilities more likely to live in poverty.</w:t>
                            </w:r>
                          </w:p>
                          <w:p w14:paraId="39B023A8" w14:textId="77777777" w:rsidR="00CB7D27" w:rsidRDefault="00CB7D27" w:rsidP="00A97C79">
                            <w:pPr>
                              <w:pStyle w:val="ListParagraph"/>
                              <w:numPr>
                                <w:ilvl w:val="0"/>
                                <w:numId w:val="3"/>
                              </w:numPr>
                              <w:spacing w:after="0" w:line="240" w:lineRule="auto"/>
                              <w:ind w:left="270"/>
                              <w:rPr>
                                <w:rFonts w:ascii="Cambria" w:hAnsi="Cambria" w:cs="Arial"/>
                                <w:sz w:val="20"/>
                                <w:szCs w:val="20"/>
                              </w:rPr>
                            </w:pPr>
                            <w:r w:rsidRPr="00943363">
                              <w:rPr>
                                <w:rFonts w:ascii="Cambria" w:hAnsi="Cambria" w:cs="Arial"/>
                                <w:sz w:val="20"/>
                                <w:szCs w:val="20"/>
                              </w:rPr>
                              <w:t xml:space="preserve">Unemployment and underpayment are more common among people with disabilities. Evidence has highlighted that women with disabilities are less likely to </w:t>
                            </w:r>
                            <w:proofErr w:type="gramStart"/>
                            <w:r w:rsidRPr="00943363">
                              <w:rPr>
                                <w:rFonts w:ascii="Cambria" w:hAnsi="Cambria" w:cs="Arial"/>
                                <w:sz w:val="20"/>
                                <w:szCs w:val="20"/>
                              </w:rPr>
                              <w:t>be employed</w:t>
                            </w:r>
                            <w:proofErr w:type="gramEnd"/>
                            <w:r w:rsidRPr="00943363">
                              <w:rPr>
                                <w:rFonts w:ascii="Cambria" w:hAnsi="Cambria" w:cs="Arial"/>
                                <w:sz w:val="20"/>
                                <w:szCs w:val="20"/>
                              </w:rPr>
                              <w:t xml:space="preserve"> than men counterparts.</w:t>
                            </w:r>
                          </w:p>
                          <w:p w14:paraId="3603D3D2" w14:textId="2B1E6C52" w:rsidR="00CB7D27" w:rsidRDefault="00CB7D27" w:rsidP="00987DAA">
                            <w:pPr>
                              <w:pStyle w:val="ListParagraph"/>
                              <w:numPr>
                                <w:ilvl w:val="0"/>
                                <w:numId w:val="3"/>
                              </w:numPr>
                              <w:spacing w:after="0" w:line="240" w:lineRule="auto"/>
                              <w:ind w:left="270"/>
                              <w:rPr>
                                <w:rFonts w:ascii="Cambria" w:hAnsi="Cambria" w:cs="Arial"/>
                                <w:sz w:val="20"/>
                                <w:szCs w:val="20"/>
                              </w:rPr>
                            </w:pPr>
                            <w:r w:rsidRPr="0008394C">
                              <w:rPr>
                                <w:rFonts w:ascii="Cambria" w:hAnsi="Cambria" w:cs="Arial"/>
                                <w:sz w:val="20"/>
                                <w:szCs w:val="20"/>
                              </w:rPr>
                              <w:t xml:space="preserve">Persons with disabilities are less likely to access formal education and higher-level education. In Nepal, 8% have no education (77.7% of females) while 30% are deprived of any kind of treatment. </w:t>
                            </w:r>
                          </w:p>
                          <w:p w14:paraId="052ABF72" w14:textId="0BC52F67" w:rsidR="00CB7D27" w:rsidRPr="0008394C" w:rsidRDefault="00CB7D27" w:rsidP="00A97C79">
                            <w:pPr>
                              <w:pStyle w:val="ListParagraph"/>
                              <w:numPr>
                                <w:ilvl w:val="0"/>
                                <w:numId w:val="3"/>
                              </w:numPr>
                              <w:spacing w:after="0" w:line="240" w:lineRule="auto"/>
                              <w:ind w:left="270"/>
                              <w:rPr>
                                <w:rFonts w:ascii="Cambria" w:hAnsi="Cambria" w:cs="Arial"/>
                                <w:sz w:val="20"/>
                                <w:szCs w:val="20"/>
                              </w:rPr>
                            </w:pPr>
                            <w:r w:rsidRPr="00C97D47">
                              <w:rPr>
                                <w:rFonts w:ascii="Cambria" w:hAnsi="Cambria" w:cs="Arial"/>
                                <w:sz w:val="20"/>
                                <w:szCs w:val="20"/>
                              </w:rPr>
                              <w:t xml:space="preserve">People with disabilities face higher risks during disasters and emergencies. The </w:t>
                            </w:r>
                            <w:proofErr w:type="spellStart"/>
                            <w:r w:rsidRPr="00C97D47">
                              <w:rPr>
                                <w:rFonts w:ascii="Cambria" w:hAnsi="Cambria" w:cs="Arial"/>
                                <w:sz w:val="20"/>
                                <w:szCs w:val="20"/>
                              </w:rPr>
                              <w:t>Covid</w:t>
                            </w:r>
                            <w:proofErr w:type="spellEnd"/>
                            <w:r w:rsidRPr="00C97D47">
                              <w:rPr>
                                <w:rFonts w:ascii="Cambria" w:hAnsi="Cambria" w:cs="Arial"/>
                                <w:sz w:val="20"/>
                                <w:szCs w:val="20"/>
                              </w:rPr>
                              <w:t xml:space="preserve"> 19 pandemic has caused income losses and food insecurity, among other challenges for many—people with disabilities.</w:t>
                            </w:r>
                          </w:p>
                          <w:p w14:paraId="408DAAB4" w14:textId="77777777" w:rsidR="00CB7D27" w:rsidRPr="0008394C" w:rsidRDefault="00CB7D27" w:rsidP="00987DAA">
                            <w:pPr>
                              <w:rPr>
                                <w:sz w:val="8"/>
                                <w:szCs w:val="8"/>
                              </w:rPr>
                            </w:pPr>
                          </w:p>
                          <w:p w14:paraId="15DA9C0D" w14:textId="3CDD7C5D" w:rsidR="00CB7D27" w:rsidRPr="0008394C" w:rsidRDefault="00CB7D27" w:rsidP="006F69C5">
                            <w:pPr>
                              <w:spacing w:after="0" w:line="240" w:lineRule="auto"/>
                              <w:rPr>
                                <w:rFonts w:ascii="Cambria" w:hAnsi="Cambria" w:cs="Arial"/>
                                <w:i/>
                                <w:iCs/>
                              </w:rPr>
                            </w:pPr>
                            <w:r w:rsidRPr="0008394C">
                              <w:rPr>
                                <w:rFonts w:ascii="Cambria" w:hAnsi="Cambria" w:cs="Arial"/>
                                <w:sz w:val="20"/>
                                <w:szCs w:val="20"/>
                              </w:rPr>
                              <w:t>[</w:t>
                            </w:r>
                            <w:r>
                              <w:rPr>
                                <w:rFonts w:ascii="Cambria" w:hAnsi="Cambria" w:cs="Arial"/>
                                <w:sz w:val="20"/>
                                <w:szCs w:val="20"/>
                              </w:rPr>
                              <w:t xml:space="preserve">The </w:t>
                            </w:r>
                            <w:r w:rsidRPr="0008394C">
                              <w:rPr>
                                <w:rFonts w:ascii="Cambria" w:hAnsi="Cambria" w:cs="Arial"/>
                                <w:sz w:val="20"/>
                                <w:szCs w:val="20"/>
                              </w:rPr>
                              <w:t xml:space="preserve">IDS (2020); </w:t>
                            </w:r>
                            <w:proofErr w:type="spellStart"/>
                            <w:proofErr w:type="gramStart"/>
                            <w:r w:rsidRPr="0008394C">
                              <w:rPr>
                                <w:rFonts w:ascii="Cambria" w:hAnsi="Cambria" w:cs="Arial"/>
                                <w:sz w:val="20"/>
                                <w:szCs w:val="20"/>
                              </w:rPr>
                              <w:t>Norad</w:t>
                            </w:r>
                            <w:proofErr w:type="spellEnd"/>
                            <w:proofErr w:type="gramEnd"/>
                            <w:r w:rsidRPr="0008394C">
                              <w:rPr>
                                <w:rFonts w:ascii="Cambria" w:hAnsi="Cambria" w:cs="Arial"/>
                                <w:sz w:val="20"/>
                                <w:szCs w:val="20"/>
                              </w:rPr>
                              <w:t xml:space="preserve"> (2012)]</w:t>
                            </w:r>
                            <w:r w:rsidRPr="0008394C">
                              <w:rPr>
                                <w:rFonts w:ascii="Cambria" w:hAnsi="Cambria" w:cs="Arial"/>
                                <w:i/>
                                <w:iCs/>
                              </w:rPr>
                              <w:t xml:space="preserve"> </w:t>
                            </w:r>
                          </w:p>
                          <w:p w14:paraId="7EA15E55" w14:textId="77777777" w:rsidR="00CB7D27" w:rsidRPr="0008394C" w:rsidRDefault="00CB7D27" w:rsidP="0008394C">
                            <w:pPr>
                              <w:spacing w:after="0" w:line="240" w:lineRule="auto"/>
                              <w:rPr>
                                <w:rFonts w:ascii="Cambria" w:hAnsi="Cambria" w:cs="Arial"/>
                                <w:sz w:val="20"/>
                                <w:szCs w:val="20"/>
                              </w:rPr>
                            </w:pPr>
                          </w:p>
                          <w:p w14:paraId="0FACEB40" w14:textId="77777777" w:rsidR="00CB7D27" w:rsidRPr="0008394C" w:rsidRDefault="00CB7D27" w:rsidP="0008394C">
                            <w:pP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F6F73" id="_x0000_t202" coordsize="21600,21600" o:spt="202" path="m,l,21600r21600,l21600,xe">
                <v:stroke joinstyle="miter"/>
                <v:path gradientshapeok="t" o:connecttype="rect"/>
              </v:shapetype>
              <v:shape id="Text Box 2" o:spid="_x0000_s1026" type="#_x0000_t202" style="position:absolute;left:0;text-align:left;margin-left:-17.45pt;margin-top:5.65pt;width:210.1pt;height:316.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" strokecolor="black [3213]" strokeweight=".25pt">
                <v:textbox>
                  <w:txbxContent>
                    <w:p w14:paraId="624BCF8D" w14:textId="539C660B" w:rsidR="00CB7D27" w:rsidRDefault="00CB7D27" w:rsidP="00987DAA">
                      <w:pPr>
                        <w:pStyle w:val="ListParagraph"/>
                        <w:numPr>
                          <w:ilvl w:val="0"/>
                          <w:numId w:val="3"/>
                        </w:numPr>
                        <w:spacing w:after="0" w:line="240" w:lineRule="auto"/>
                        <w:ind w:left="270"/>
                        <w:jc w:val="both"/>
                        <w:rPr>
                          <w:rFonts w:ascii="Cambria" w:hAnsi="Cambria" w:cs="Arial"/>
                          <w:sz w:val="20"/>
                          <w:szCs w:val="20"/>
                        </w:rPr>
                      </w:pPr>
                      <w:r w:rsidRPr="000B460F">
                        <w:rPr>
                          <w:rFonts w:ascii="Cambria" w:hAnsi="Cambria" w:cs="Arial"/>
                          <w:sz w:val="20"/>
                          <w:szCs w:val="20"/>
                        </w:rPr>
                        <w:t xml:space="preserve">The lack of access to education, essential health care service, and facility as well </w:t>
                      </w:r>
                      <w:r>
                        <w:rPr>
                          <w:rFonts w:ascii="Cambria" w:hAnsi="Cambria" w:cs="Arial"/>
                          <w:sz w:val="20"/>
                          <w:szCs w:val="20"/>
                        </w:rPr>
                        <w:t>as employment opportunity, along with</w:t>
                      </w:r>
                      <w:r w:rsidRPr="000B460F">
                        <w:rPr>
                          <w:rFonts w:ascii="Cambria" w:hAnsi="Cambria" w:cs="Arial"/>
                          <w:sz w:val="20"/>
                          <w:szCs w:val="20"/>
                        </w:rPr>
                        <w:t xml:space="preserve"> weak social security system make persons with disabilities more likely to live in poverty.</w:t>
                      </w:r>
                    </w:p>
                    <w:p w14:paraId="39B023A8" w14:textId="77777777" w:rsidR="00CB7D27" w:rsidRDefault="00CB7D27" w:rsidP="00A97C79">
                      <w:pPr>
                        <w:pStyle w:val="ListParagraph"/>
                        <w:numPr>
                          <w:ilvl w:val="0"/>
                          <w:numId w:val="3"/>
                        </w:numPr>
                        <w:spacing w:after="0" w:line="240" w:lineRule="auto"/>
                        <w:ind w:left="270"/>
                        <w:rPr>
                          <w:rFonts w:ascii="Cambria" w:hAnsi="Cambria" w:cs="Arial"/>
                          <w:sz w:val="20"/>
                          <w:szCs w:val="20"/>
                        </w:rPr>
                      </w:pPr>
                      <w:r w:rsidRPr="00943363">
                        <w:rPr>
                          <w:rFonts w:ascii="Cambria" w:hAnsi="Cambria" w:cs="Arial"/>
                          <w:sz w:val="20"/>
                          <w:szCs w:val="20"/>
                        </w:rPr>
                        <w:t xml:space="preserve">Unemployment and underpayment are more common among people with disabilities. Evidence has highlighted that women with disabilities are less likely to </w:t>
                      </w:r>
                      <w:proofErr w:type="gramStart"/>
                      <w:r w:rsidRPr="00943363">
                        <w:rPr>
                          <w:rFonts w:ascii="Cambria" w:hAnsi="Cambria" w:cs="Arial"/>
                          <w:sz w:val="20"/>
                          <w:szCs w:val="20"/>
                        </w:rPr>
                        <w:t>be employed</w:t>
                      </w:r>
                      <w:proofErr w:type="gramEnd"/>
                      <w:r w:rsidRPr="00943363">
                        <w:rPr>
                          <w:rFonts w:ascii="Cambria" w:hAnsi="Cambria" w:cs="Arial"/>
                          <w:sz w:val="20"/>
                          <w:szCs w:val="20"/>
                        </w:rPr>
                        <w:t xml:space="preserve"> than men counterparts.</w:t>
                      </w:r>
                    </w:p>
                    <w:p w14:paraId="3603D3D2" w14:textId="2B1E6C52" w:rsidR="00CB7D27" w:rsidRDefault="00CB7D27" w:rsidP="00987DAA">
                      <w:pPr>
                        <w:pStyle w:val="ListParagraph"/>
                        <w:numPr>
                          <w:ilvl w:val="0"/>
                          <w:numId w:val="3"/>
                        </w:numPr>
                        <w:spacing w:after="0" w:line="240" w:lineRule="auto"/>
                        <w:ind w:left="270"/>
                        <w:rPr>
                          <w:rFonts w:ascii="Cambria" w:hAnsi="Cambria" w:cs="Arial"/>
                          <w:sz w:val="20"/>
                          <w:szCs w:val="20"/>
                        </w:rPr>
                      </w:pPr>
                      <w:r w:rsidRPr="0008394C">
                        <w:rPr>
                          <w:rFonts w:ascii="Cambria" w:hAnsi="Cambria" w:cs="Arial"/>
                          <w:sz w:val="20"/>
                          <w:szCs w:val="20"/>
                        </w:rPr>
                        <w:t xml:space="preserve">Persons with disabilities are less likely to access formal education and higher-level education. In Nepal, 8% have no education (77.7% of females) while 30% are deprived of any kind of treatment. </w:t>
                      </w:r>
                    </w:p>
                    <w:p w14:paraId="052ABF72" w14:textId="0BC52F67" w:rsidR="00CB7D27" w:rsidRPr="0008394C" w:rsidRDefault="00CB7D27" w:rsidP="00A97C79">
                      <w:pPr>
                        <w:pStyle w:val="ListParagraph"/>
                        <w:numPr>
                          <w:ilvl w:val="0"/>
                          <w:numId w:val="3"/>
                        </w:numPr>
                        <w:spacing w:after="0" w:line="240" w:lineRule="auto"/>
                        <w:ind w:left="270"/>
                        <w:rPr>
                          <w:rFonts w:ascii="Cambria" w:hAnsi="Cambria" w:cs="Arial"/>
                          <w:sz w:val="20"/>
                          <w:szCs w:val="20"/>
                        </w:rPr>
                      </w:pPr>
                      <w:r w:rsidRPr="00C97D47">
                        <w:rPr>
                          <w:rFonts w:ascii="Cambria" w:hAnsi="Cambria" w:cs="Arial"/>
                          <w:sz w:val="20"/>
                          <w:szCs w:val="20"/>
                        </w:rPr>
                        <w:t xml:space="preserve">People with disabilities face higher risks during disasters and emergencies. The </w:t>
                      </w:r>
                      <w:proofErr w:type="spellStart"/>
                      <w:r w:rsidRPr="00C97D47">
                        <w:rPr>
                          <w:rFonts w:ascii="Cambria" w:hAnsi="Cambria" w:cs="Arial"/>
                          <w:sz w:val="20"/>
                          <w:szCs w:val="20"/>
                        </w:rPr>
                        <w:t>Covid</w:t>
                      </w:r>
                      <w:proofErr w:type="spellEnd"/>
                      <w:r w:rsidRPr="00C97D47">
                        <w:rPr>
                          <w:rFonts w:ascii="Cambria" w:hAnsi="Cambria" w:cs="Arial"/>
                          <w:sz w:val="20"/>
                          <w:szCs w:val="20"/>
                        </w:rPr>
                        <w:t xml:space="preserve"> 19 pandemic has caused income losses and food insecurity, among other challenges for many—people with disabilities.</w:t>
                      </w:r>
                    </w:p>
                    <w:p w14:paraId="408DAAB4" w14:textId="77777777" w:rsidR="00CB7D27" w:rsidRPr="0008394C" w:rsidRDefault="00CB7D27" w:rsidP="00987DAA">
                      <w:pPr>
                        <w:rPr>
                          <w:sz w:val="8"/>
                          <w:szCs w:val="8"/>
                        </w:rPr>
                      </w:pPr>
                    </w:p>
                    <w:p w14:paraId="15DA9C0D" w14:textId="3CDD7C5D" w:rsidR="00CB7D27" w:rsidRPr="0008394C" w:rsidRDefault="00CB7D27" w:rsidP="006F69C5">
                      <w:pPr>
                        <w:spacing w:after="0" w:line="240" w:lineRule="auto"/>
                        <w:rPr>
                          <w:rFonts w:ascii="Cambria" w:hAnsi="Cambria" w:cs="Arial"/>
                          <w:i/>
                          <w:iCs/>
                        </w:rPr>
                      </w:pPr>
                      <w:r w:rsidRPr="0008394C">
                        <w:rPr>
                          <w:rFonts w:ascii="Cambria" w:hAnsi="Cambria" w:cs="Arial"/>
                          <w:sz w:val="20"/>
                          <w:szCs w:val="20"/>
                        </w:rPr>
                        <w:t>[</w:t>
                      </w:r>
                      <w:r>
                        <w:rPr>
                          <w:rFonts w:ascii="Cambria" w:hAnsi="Cambria" w:cs="Arial"/>
                          <w:sz w:val="20"/>
                          <w:szCs w:val="20"/>
                        </w:rPr>
                        <w:t xml:space="preserve">The </w:t>
                      </w:r>
                      <w:r w:rsidRPr="0008394C">
                        <w:rPr>
                          <w:rFonts w:ascii="Cambria" w:hAnsi="Cambria" w:cs="Arial"/>
                          <w:sz w:val="20"/>
                          <w:szCs w:val="20"/>
                        </w:rPr>
                        <w:t xml:space="preserve">IDS (2020); </w:t>
                      </w:r>
                      <w:proofErr w:type="spellStart"/>
                      <w:proofErr w:type="gramStart"/>
                      <w:r w:rsidRPr="0008394C">
                        <w:rPr>
                          <w:rFonts w:ascii="Cambria" w:hAnsi="Cambria" w:cs="Arial"/>
                          <w:sz w:val="20"/>
                          <w:szCs w:val="20"/>
                        </w:rPr>
                        <w:t>Norad</w:t>
                      </w:r>
                      <w:proofErr w:type="spellEnd"/>
                      <w:proofErr w:type="gramEnd"/>
                      <w:r w:rsidRPr="0008394C">
                        <w:rPr>
                          <w:rFonts w:ascii="Cambria" w:hAnsi="Cambria" w:cs="Arial"/>
                          <w:sz w:val="20"/>
                          <w:szCs w:val="20"/>
                        </w:rPr>
                        <w:t xml:space="preserve"> (2012)]</w:t>
                      </w:r>
                      <w:r w:rsidRPr="0008394C">
                        <w:rPr>
                          <w:rFonts w:ascii="Cambria" w:hAnsi="Cambria" w:cs="Arial"/>
                          <w:i/>
                          <w:iCs/>
                        </w:rPr>
                        <w:t xml:space="preserve"> </w:t>
                      </w:r>
                    </w:p>
                    <w:p w14:paraId="7EA15E55" w14:textId="77777777" w:rsidR="00CB7D27" w:rsidRPr="0008394C" w:rsidRDefault="00CB7D27" w:rsidP="0008394C">
                      <w:pPr>
                        <w:spacing w:after="0" w:line="240" w:lineRule="auto"/>
                        <w:rPr>
                          <w:rFonts w:ascii="Cambria" w:hAnsi="Cambria" w:cs="Arial"/>
                          <w:sz w:val="20"/>
                          <w:szCs w:val="20"/>
                        </w:rPr>
                      </w:pPr>
                    </w:p>
                    <w:p w14:paraId="0FACEB40" w14:textId="77777777" w:rsidR="00CB7D27" w:rsidRPr="0008394C" w:rsidRDefault="00CB7D27" w:rsidP="0008394C">
                      <w:pPr>
                        <w:rPr>
                          <w:rFonts w:ascii="Cambria" w:hAnsi="Cambria"/>
                        </w:rPr>
                      </w:pPr>
                    </w:p>
                  </w:txbxContent>
                </v:textbox>
                <w10:wrap type="square"/>
              </v:shape>
            </w:pict>
          </mc:Fallback>
        </mc:AlternateContent>
      </w:r>
      <w:r w:rsidR="00FE13CA" w:rsidRPr="00173096">
        <w:rPr>
          <w:color w:val="4472C4" w:themeColor="accent1"/>
          <w:sz w:val="24"/>
          <w:szCs w:val="24"/>
        </w:rPr>
        <w:t>Introduction</w:t>
      </w:r>
      <w:bookmarkEnd w:id="17"/>
    </w:p>
    <w:p w14:paraId="5270666E" w14:textId="2E28FC69" w:rsidR="00F7055D" w:rsidRPr="00173096" w:rsidRDefault="00EC130F" w:rsidP="00173096">
      <w:pPr>
        <w:spacing w:after="0" w:line="240" w:lineRule="auto"/>
        <w:jc w:val="both"/>
        <w:rPr>
          <w:rFonts w:ascii="Times New Roman" w:hAnsi="Times New Roman" w:cs="Times New Roman"/>
          <w:sz w:val="24"/>
          <w:szCs w:val="24"/>
        </w:rPr>
      </w:pPr>
      <w:r w:rsidRPr="00173096">
        <w:rPr>
          <w:rFonts w:ascii="Times New Roman" w:hAnsi="Times New Roman" w:cs="Times New Roman"/>
          <w:sz w:val="24"/>
          <w:szCs w:val="24"/>
        </w:rPr>
        <w:t>Prayatna Nepal (</w:t>
      </w:r>
      <w:hyperlink r:id="rId13" w:history="1">
        <w:r w:rsidRPr="00173096">
          <w:rPr>
            <w:rStyle w:val="Hyperlink"/>
            <w:rFonts w:ascii="Times New Roman" w:hAnsi="Times New Roman" w:cs="Times New Roman"/>
            <w:color w:val="auto"/>
            <w:sz w:val="24"/>
            <w:szCs w:val="24"/>
          </w:rPr>
          <w:t>https://prayatnanepal.org</w:t>
        </w:r>
      </w:hyperlink>
      <w:r w:rsidRPr="00173096">
        <w:rPr>
          <w:rFonts w:ascii="Times New Roman" w:hAnsi="Times New Roman" w:cs="Times New Roman"/>
          <w:sz w:val="24"/>
          <w:szCs w:val="24"/>
        </w:rPr>
        <w:t>), with the grant support of Mama Cash, the Netherlands (</w:t>
      </w:r>
      <w:hyperlink r:id="rId14" w:history="1">
        <w:r w:rsidRPr="00173096">
          <w:rPr>
            <w:rStyle w:val="Hyperlink"/>
            <w:rFonts w:ascii="Times New Roman" w:hAnsi="Times New Roman" w:cs="Times New Roman"/>
            <w:color w:val="auto"/>
            <w:sz w:val="24"/>
            <w:szCs w:val="24"/>
          </w:rPr>
          <w:t>www.mamacash.org</w:t>
        </w:r>
      </w:hyperlink>
      <w:r w:rsidRPr="00173096">
        <w:rPr>
          <w:rFonts w:ascii="Times New Roman" w:hAnsi="Times New Roman" w:cs="Times New Roman"/>
          <w:sz w:val="24"/>
          <w:szCs w:val="24"/>
        </w:rPr>
        <w:t xml:space="preserve">) commissioned </w:t>
      </w:r>
      <w:proofErr w:type="gramStart"/>
      <w:r w:rsidRPr="00173096">
        <w:rPr>
          <w:rFonts w:ascii="Times New Roman" w:hAnsi="Times New Roman" w:cs="Times New Roman"/>
          <w:sz w:val="24"/>
          <w:szCs w:val="24"/>
        </w:rPr>
        <w:t>this</w:t>
      </w:r>
      <w:proofErr w:type="gramEnd"/>
      <w:r w:rsidRPr="00173096">
        <w:rPr>
          <w:rFonts w:ascii="Times New Roman" w:hAnsi="Times New Roman" w:cs="Times New Roman"/>
          <w:sz w:val="24"/>
          <w:szCs w:val="24"/>
        </w:rPr>
        <w:t xml:space="preserve"> stu</w:t>
      </w:r>
      <w:r w:rsidR="002B7371">
        <w:rPr>
          <w:rFonts w:ascii="Times New Roman" w:hAnsi="Times New Roman" w:cs="Times New Roman"/>
          <w:sz w:val="24"/>
          <w:szCs w:val="24"/>
        </w:rPr>
        <w:t>dy that</w:t>
      </w:r>
      <w:r w:rsidRPr="00173096">
        <w:rPr>
          <w:rFonts w:ascii="Times New Roman" w:hAnsi="Times New Roman" w:cs="Times New Roman"/>
          <w:sz w:val="24"/>
          <w:szCs w:val="24"/>
        </w:rPr>
        <w:t xml:space="preserve"> aims to explore the barriers in access to Sexual and Reproductive Health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of adolescent girls and young women with disability, particularly, of those with visual impairments </w:t>
      </w:r>
      <w:r w:rsidR="00611208" w:rsidRPr="00173096">
        <w:rPr>
          <w:rFonts w:ascii="Times New Roman" w:hAnsi="Times New Roman" w:cs="Times New Roman"/>
          <w:sz w:val="24"/>
          <w:szCs w:val="24"/>
        </w:rPr>
        <w:t>(</w:t>
      </w:r>
      <w:hyperlink r:id="rId15" w:history="1">
        <w:r w:rsidR="00611208" w:rsidRPr="00173096">
          <w:rPr>
            <w:rStyle w:val="Hyperlink"/>
            <w:rFonts w:ascii="Times New Roman" w:hAnsi="Times New Roman" w:cs="Times New Roman"/>
            <w:sz w:val="24"/>
            <w:szCs w:val="24"/>
          </w:rPr>
          <w:t>www.mamacash.org</w:t>
        </w:r>
      </w:hyperlink>
      <w:r w:rsidR="00611208" w:rsidRPr="00173096">
        <w:rPr>
          <w:rFonts w:ascii="Times New Roman" w:hAnsi="Times New Roman" w:cs="Times New Roman"/>
          <w:sz w:val="24"/>
          <w:szCs w:val="24"/>
        </w:rPr>
        <w:t>)</w:t>
      </w:r>
      <w:r w:rsidR="00FB0F2A" w:rsidRPr="00173096">
        <w:rPr>
          <w:rFonts w:ascii="Times New Roman" w:hAnsi="Times New Roman" w:cs="Times New Roman"/>
          <w:sz w:val="24"/>
          <w:szCs w:val="24"/>
        </w:rPr>
        <w:t xml:space="preserve">. </w:t>
      </w:r>
      <w:r w:rsidRPr="00173096">
        <w:rPr>
          <w:rFonts w:ascii="Times New Roman" w:hAnsi="Times New Roman" w:cs="Times New Roman"/>
          <w:sz w:val="24"/>
          <w:szCs w:val="24"/>
        </w:rPr>
        <w:t>The primary objective of this study is to explore the barriers to accessing Sexual and Reproductive Health right and services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for girls and women with visual impairments particularly in the study area and generally in Nepal.</w:t>
      </w:r>
    </w:p>
    <w:p w14:paraId="0FA6CD24" w14:textId="671F3B09" w:rsidR="009D45C7" w:rsidRPr="00173096" w:rsidRDefault="009D45C7" w:rsidP="00173096">
      <w:pPr>
        <w:spacing w:after="0" w:line="240" w:lineRule="auto"/>
        <w:jc w:val="both"/>
        <w:rPr>
          <w:rFonts w:ascii="Times New Roman" w:hAnsi="Times New Roman" w:cs="Times New Roman"/>
          <w:sz w:val="24"/>
          <w:szCs w:val="24"/>
        </w:rPr>
      </w:pPr>
    </w:p>
    <w:p w14:paraId="60760784" w14:textId="0AA9A0CE" w:rsidR="003D17E3" w:rsidRPr="00173096" w:rsidRDefault="000E669A" w:rsidP="00173096">
      <w:pPr>
        <w:pStyle w:val="Default"/>
        <w:jc w:val="both"/>
      </w:pPr>
      <w:r w:rsidRPr="00173096">
        <w:t xml:space="preserve">Following the preliminary </w:t>
      </w:r>
      <w:r w:rsidR="009D45C7" w:rsidRPr="00173096">
        <w:t xml:space="preserve">consultations </w:t>
      </w:r>
      <w:r w:rsidR="003D52C4" w:rsidRPr="00173096">
        <w:t>with</w:t>
      </w:r>
      <w:r w:rsidR="009B1FB5" w:rsidRPr="00173096">
        <w:t xml:space="preserve"> organizations and </w:t>
      </w:r>
      <w:r w:rsidR="00B47E34" w:rsidRPr="00173096">
        <w:t>individuals working</w:t>
      </w:r>
      <w:r w:rsidR="009B1FB5" w:rsidRPr="00173096">
        <w:t xml:space="preserve"> extensively</w:t>
      </w:r>
      <w:r w:rsidRPr="00173096">
        <w:t xml:space="preserve"> on </w:t>
      </w:r>
      <w:proofErr w:type="spellStart"/>
      <w:r w:rsidRPr="00173096">
        <w:t>SRHR</w:t>
      </w:r>
      <w:proofErr w:type="spellEnd"/>
      <w:r w:rsidR="009B1FB5" w:rsidRPr="00173096">
        <w:t xml:space="preserve"> sector in Nepal</w:t>
      </w:r>
      <w:r w:rsidR="00227625" w:rsidRPr="00173096">
        <w:t xml:space="preserve"> </w:t>
      </w:r>
      <w:r w:rsidR="009D45C7" w:rsidRPr="00173096">
        <w:t>(7 individuals/3 organisation</w:t>
      </w:r>
      <w:r w:rsidR="00D953C7" w:rsidRPr="00173096">
        <w:t>s</w:t>
      </w:r>
      <w:r w:rsidR="009D45C7" w:rsidRPr="00173096">
        <w:t xml:space="preserve"> including Prayatna Nepal)</w:t>
      </w:r>
      <w:r w:rsidRPr="00173096">
        <w:t xml:space="preserve">, </w:t>
      </w:r>
      <w:r w:rsidR="009B1FB5" w:rsidRPr="00173096">
        <w:t xml:space="preserve">a common consensus was </w:t>
      </w:r>
      <w:r w:rsidR="00B47E34" w:rsidRPr="00173096">
        <w:t>developing</w:t>
      </w:r>
      <w:r w:rsidRPr="00173096">
        <w:t xml:space="preserve"> to </w:t>
      </w:r>
      <w:r w:rsidR="0072421E" w:rsidRPr="00173096">
        <w:t xml:space="preserve">focus </w:t>
      </w:r>
      <w:r w:rsidRPr="00173096">
        <w:t xml:space="preserve">the study </w:t>
      </w:r>
      <w:r w:rsidR="0072421E" w:rsidRPr="00173096">
        <w:t xml:space="preserve">only </w:t>
      </w:r>
      <w:r w:rsidRPr="00173096">
        <w:t xml:space="preserve">on </w:t>
      </w:r>
      <w:r w:rsidR="0072421E" w:rsidRPr="00173096">
        <w:t xml:space="preserve">one type </w:t>
      </w:r>
      <w:r w:rsidR="00D953C7" w:rsidRPr="00173096">
        <w:t xml:space="preserve">of </w:t>
      </w:r>
      <w:r w:rsidR="0072421E" w:rsidRPr="00173096">
        <w:t>disability</w:t>
      </w:r>
      <w:r w:rsidRPr="00173096">
        <w:t xml:space="preserve"> [</w:t>
      </w:r>
      <w:r w:rsidR="009D45C7" w:rsidRPr="00173096">
        <w:t xml:space="preserve">adolescent </w:t>
      </w:r>
      <w:r w:rsidR="0072421E" w:rsidRPr="00173096">
        <w:t>girls and young women with visual impairments</w:t>
      </w:r>
      <w:r w:rsidR="00573CB7" w:rsidRPr="00173096">
        <w:t xml:space="preserve"> i.e. blind, low vision and partially </w:t>
      </w:r>
      <w:r w:rsidR="00B47E34" w:rsidRPr="00173096">
        <w:t>sighted; aged</w:t>
      </w:r>
      <w:r w:rsidR="0072421E" w:rsidRPr="00173096">
        <w:t xml:space="preserve"> </w:t>
      </w:r>
      <w:r w:rsidR="009D45C7" w:rsidRPr="00173096">
        <w:t>18 to 3</w:t>
      </w:r>
      <w:r w:rsidR="009B7A39" w:rsidRPr="00173096">
        <w:t>0</w:t>
      </w:r>
      <w:r w:rsidR="0072421E" w:rsidRPr="00173096">
        <w:t xml:space="preserve"> years</w:t>
      </w:r>
      <w:r w:rsidR="009D45C7" w:rsidRPr="00173096">
        <w:t>)</w:t>
      </w:r>
      <w:r w:rsidRPr="00173096">
        <w:t>]</w:t>
      </w:r>
      <w:r w:rsidR="009B1FB5" w:rsidRPr="00173096">
        <w:t>. The agreement created by a research team an</w:t>
      </w:r>
      <w:r w:rsidR="0084374E">
        <w:t xml:space="preserve">d organizations and individuals </w:t>
      </w:r>
      <w:r w:rsidR="009B1FB5" w:rsidRPr="00173096">
        <w:t>helped to make the study more precise and practical.</w:t>
      </w:r>
      <w:r w:rsidR="0084374E">
        <w:t xml:space="preserve"> </w:t>
      </w:r>
      <w:r w:rsidR="00B47E34" w:rsidRPr="00173096">
        <w:t>However, the</w:t>
      </w:r>
      <w:r w:rsidR="009D45C7" w:rsidRPr="00173096">
        <w:t xml:space="preserve"> findings </w:t>
      </w:r>
      <w:r w:rsidR="000D6B85" w:rsidRPr="00173096">
        <w:t xml:space="preserve">of this study </w:t>
      </w:r>
      <w:r w:rsidR="0072421E" w:rsidRPr="00173096">
        <w:t xml:space="preserve">would be more relevant to the </w:t>
      </w:r>
      <w:r w:rsidR="009D45C7" w:rsidRPr="00173096">
        <w:t>specific target group</w:t>
      </w:r>
      <w:r w:rsidR="0072421E" w:rsidRPr="00173096">
        <w:t xml:space="preserve"> </w:t>
      </w:r>
      <w:r w:rsidR="00D26406" w:rsidRPr="00173096">
        <w:t>(i.e. girls</w:t>
      </w:r>
      <w:r w:rsidR="00E7257D" w:rsidRPr="00173096">
        <w:t xml:space="preserve"> and </w:t>
      </w:r>
      <w:r w:rsidR="00D26406" w:rsidRPr="00173096">
        <w:t xml:space="preserve">women with visual impairments) </w:t>
      </w:r>
      <w:r w:rsidR="0072421E" w:rsidRPr="00173096">
        <w:t xml:space="preserve">for </w:t>
      </w:r>
      <w:r w:rsidR="009D45C7" w:rsidRPr="00173096">
        <w:t xml:space="preserve">programmatic inputs and advocacy </w:t>
      </w:r>
      <w:r w:rsidR="0072421E" w:rsidRPr="00173096">
        <w:t>purpose</w:t>
      </w:r>
      <w:r w:rsidR="00C61084" w:rsidRPr="00173096">
        <w:t xml:space="preserve">. </w:t>
      </w:r>
    </w:p>
    <w:p w14:paraId="6E35F7AB" w14:textId="276B5D59" w:rsidR="00C61084" w:rsidRPr="00173096" w:rsidRDefault="00C61084" w:rsidP="00173096">
      <w:pPr>
        <w:pStyle w:val="Default"/>
        <w:jc w:val="both"/>
      </w:pPr>
    </w:p>
    <w:p w14:paraId="6D2D6718" w14:textId="69ED8F7E" w:rsidR="009D545E" w:rsidRPr="00173096" w:rsidRDefault="003D17E3" w:rsidP="00173096">
      <w:pPr>
        <w:pStyle w:val="Default"/>
        <w:jc w:val="both"/>
        <w:rPr>
          <w:color w:val="auto"/>
        </w:rPr>
      </w:pPr>
      <w:r w:rsidRPr="00173096">
        <w:rPr>
          <w:color w:val="auto"/>
        </w:rPr>
        <w:t xml:space="preserve">This study </w:t>
      </w:r>
      <w:proofErr w:type="gramStart"/>
      <w:r w:rsidR="0084374E">
        <w:rPr>
          <w:color w:val="auto"/>
        </w:rPr>
        <w:t>i</w:t>
      </w:r>
      <w:r w:rsidR="009B1FB5" w:rsidRPr="00173096">
        <w:rPr>
          <w:color w:val="auto"/>
        </w:rPr>
        <w:t xml:space="preserve">s </w:t>
      </w:r>
      <w:r w:rsidRPr="00173096">
        <w:rPr>
          <w:color w:val="auto"/>
        </w:rPr>
        <w:t>based</w:t>
      </w:r>
      <w:proofErr w:type="gramEnd"/>
      <w:r w:rsidRPr="00173096">
        <w:rPr>
          <w:color w:val="auto"/>
        </w:rPr>
        <w:t xml:space="preserve"> on the </w:t>
      </w:r>
      <w:r w:rsidR="009B1FB5" w:rsidRPr="00173096">
        <w:rPr>
          <w:color w:val="auto"/>
        </w:rPr>
        <w:t>‘</w:t>
      </w:r>
      <w:r w:rsidRPr="00173096">
        <w:rPr>
          <w:color w:val="auto"/>
        </w:rPr>
        <w:t>lived</w:t>
      </w:r>
      <w:r w:rsidR="00B47E34" w:rsidRPr="00173096">
        <w:rPr>
          <w:color w:val="auto"/>
        </w:rPr>
        <w:t>’ experiences</w:t>
      </w:r>
      <w:r w:rsidR="00C61084" w:rsidRPr="00173096">
        <w:rPr>
          <w:color w:val="auto"/>
        </w:rPr>
        <w:t xml:space="preserve"> of girls and women </w:t>
      </w:r>
      <w:r w:rsidR="000B7991" w:rsidRPr="00173096">
        <w:rPr>
          <w:color w:val="auto"/>
        </w:rPr>
        <w:t>with visual impairments</w:t>
      </w:r>
      <w:r w:rsidRPr="00173096">
        <w:rPr>
          <w:color w:val="auto"/>
        </w:rPr>
        <w:t xml:space="preserve"> in accessing </w:t>
      </w:r>
      <w:proofErr w:type="spellStart"/>
      <w:r w:rsidRPr="00173096">
        <w:rPr>
          <w:color w:val="auto"/>
        </w:rPr>
        <w:t>SRH</w:t>
      </w:r>
      <w:proofErr w:type="spellEnd"/>
      <w:r w:rsidRPr="00173096">
        <w:rPr>
          <w:color w:val="auto"/>
        </w:rPr>
        <w:t xml:space="preserve"> services</w:t>
      </w:r>
      <w:r w:rsidR="009B1FB5" w:rsidRPr="00173096">
        <w:rPr>
          <w:color w:val="auto"/>
        </w:rPr>
        <w:t>.</w:t>
      </w:r>
      <w:r w:rsidRPr="00173096">
        <w:rPr>
          <w:color w:val="auto"/>
        </w:rPr>
        <w:t xml:space="preserve"> </w:t>
      </w:r>
      <w:r w:rsidR="009B1FB5" w:rsidRPr="00173096">
        <w:rPr>
          <w:color w:val="auto"/>
        </w:rPr>
        <w:t xml:space="preserve">Thus, it has explored and </w:t>
      </w:r>
      <w:r w:rsidR="00B47E34" w:rsidRPr="00173096">
        <w:rPr>
          <w:color w:val="auto"/>
        </w:rPr>
        <w:t>explained context</w:t>
      </w:r>
      <w:r w:rsidR="009B1FB5" w:rsidRPr="00173096">
        <w:rPr>
          <w:color w:val="auto"/>
        </w:rPr>
        <w:t xml:space="preserve"> and category specific experiences and constraints</w:t>
      </w:r>
      <w:r w:rsidRPr="00173096">
        <w:rPr>
          <w:color w:val="auto"/>
        </w:rPr>
        <w:t xml:space="preserve">. </w:t>
      </w:r>
      <w:r w:rsidR="009D545E" w:rsidRPr="00173096">
        <w:rPr>
          <w:color w:val="auto"/>
        </w:rPr>
        <w:t xml:space="preserve">Therefore, the study attempts to show how gender, disability, and </w:t>
      </w:r>
      <w:proofErr w:type="spellStart"/>
      <w:r w:rsidR="009D545E" w:rsidRPr="00173096">
        <w:rPr>
          <w:color w:val="auto"/>
        </w:rPr>
        <w:t>SRHR</w:t>
      </w:r>
      <w:proofErr w:type="spellEnd"/>
      <w:r w:rsidR="009D545E" w:rsidRPr="00173096">
        <w:rPr>
          <w:color w:val="auto"/>
        </w:rPr>
        <w:t xml:space="preserve"> interrelate in terms of the unique barriers it creates for girls and women with disabilities in general, as well as girls and women with visual impairments in particular.</w:t>
      </w:r>
    </w:p>
    <w:p w14:paraId="2C6625AC" w14:textId="77777777" w:rsidR="00573CB7" w:rsidRPr="00173096" w:rsidRDefault="00573CB7" w:rsidP="00173096">
      <w:pPr>
        <w:pStyle w:val="Default"/>
        <w:jc w:val="both"/>
        <w:rPr>
          <w:i/>
          <w:iCs/>
        </w:rPr>
      </w:pPr>
    </w:p>
    <w:p w14:paraId="36836412" w14:textId="66579AE0" w:rsidR="00573CB7" w:rsidRPr="00173096" w:rsidRDefault="00A51617" w:rsidP="00173096">
      <w:pPr>
        <w:pStyle w:val="Default"/>
        <w:jc w:val="both"/>
        <w:rPr>
          <w:i/>
          <w:iCs/>
          <w:u w:val="single"/>
        </w:rPr>
      </w:pPr>
      <w:r w:rsidRPr="00173096">
        <w:rPr>
          <w:color w:val="auto"/>
        </w:rPr>
        <w:t>[</w:t>
      </w:r>
      <w:r w:rsidR="00573CB7" w:rsidRPr="00173096">
        <w:rPr>
          <w:i/>
          <w:iCs/>
          <w:u w:val="single"/>
        </w:rPr>
        <w:t xml:space="preserve">Note: throughout this </w:t>
      </w:r>
      <w:r w:rsidR="000D6B85" w:rsidRPr="00173096">
        <w:rPr>
          <w:i/>
          <w:iCs/>
          <w:u w:val="single"/>
        </w:rPr>
        <w:t xml:space="preserve">report </w:t>
      </w:r>
      <w:r w:rsidR="00573CB7" w:rsidRPr="00173096">
        <w:rPr>
          <w:i/>
          <w:iCs/>
          <w:u w:val="single"/>
        </w:rPr>
        <w:t xml:space="preserve">the term ‘visually impaired girls and women’ or girls and women with visual impairments is used to refer to </w:t>
      </w:r>
      <w:r w:rsidR="00A03564" w:rsidRPr="00173096">
        <w:rPr>
          <w:i/>
          <w:iCs/>
          <w:u w:val="single"/>
        </w:rPr>
        <w:t xml:space="preserve">adolescent girls and young women (aged 18-30) </w:t>
      </w:r>
      <w:r w:rsidR="00573CB7" w:rsidRPr="00173096">
        <w:rPr>
          <w:i/>
          <w:iCs/>
          <w:u w:val="single"/>
        </w:rPr>
        <w:t>who are blind or parti</w:t>
      </w:r>
      <w:r w:rsidR="0084374E">
        <w:rPr>
          <w:i/>
          <w:iCs/>
          <w:u w:val="single"/>
        </w:rPr>
        <w:t>ally sighted or with low vision</w:t>
      </w:r>
      <w:r>
        <w:rPr>
          <w:i/>
          <w:iCs/>
          <w:u w:val="single"/>
        </w:rPr>
        <w:t>]</w:t>
      </w:r>
    </w:p>
    <w:p w14:paraId="32923DE1" w14:textId="3A65BB31" w:rsidR="00110860" w:rsidRPr="00173096" w:rsidRDefault="00110860" w:rsidP="00173096">
      <w:pPr>
        <w:pStyle w:val="Heading1"/>
        <w:numPr>
          <w:ilvl w:val="0"/>
          <w:numId w:val="17"/>
        </w:numPr>
        <w:spacing w:before="120" w:beforeAutospacing="0" w:after="120" w:afterAutospacing="0"/>
        <w:jc w:val="both"/>
        <w:rPr>
          <w:color w:val="4472C4" w:themeColor="accent1"/>
          <w:sz w:val="24"/>
          <w:szCs w:val="24"/>
        </w:rPr>
      </w:pPr>
      <w:bookmarkStart w:id="18" w:name="_Toc101222594"/>
      <w:r w:rsidRPr="00173096">
        <w:rPr>
          <w:color w:val="4472C4" w:themeColor="accent1"/>
          <w:sz w:val="24"/>
          <w:szCs w:val="24"/>
        </w:rPr>
        <w:t>The context of the study</w:t>
      </w:r>
      <w:bookmarkEnd w:id="18"/>
      <w:r w:rsidRPr="00173096">
        <w:rPr>
          <w:color w:val="4472C4" w:themeColor="accent1"/>
          <w:sz w:val="24"/>
          <w:szCs w:val="24"/>
        </w:rPr>
        <w:t xml:space="preserve"> </w:t>
      </w:r>
    </w:p>
    <w:p w14:paraId="7F886855" w14:textId="77CA9029" w:rsidR="00491F11" w:rsidRPr="00173096" w:rsidRDefault="00B51EE2"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The population of Nepal is 28.9 million [54.19% female and 22% adolescent (10-19 yrs.)</w:t>
      </w:r>
      <w:r w:rsidRPr="00173096">
        <w:rPr>
          <w:rFonts w:ascii="Times New Roman" w:hAnsi="Times New Roman" w:cs="Times New Roman"/>
          <w:color w:val="202124"/>
          <w:sz w:val="24"/>
          <w:szCs w:val="24"/>
          <w:shd w:val="clear" w:color="auto" w:fill="FFFFFF"/>
        </w:rPr>
        <w:t>]</w:t>
      </w:r>
      <w:r w:rsidRPr="00173096">
        <w:rPr>
          <w:rStyle w:val="FootnoteReference"/>
          <w:rFonts w:ascii="Times New Roman" w:hAnsi="Times New Roman" w:cs="Times New Roman"/>
          <w:color w:val="202124"/>
          <w:sz w:val="24"/>
          <w:szCs w:val="24"/>
          <w:shd w:val="clear" w:color="auto" w:fill="FFFFFF"/>
        </w:rPr>
        <w:footnoteReference w:id="2"/>
      </w:r>
      <w:r w:rsidRPr="00173096">
        <w:rPr>
          <w:rFonts w:ascii="Times New Roman" w:hAnsi="Times New Roman" w:cs="Times New Roman"/>
          <w:sz w:val="24"/>
          <w:szCs w:val="24"/>
        </w:rPr>
        <w:t xml:space="preserve">, making it a symbolically diverse and culturally rich country. However, Nepal is also heavily stratified socially, where people with certain social identities face greater degree of discrimination based on their caste, class (economic and social), religion, gender, and physical conditions—disabilities </w:t>
      </w:r>
      <w:r w:rsidR="00D75409" w:rsidRPr="00173096">
        <w:rPr>
          <w:rFonts w:ascii="Times New Roman" w:hAnsi="Times New Roman" w:cs="Times New Roman"/>
          <w:sz w:val="24"/>
          <w:szCs w:val="24"/>
        </w:rPr>
        <w:t>(</w:t>
      </w:r>
      <w:proofErr w:type="spellStart"/>
      <w:r w:rsidR="00D75409" w:rsidRPr="00173096">
        <w:rPr>
          <w:rFonts w:ascii="Times New Roman" w:hAnsi="Times New Roman" w:cs="Times New Roman"/>
          <w:sz w:val="24"/>
          <w:szCs w:val="24"/>
        </w:rPr>
        <w:t>Bhattachan</w:t>
      </w:r>
      <w:proofErr w:type="spellEnd"/>
      <w:r w:rsidR="00D75409" w:rsidRPr="00173096">
        <w:rPr>
          <w:rFonts w:ascii="Times New Roman" w:hAnsi="Times New Roman" w:cs="Times New Roman"/>
          <w:sz w:val="24"/>
          <w:szCs w:val="24"/>
        </w:rPr>
        <w:t xml:space="preserve"> et al., 2009; Bennett, 2006).</w:t>
      </w:r>
      <w:r w:rsidR="00DF6DD0" w:rsidRPr="00173096">
        <w:rPr>
          <w:rFonts w:ascii="Times New Roman" w:hAnsi="Times New Roman" w:cs="Times New Roman"/>
          <w:sz w:val="24"/>
          <w:szCs w:val="24"/>
        </w:rPr>
        <w:tab/>
      </w:r>
    </w:p>
    <w:p w14:paraId="3661809F" w14:textId="4A01D253" w:rsidR="00D87170" w:rsidRPr="00173096" w:rsidRDefault="00B47E34" w:rsidP="00173096">
      <w:pPr>
        <w:tabs>
          <w:tab w:val="left" w:pos="2340"/>
        </w:tabs>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lastRenderedPageBreak/>
        <w:t>The national</w:t>
      </w:r>
      <w:r w:rsidR="008F7C2D" w:rsidRPr="00173096">
        <w:rPr>
          <w:rFonts w:ascii="Times New Roman" w:hAnsi="Times New Roman" w:cs="Times New Roman"/>
          <w:sz w:val="24"/>
          <w:szCs w:val="24"/>
        </w:rPr>
        <w:t xml:space="preserve"> population census (2011) </w:t>
      </w:r>
      <w:r w:rsidR="00D87170" w:rsidRPr="00173096">
        <w:rPr>
          <w:rFonts w:ascii="Times New Roman" w:hAnsi="Times New Roman" w:cs="Times New Roman"/>
          <w:sz w:val="24"/>
          <w:szCs w:val="24"/>
        </w:rPr>
        <w:t xml:space="preserve">has </w:t>
      </w:r>
      <w:r w:rsidRPr="00173096">
        <w:rPr>
          <w:rFonts w:ascii="Times New Roman" w:hAnsi="Times New Roman" w:cs="Times New Roman"/>
          <w:sz w:val="24"/>
          <w:szCs w:val="24"/>
        </w:rPr>
        <w:t>shown that</w:t>
      </w:r>
      <w:r w:rsidR="00D26406" w:rsidRPr="00173096">
        <w:rPr>
          <w:rFonts w:ascii="Times New Roman" w:hAnsi="Times New Roman" w:cs="Times New Roman"/>
          <w:sz w:val="24"/>
          <w:szCs w:val="24"/>
        </w:rPr>
        <w:t xml:space="preserve"> disability</w:t>
      </w:r>
      <w:r w:rsidR="00C518D8" w:rsidRPr="00173096">
        <w:rPr>
          <w:rFonts w:ascii="Times New Roman" w:hAnsi="Times New Roman" w:cs="Times New Roman"/>
          <w:sz w:val="24"/>
          <w:szCs w:val="24"/>
        </w:rPr>
        <w:t xml:space="preserve"> </w:t>
      </w:r>
      <w:r w:rsidR="00A02463" w:rsidRPr="00173096">
        <w:rPr>
          <w:rFonts w:ascii="Times New Roman" w:hAnsi="Times New Roman" w:cs="Times New Roman"/>
          <w:sz w:val="24"/>
          <w:szCs w:val="24"/>
        </w:rPr>
        <w:t>prevalence</w:t>
      </w:r>
      <w:r w:rsidR="008F7C2D" w:rsidRPr="00173096">
        <w:rPr>
          <w:rFonts w:ascii="Times New Roman" w:hAnsi="Times New Roman" w:cs="Times New Roman"/>
          <w:sz w:val="24"/>
          <w:szCs w:val="24"/>
        </w:rPr>
        <w:t xml:space="preserve"> rate </w:t>
      </w:r>
      <w:r w:rsidR="0084374E">
        <w:rPr>
          <w:rFonts w:ascii="Times New Roman" w:hAnsi="Times New Roman" w:cs="Times New Roman"/>
          <w:sz w:val="24"/>
          <w:szCs w:val="24"/>
        </w:rPr>
        <w:t>is</w:t>
      </w:r>
      <w:r w:rsidR="008F7C2D" w:rsidRPr="00173096">
        <w:rPr>
          <w:rFonts w:ascii="Times New Roman" w:hAnsi="Times New Roman" w:cs="Times New Roman"/>
          <w:sz w:val="24"/>
          <w:szCs w:val="24"/>
        </w:rPr>
        <w:t xml:space="preserve"> 1.94%</w:t>
      </w:r>
      <w:r w:rsidR="000D294B" w:rsidRPr="00173096">
        <w:rPr>
          <w:rFonts w:ascii="Times New Roman" w:hAnsi="Times New Roman" w:cs="Times New Roman"/>
          <w:sz w:val="24"/>
          <w:szCs w:val="24"/>
        </w:rPr>
        <w:t xml:space="preserve"> </w:t>
      </w:r>
      <w:r w:rsidR="00D87170" w:rsidRPr="00173096">
        <w:rPr>
          <w:rFonts w:ascii="Times New Roman" w:hAnsi="Times New Roman" w:cs="Times New Roman"/>
          <w:sz w:val="24"/>
          <w:szCs w:val="24"/>
        </w:rPr>
        <w:t xml:space="preserve">with </w:t>
      </w:r>
      <w:r w:rsidR="000D294B" w:rsidRPr="00173096">
        <w:rPr>
          <w:rFonts w:ascii="Times New Roman" w:hAnsi="Times New Roman" w:cs="Times New Roman"/>
          <w:sz w:val="24"/>
          <w:szCs w:val="24"/>
        </w:rPr>
        <w:t>45% female</w:t>
      </w:r>
      <w:r w:rsidR="00171EAC" w:rsidRPr="00173096">
        <w:rPr>
          <w:rFonts w:ascii="Times New Roman" w:hAnsi="Times New Roman" w:cs="Times New Roman"/>
          <w:sz w:val="24"/>
          <w:szCs w:val="24"/>
        </w:rPr>
        <w:t xml:space="preserve">. </w:t>
      </w:r>
      <w:r w:rsidR="0084374E" w:rsidRPr="00173096">
        <w:rPr>
          <w:rFonts w:ascii="Times New Roman" w:hAnsi="Times New Roman" w:cs="Times New Roman"/>
          <w:sz w:val="24"/>
          <w:szCs w:val="24"/>
        </w:rPr>
        <w:t>The disability movement in Nepal, which claims it to be much higher, contests these figures</w:t>
      </w:r>
      <w:r w:rsidR="001958D1" w:rsidRPr="00173096">
        <w:rPr>
          <w:rFonts w:ascii="Times New Roman" w:hAnsi="Times New Roman" w:cs="Times New Roman"/>
          <w:sz w:val="24"/>
          <w:szCs w:val="24"/>
        </w:rPr>
        <w:t xml:space="preserve"> </w:t>
      </w:r>
      <w:r w:rsidR="00A14CFF" w:rsidRPr="00173096">
        <w:rPr>
          <w:rFonts w:ascii="Times New Roman" w:hAnsi="Times New Roman" w:cs="Times New Roman"/>
          <w:sz w:val="24"/>
          <w:szCs w:val="24"/>
        </w:rPr>
        <w:t xml:space="preserve">[aligned with </w:t>
      </w:r>
      <w:r w:rsidRPr="00173096">
        <w:rPr>
          <w:rFonts w:ascii="Times New Roman" w:hAnsi="Times New Roman" w:cs="Times New Roman"/>
          <w:sz w:val="24"/>
          <w:szCs w:val="24"/>
        </w:rPr>
        <w:t xml:space="preserve">a </w:t>
      </w:r>
      <w:r w:rsidR="001958D1" w:rsidRPr="00173096">
        <w:rPr>
          <w:rFonts w:ascii="Times New Roman" w:hAnsi="Times New Roman" w:cs="Times New Roman"/>
          <w:sz w:val="24"/>
          <w:szCs w:val="24"/>
        </w:rPr>
        <w:t>global prevalence rate of 15% (WHO, 2011)</w:t>
      </w:r>
      <w:r w:rsidR="00A14CFF" w:rsidRPr="00173096">
        <w:rPr>
          <w:rFonts w:ascii="Times New Roman" w:hAnsi="Times New Roman" w:cs="Times New Roman"/>
          <w:sz w:val="24"/>
          <w:szCs w:val="24"/>
        </w:rPr>
        <w:t>]</w:t>
      </w:r>
      <w:r w:rsidR="00853CA0" w:rsidRPr="00173096">
        <w:rPr>
          <w:rFonts w:ascii="Times New Roman" w:hAnsi="Times New Roman" w:cs="Times New Roman"/>
          <w:sz w:val="24"/>
          <w:szCs w:val="24"/>
        </w:rPr>
        <w:t>.</w:t>
      </w:r>
      <w:r w:rsidR="00A14CFF" w:rsidRPr="00173096">
        <w:rPr>
          <w:rFonts w:ascii="Times New Roman" w:hAnsi="Times New Roman" w:cs="Times New Roman"/>
          <w:sz w:val="24"/>
          <w:szCs w:val="24"/>
        </w:rPr>
        <w:t xml:space="preserve"> </w:t>
      </w:r>
      <w:r w:rsidR="00D87170" w:rsidRPr="00173096">
        <w:rPr>
          <w:rFonts w:ascii="Times New Roman" w:hAnsi="Times New Roman" w:cs="Times New Roman"/>
          <w:sz w:val="24"/>
          <w:szCs w:val="24"/>
        </w:rPr>
        <w:t xml:space="preserve">The potential reasons for </w:t>
      </w:r>
      <w:r w:rsidRPr="00173096">
        <w:rPr>
          <w:rFonts w:ascii="Times New Roman" w:hAnsi="Times New Roman" w:cs="Times New Roman"/>
          <w:sz w:val="24"/>
          <w:szCs w:val="24"/>
        </w:rPr>
        <w:t xml:space="preserve">the </w:t>
      </w:r>
      <w:r w:rsidR="00D87170" w:rsidRPr="00173096">
        <w:rPr>
          <w:rFonts w:ascii="Times New Roman" w:hAnsi="Times New Roman" w:cs="Times New Roman"/>
          <w:sz w:val="24"/>
          <w:szCs w:val="24"/>
        </w:rPr>
        <w:t xml:space="preserve">significant gap between </w:t>
      </w:r>
      <w:r w:rsidRPr="00173096">
        <w:rPr>
          <w:rFonts w:ascii="Times New Roman" w:hAnsi="Times New Roman" w:cs="Times New Roman"/>
          <w:sz w:val="24"/>
          <w:szCs w:val="24"/>
        </w:rPr>
        <w:t xml:space="preserve">the </w:t>
      </w:r>
      <w:r w:rsidR="00D87170" w:rsidRPr="00173096">
        <w:rPr>
          <w:rFonts w:ascii="Times New Roman" w:hAnsi="Times New Roman" w:cs="Times New Roman"/>
          <w:sz w:val="24"/>
          <w:szCs w:val="24"/>
        </w:rPr>
        <w:t xml:space="preserve">global average and Nepal could be </w:t>
      </w:r>
      <w:r w:rsidRPr="00173096">
        <w:rPr>
          <w:rFonts w:ascii="Times New Roman" w:hAnsi="Times New Roman" w:cs="Times New Roman"/>
          <w:sz w:val="24"/>
          <w:szCs w:val="24"/>
        </w:rPr>
        <w:t xml:space="preserve">the </w:t>
      </w:r>
      <w:r w:rsidR="00D87170" w:rsidRPr="00173096">
        <w:rPr>
          <w:rFonts w:ascii="Times New Roman" w:hAnsi="Times New Roman" w:cs="Times New Roman"/>
          <w:sz w:val="24"/>
          <w:szCs w:val="24"/>
        </w:rPr>
        <w:t xml:space="preserve">entrenched stigma against disability in Nepal, which has led to no or underreporting of disability during </w:t>
      </w:r>
      <w:r w:rsidRPr="00173096">
        <w:rPr>
          <w:rFonts w:ascii="Times New Roman" w:hAnsi="Times New Roman" w:cs="Times New Roman"/>
          <w:sz w:val="24"/>
          <w:szCs w:val="24"/>
        </w:rPr>
        <w:t xml:space="preserve">the </w:t>
      </w:r>
      <w:r w:rsidR="00D87170" w:rsidRPr="00173096">
        <w:rPr>
          <w:rFonts w:ascii="Times New Roman" w:hAnsi="Times New Roman" w:cs="Times New Roman"/>
          <w:sz w:val="24"/>
          <w:szCs w:val="24"/>
        </w:rPr>
        <w:t xml:space="preserve">time of </w:t>
      </w:r>
      <w:r w:rsidRPr="00173096">
        <w:rPr>
          <w:rFonts w:ascii="Times New Roman" w:hAnsi="Times New Roman" w:cs="Times New Roman"/>
          <w:sz w:val="24"/>
          <w:szCs w:val="24"/>
        </w:rPr>
        <w:t xml:space="preserve">the </w:t>
      </w:r>
      <w:r w:rsidR="00D87170" w:rsidRPr="00173096">
        <w:rPr>
          <w:rFonts w:ascii="Times New Roman" w:hAnsi="Times New Roman" w:cs="Times New Roman"/>
          <w:sz w:val="24"/>
          <w:szCs w:val="24"/>
        </w:rPr>
        <w:t xml:space="preserve">national census. </w:t>
      </w:r>
      <w:r w:rsidRPr="00173096">
        <w:rPr>
          <w:rFonts w:ascii="Times New Roman" w:hAnsi="Times New Roman" w:cs="Times New Roman"/>
          <w:sz w:val="24"/>
          <w:szCs w:val="24"/>
        </w:rPr>
        <w:t>The lack</w:t>
      </w:r>
      <w:r w:rsidR="00D87170" w:rsidRPr="00173096">
        <w:rPr>
          <w:rFonts w:ascii="Times New Roman" w:hAnsi="Times New Roman" w:cs="Times New Roman"/>
          <w:sz w:val="24"/>
          <w:szCs w:val="24"/>
        </w:rPr>
        <w:t xml:space="preserve"> of well-trained researchers to collect information on stigmatized issues such as disability is </w:t>
      </w:r>
      <w:r w:rsidRPr="00173096">
        <w:rPr>
          <w:rFonts w:ascii="Times New Roman" w:hAnsi="Times New Roman" w:cs="Times New Roman"/>
          <w:sz w:val="24"/>
          <w:szCs w:val="24"/>
        </w:rPr>
        <w:t xml:space="preserve">an </w:t>
      </w:r>
      <w:r w:rsidR="00D87170" w:rsidRPr="00173096">
        <w:rPr>
          <w:rFonts w:ascii="Times New Roman" w:hAnsi="Times New Roman" w:cs="Times New Roman"/>
          <w:sz w:val="24"/>
          <w:szCs w:val="24"/>
        </w:rPr>
        <w:t xml:space="preserve">equally responsible factor. </w:t>
      </w:r>
      <w:r w:rsidR="0084374E">
        <w:rPr>
          <w:rFonts w:ascii="Times New Roman" w:hAnsi="Times New Roman" w:cs="Times New Roman"/>
          <w:sz w:val="24"/>
          <w:szCs w:val="24"/>
        </w:rPr>
        <w:t>T</w:t>
      </w:r>
      <w:r w:rsidR="00D87170" w:rsidRPr="00173096">
        <w:rPr>
          <w:rFonts w:ascii="Times New Roman" w:hAnsi="Times New Roman" w:cs="Times New Roman"/>
          <w:sz w:val="24"/>
          <w:szCs w:val="24"/>
        </w:rPr>
        <w:t>he</w:t>
      </w:r>
      <w:r w:rsidR="001958D1" w:rsidRPr="00173096">
        <w:rPr>
          <w:rFonts w:ascii="Times New Roman" w:hAnsi="Times New Roman" w:cs="Times New Roman"/>
          <w:sz w:val="24"/>
          <w:szCs w:val="24"/>
        </w:rPr>
        <w:t xml:space="preserve"> </w:t>
      </w:r>
      <w:r w:rsidR="00EF57EA" w:rsidRPr="00173096">
        <w:rPr>
          <w:rFonts w:ascii="Times New Roman" w:hAnsi="Times New Roman" w:cs="Times New Roman"/>
          <w:sz w:val="24"/>
          <w:szCs w:val="24"/>
        </w:rPr>
        <w:t>prevalence</w:t>
      </w:r>
      <w:r w:rsidR="001958D1" w:rsidRPr="00173096">
        <w:rPr>
          <w:rFonts w:ascii="Times New Roman" w:hAnsi="Times New Roman" w:cs="Times New Roman"/>
          <w:sz w:val="24"/>
          <w:szCs w:val="24"/>
        </w:rPr>
        <w:t xml:space="preserve"> rate of persons with visual impairment</w:t>
      </w:r>
      <w:r w:rsidR="000772CE" w:rsidRPr="00173096">
        <w:rPr>
          <w:rFonts w:ascii="Times New Roman" w:hAnsi="Times New Roman" w:cs="Times New Roman"/>
          <w:sz w:val="24"/>
          <w:szCs w:val="24"/>
        </w:rPr>
        <w:t>s</w:t>
      </w:r>
      <w:r w:rsidR="001958D1" w:rsidRPr="00173096">
        <w:rPr>
          <w:rFonts w:ascii="Times New Roman" w:hAnsi="Times New Roman" w:cs="Times New Roman"/>
          <w:sz w:val="24"/>
          <w:szCs w:val="24"/>
        </w:rPr>
        <w:t xml:space="preserve"> </w:t>
      </w:r>
      <w:proofErr w:type="gramStart"/>
      <w:r w:rsidR="001958D1" w:rsidRPr="00173096">
        <w:rPr>
          <w:rFonts w:ascii="Times New Roman" w:hAnsi="Times New Roman" w:cs="Times New Roman"/>
          <w:sz w:val="24"/>
          <w:szCs w:val="24"/>
        </w:rPr>
        <w:t>is reported</w:t>
      </w:r>
      <w:proofErr w:type="gramEnd"/>
      <w:r w:rsidR="001958D1" w:rsidRPr="00173096">
        <w:rPr>
          <w:rFonts w:ascii="Times New Roman" w:hAnsi="Times New Roman" w:cs="Times New Roman"/>
          <w:sz w:val="24"/>
          <w:szCs w:val="24"/>
        </w:rPr>
        <w:t xml:space="preserve"> to be</w:t>
      </w:r>
      <w:r w:rsidR="00EF57EA" w:rsidRPr="00173096">
        <w:rPr>
          <w:rFonts w:ascii="Times New Roman" w:hAnsi="Times New Roman" w:cs="Times New Roman"/>
          <w:sz w:val="24"/>
          <w:szCs w:val="24"/>
        </w:rPr>
        <w:t xml:space="preserve"> 18</w:t>
      </w:r>
      <w:r w:rsidR="00136DA4" w:rsidRPr="00173096">
        <w:rPr>
          <w:rFonts w:ascii="Times New Roman" w:hAnsi="Times New Roman" w:cs="Times New Roman"/>
          <w:sz w:val="24"/>
          <w:szCs w:val="24"/>
        </w:rPr>
        <w:t xml:space="preserve">.5% (Census 2011). </w:t>
      </w:r>
    </w:p>
    <w:p w14:paraId="385A3492" w14:textId="218E799D" w:rsidR="006D1B0E" w:rsidRPr="00173096" w:rsidRDefault="00171EAC" w:rsidP="00173096">
      <w:pPr>
        <w:tabs>
          <w:tab w:val="left" w:pos="2340"/>
        </w:tabs>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Nepal </w:t>
      </w:r>
      <w:r w:rsidR="00D87170" w:rsidRPr="00173096">
        <w:rPr>
          <w:rFonts w:ascii="Times New Roman" w:hAnsi="Times New Roman" w:cs="Times New Roman"/>
          <w:sz w:val="24"/>
          <w:szCs w:val="24"/>
        </w:rPr>
        <w:t xml:space="preserve">has </w:t>
      </w:r>
      <w:r w:rsidRPr="00173096">
        <w:rPr>
          <w:rFonts w:ascii="Times New Roman" w:hAnsi="Times New Roman" w:cs="Times New Roman"/>
          <w:sz w:val="24"/>
          <w:szCs w:val="24"/>
        </w:rPr>
        <w:t xml:space="preserve">ratified the </w:t>
      </w:r>
      <w:proofErr w:type="spellStart"/>
      <w:r w:rsidRPr="00173096">
        <w:rPr>
          <w:rFonts w:ascii="Times New Roman" w:hAnsi="Times New Roman" w:cs="Times New Roman"/>
          <w:sz w:val="24"/>
          <w:szCs w:val="24"/>
        </w:rPr>
        <w:t>UNCRPD</w:t>
      </w:r>
      <w:proofErr w:type="spellEnd"/>
      <w:r w:rsidRPr="00173096">
        <w:rPr>
          <w:rFonts w:ascii="Times New Roman" w:hAnsi="Times New Roman" w:cs="Times New Roman"/>
          <w:sz w:val="24"/>
          <w:szCs w:val="24"/>
        </w:rPr>
        <w:t xml:space="preserve"> in 2010</w:t>
      </w:r>
      <w:r w:rsidR="00491F11" w:rsidRPr="00173096">
        <w:rPr>
          <w:rFonts w:ascii="Times New Roman" w:hAnsi="Times New Roman" w:cs="Times New Roman"/>
          <w:sz w:val="24"/>
          <w:szCs w:val="24"/>
        </w:rPr>
        <w:t xml:space="preserve"> and </w:t>
      </w:r>
      <w:r w:rsidR="00A14CFF" w:rsidRPr="00173096">
        <w:rPr>
          <w:rFonts w:ascii="Times New Roman" w:hAnsi="Times New Roman" w:cs="Times New Roman"/>
          <w:sz w:val="24"/>
          <w:szCs w:val="24"/>
        </w:rPr>
        <w:t xml:space="preserve">the </w:t>
      </w:r>
      <w:r w:rsidR="00EF57EA" w:rsidRPr="00173096">
        <w:rPr>
          <w:rFonts w:ascii="Times New Roman" w:hAnsi="Times New Roman" w:cs="Times New Roman"/>
          <w:sz w:val="24"/>
          <w:szCs w:val="24"/>
        </w:rPr>
        <w:t xml:space="preserve">country’s constitution </w:t>
      </w:r>
      <w:r w:rsidR="00491F11" w:rsidRPr="00173096">
        <w:rPr>
          <w:rFonts w:ascii="Times New Roman" w:hAnsi="Times New Roman" w:cs="Times New Roman"/>
          <w:sz w:val="24"/>
          <w:szCs w:val="24"/>
        </w:rPr>
        <w:t>(</w:t>
      </w:r>
      <w:r w:rsidRPr="00173096">
        <w:rPr>
          <w:rFonts w:ascii="Times New Roman" w:hAnsi="Times New Roman" w:cs="Times New Roman"/>
          <w:sz w:val="24"/>
          <w:szCs w:val="24"/>
        </w:rPr>
        <w:t>2015</w:t>
      </w:r>
      <w:r w:rsidR="00491F11" w:rsidRPr="00173096">
        <w:rPr>
          <w:rFonts w:ascii="Times New Roman" w:hAnsi="Times New Roman" w:cs="Times New Roman"/>
          <w:sz w:val="24"/>
          <w:szCs w:val="24"/>
        </w:rPr>
        <w:t>)</w:t>
      </w:r>
      <w:r w:rsidR="00EF57EA" w:rsidRPr="00173096">
        <w:rPr>
          <w:rFonts w:ascii="Times New Roman" w:hAnsi="Times New Roman" w:cs="Times New Roman"/>
          <w:sz w:val="24"/>
          <w:szCs w:val="24"/>
        </w:rPr>
        <w:t xml:space="preserve"> ensures the rights of persons with disabilities</w:t>
      </w:r>
      <w:r w:rsidR="00EA65C5" w:rsidRPr="00173096">
        <w:rPr>
          <w:rFonts w:ascii="Times New Roman" w:hAnsi="Times New Roman" w:cs="Times New Roman"/>
          <w:sz w:val="24"/>
          <w:szCs w:val="24"/>
        </w:rPr>
        <w:t xml:space="preserve">. Several policies </w:t>
      </w:r>
      <w:r w:rsidR="00D87170" w:rsidRPr="00173096">
        <w:rPr>
          <w:rFonts w:ascii="Times New Roman" w:hAnsi="Times New Roman" w:cs="Times New Roman"/>
          <w:sz w:val="24"/>
          <w:szCs w:val="24"/>
        </w:rPr>
        <w:t xml:space="preserve">and legal frameworks </w:t>
      </w:r>
      <w:proofErr w:type="gramStart"/>
      <w:r w:rsidR="00D87170" w:rsidRPr="00173096">
        <w:rPr>
          <w:rFonts w:ascii="Times New Roman" w:hAnsi="Times New Roman" w:cs="Times New Roman"/>
          <w:sz w:val="24"/>
          <w:szCs w:val="24"/>
        </w:rPr>
        <w:t>have been endorsed</w:t>
      </w:r>
      <w:proofErr w:type="gramEnd"/>
      <w:r w:rsidR="00B47E34" w:rsidRPr="00173096">
        <w:rPr>
          <w:rFonts w:ascii="Times New Roman" w:hAnsi="Times New Roman" w:cs="Times New Roman"/>
          <w:sz w:val="24"/>
          <w:szCs w:val="24"/>
        </w:rPr>
        <w:t xml:space="preserve"> </w:t>
      </w:r>
      <w:r w:rsidR="005467D8" w:rsidRPr="00173096">
        <w:rPr>
          <w:rFonts w:ascii="Times New Roman" w:hAnsi="Times New Roman" w:cs="Times New Roman"/>
          <w:sz w:val="24"/>
          <w:szCs w:val="24"/>
        </w:rPr>
        <w:t xml:space="preserve">to ensure </w:t>
      </w:r>
      <w:r w:rsidR="00D87170" w:rsidRPr="00173096">
        <w:rPr>
          <w:rFonts w:ascii="Times New Roman" w:hAnsi="Times New Roman" w:cs="Times New Roman"/>
          <w:sz w:val="24"/>
          <w:szCs w:val="24"/>
        </w:rPr>
        <w:t xml:space="preserve">the </w:t>
      </w:r>
      <w:r w:rsidR="005467D8" w:rsidRPr="00173096">
        <w:rPr>
          <w:rFonts w:ascii="Times New Roman" w:hAnsi="Times New Roman" w:cs="Times New Roman"/>
          <w:sz w:val="24"/>
          <w:szCs w:val="24"/>
        </w:rPr>
        <w:t xml:space="preserve">rights of persons with </w:t>
      </w:r>
      <w:r w:rsidR="00EA65C5" w:rsidRPr="00173096">
        <w:rPr>
          <w:rFonts w:ascii="Times New Roman" w:hAnsi="Times New Roman" w:cs="Times New Roman"/>
          <w:sz w:val="24"/>
          <w:szCs w:val="24"/>
        </w:rPr>
        <w:t>disabilit</w:t>
      </w:r>
      <w:r w:rsidR="005467D8" w:rsidRPr="00173096">
        <w:rPr>
          <w:rFonts w:ascii="Times New Roman" w:hAnsi="Times New Roman" w:cs="Times New Roman"/>
          <w:sz w:val="24"/>
          <w:szCs w:val="24"/>
        </w:rPr>
        <w:t xml:space="preserve">ies </w:t>
      </w:r>
      <w:r w:rsidR="00EA65C5" w:rsidRPr="00173096">
        <w:rPr>
          <w:rFonts w:ascii="Times New Roman" w:hAnsi="Times New Roman" w:cs="Times New Roman"/>
          <w:sz w:val="24"/>
          <w:szCs w:val="24"/>
        </w:rPr>
        <w:t xml:space="preserve">rights such </w:t>
      </w:r>
      <w:r w:rsidR="00D26406" w:rsidRPr="00173096">
        <w:rPr>
          <w:rFonts w:ascii="Times New Roman" w:hAnsi="Times New Roman" w:cs="Times New Roman"/>
          <w:sz w:val="24"/>
          <w:szCs w:val="24"/>
        </w:rPr>
        <w:t xml:space="preserve">as </w:t>
      </w:r>
      <w:r w:rsidR="00B47E34" w:rsidRPr="00173096">
        <w:rPr>
          <w:rFonts w:ascii="Times New Roman" w:hAnsi="Times New Roman" w:cs="Times New Roman"/>
          <w:sz w:val="24"/>
          <w:szCs w:val="24"/>
        </w:rPr>
        <w:t xml:space="preserve">the </w:t>
      </w:r>
      <w:r w:rsidR="009916FB" w:rsidRPr="00173096">
        <w:rPr>
          <w:rFonts w:ascii="Times New Roman" w:hAnsi="Times New Roman" w:cs="Times New Roman"/>
          <w:sz w:val="24"/>
          <w:szCs w:val="24"/>
        </w:rPr>
        <w:t>A</w:t>
      </w:r>
      <w:r w:rsidR="00D26406" w:rsidRPr="00173096">
        <w:rPr>
          <w:rFonts w:ascii="Times New Roman" w:hAnsi="Times New Roman" w:cs="Times New Roman"/>
          <w:sz w:val="24"/>
          <w:szCs w:val="24"/>
        </w:rPr>
        <w:t>ct</w:t>
      </w:r>
      <w:r w:rsidR="00C518D8" w:rsidRPr="00173096">
        <w:rPr>
          <w:rFonts w:ascii="Times New Roman" w:hAnsi="Times New Roman" w:cs="Times New Roman"/>
          <w:sz w:val="24"/>
          <w:szCs w:val="24"/>
        </w:rPr>
        <w:t xml:space="preserve"> on the </w:t>
      </w:r>
      <w:r w:rsidR="00B47E34" w:rsidRPr="00173096">
        <w:rPr>
          <w:rFonts w:ascii="Times New Roman" w:hAnsi="Times New Roman" w:cs="Times New Roman"/>
          <w:sz w:val="24"/>
          <w:szCs w:val="24"/>
        </w:rPr>
        <w:t>Rights</w:t>
      </w:r>
      <w:r w:rsidR="00C518D8" w:rsidRPr="00173096">
        <w:rPr>
          <w:rFonts w:ascii="Times New Roman" w:hAnsi="Times New Roman" w:cs="Times New Roman"/>
          <w:sz w:val="24"/>
          <w:szCs w:val="24"/>
        </w:rPr>
        <w:t xml:space="preserve"> of </w:t>
      </w:r>
      <w:r w:rsidR="009916FB" w:rsidRPr="00173096">
        <w:rPr>
          <w:rFonts w:ascii="Times New Roman" w:hAnsi="Times New Roman" w:cs="Times New Roman"/>
          <w:sz w:val="24"/>
          <w:szCs w:val="24"/>
        </w:rPr>
        <w:t>P</w:t>
      </w:r>
      <w:r w:rsidR="00C518D8" w:rsidRPr="00173096">
        <w:rPr>
          <w:rFonts w:ascii="Times New Roman" w:hAnsi="Times New Roman" w:cs="Times New Roman"/>
          <w:sz w:val="24"/>
          <w:szCs w:val="24"/>
        </w:rPr>
        <w:t>erson</w:t>
      </w:r>
      <w:r w:rsidR="000E605D" w:rsidRPr="00173096">
        <w:rPr>
          <w:rFonts w:ascii="Times New Roman" w:hAnsi="Times New Roman" w:cs="Times New Roman"/>
          <w:sz w:val="24"/>
          <w:szCs w:val="24"/>
        </w:rPr>
        <w:t>s</w:t>
      </w:r>
      <w:r w:rsidR="00C518D8" w:rsidRPr="00173096">
        <w:rPr>
          <w:rFonts w:ascii="Times New Roman" w:hAnsi="Times New Roman" w:cs="Times New Roman"/>
          <w:sz w:val="24"/>
          <w:szCs w:val="24"/>
        </w:rPr>
        <w:t xml:space="preserve"> with </w:t>
      </w:r>
      <w:r w:rsidR="009916FB" w:rsidRPr="00173096">
        <w:rPr>
          <w:rFonts w:ascii="Times New Roman" w:hAnsi="Times New Roman" w:cs="Times New Roman"/>
          <w:sz w:val="24"/>
          <w:szCs w:val="24"/>
        </w:rPr>
        <w:t>D</w:t>
      </w:r>
      <w:r w:rsidR="00C518D8" w:rsidRPr="00173096">
        <w:rPr>
          <w:rFonts w:ascii="Times New Roman" w:hAnsi="Times New Roman" w:cs="Times New Roman"/>
          <w:sz w:val="24"/>
          <w:szCs w:val="24"/>
        </w:rPr>
        <w:t xml:space="preserve">isabilities </w:t>
      </w:r>
      <w:r w:rsidR="00860877" w:rsidRPr="00173096">
        <w:rPr>
          <w:rFonts w:ascii="Times New Roman" w:hAnsi="Times New Roman" w:cs="Times New Roman"/>
          <w:sz w:val="24"/>
          <w:szCs w:val="24"/>
        </w:rPr>
        <w:t>(</w:t>
      </w:r>
      <w:r w:rsidR="00C518D8" w:rsidRPr="00173096">
        <w:rPr>
          <w:rFonts w:ascii="Times New Roman" w:hAnsi="Times New Roman" w:cs="Times New Roman"/>
          <w:sz w:val="24"/>
          <w:szCs w:val="24"/>
        </w:rPr>
        <w:t>2017</w:t>
      </w:r>
      <w:r w:rsidR="00072363" w:rsidRPr="00173096">
        <w:rPr>
          <w:rFonts w:ascii="Times New Roman" w:hAnsi="Times New Roman" w:cs="Times New Roman"/>
          <w:sz w:val="24"/>
          <w:szCs w:val="24"/>
        </w:rPr>
        <w:t>)</w:t>
      </w:r>
      <w:r w:rsidR="00860877" w:rsidRPr="00173096">
        <w:rPr>
          <w:rFonts w:ascii="Times New Roman" w:hAnsi="Times New Roman" w:cs="Times New Roman"/>
          <w:sz w:val="24"/>
          <w:szCs w:val="24"/>
        </w:rPr>
        <w:t>.</w:t>
      </w:r>
      <w:r w:rsidR="00072363" w:rsidRPr="00173096">
        <w:rPr>
          <w:rFonts w:ascii="Times New Roman" w:hAnsi="Times New Roman" w:cs="Times New Roman"/>
          <w:sz w:val="24"/>
          <w:szCs w:val="24"/>
        </w:rPr>
        <w:t xml:space="preserve"> </w:t>
      </w:r>
      <w:r w:rsidR="00D87170" w:rsidRPr="00173096">
        <w:rPr>
          <w:rFonts w:ascii="Times New Roman" w:hAnsi="Times New Roman" w:cs="Times New Roman"/>
          <w:sz w:val="24"/>
          <w:szCs w:val="24"/>
        </w:rPr>
        <w:t>In practice, however, persons with disabilities continue to face social discrimination and additional challenges because of culturally and religiously embedded beliefs such as the belief that the disability is the result of a past life sin.</w:t>
      </w:r>
      <w:r w:rsidR="00D87170" w:rsidRPr="00173096" w:rsidDel="00D87170">
        <w:rPr>
          <w:rFonts w:ascii="Times New Roman" w:hAnsi="Times New Roman" w:cs="Times New Roman"/>
          <w:sz w:val="24"/>
          <w:szCs w:val="24"/>
        </w:rPr>
        <w:t xml:space="preserve"> </w:t>
      </w:r>
      <w:r w:rsidR="00D953C7" w:rsidRPr="00173096">
        <w:rPr>
          <w:rFonts w:ascii="Times New Roman" w:hAnsi="Times New Roman" w:cs="Times New Roman"/>
          <w:sz w:val="24"/>
          <w:szCs w:val="24"/>
        </w:rPr>
        <w:t>(</w:t>
      </w:r>
      <w:r w:rsidR="00B57C13" w:rsidRPr="00173096">
        <w:rPr>
          <w:rFonts w:ascii="Times New Roman" w:hAnsi="Times New Roman" w:cs="Times New Roman"/>
          <w:sz w:val="24"/>
          <w:szCs w:val="24"/>
        </w:rPr>
        <w:t>Holmes et</w:t>
      </w:r>
      <w:r w:rsidR="009916FB" w:rsidRPr="00173096">
        <w:rPr>
          <w:rFonts w:ascii="Times New Roman" w:hAnsi="Times New Roman" w:cs="Times New Roman"/>
          <w:sz w:val="24"/>
          <w:szCs w:val="24"/>
        </w:rPr>
        <w:t xml:space="preserve"> </w:t>
      </w:r>
      <w:r w:rsidR="00B57C13" w:rsidRPr="00173096">
        <w:rPr>
          <w:rFonts w:ascii="Times New Roman" w:hAnsi="Times New Roman" w:cs="Times New Roman"/>
          <w:sz w:val="24"/>
          <w:szCs w:val="24"/>
        </w:rPr>
        <w:t>al.</w:t>
      </w:r>
      <w:r w:rsidR="009916FB" w:rsidRPr="00173096">
        <w:rPr>
          <w:rFonts w:ascii="Times New Roman" w:hAnsi="Times New Roman" w:cs="Times New Roman"/>
          <w:sz w:val="24"/>
          <w:szCs w:val="24"/>
        </w:rPr>
        <w:t>,</w:t>
      </w:r>
      <w:r w:rsidR="00B57C13" w:rsidRPr="00173096">
        <w:rPr>
          <w:rFonts w:ascii="Times New Roman" w:hAnsi="Times New Roman" w:cs="Times New Roman"/>
          <w:sz w:val="24"/>
          <w:szCs w:val="24"/>
        </w:rPr>
        <w:t xml:space="preserve"> 2018</w:t>
      </w:r>
      <w:r w:rsidR="00A14CFF" w:rsidRPr="00173096">
        <w:rPr>
          <w:rFonts w:ascii="Times New Roman" w:hAnsi="Times New Roman" w:cs="Times New Roman"/>
          <w:sz w:val="24"/>
          <w:szCs w:val="24"/>
        </w:rPr>
        <w:t>)</w:t>
      </w:r>
      <w:r w:rsidR="00ED70D5" w:rsidRPr="00173096">
        <w:rPr>
          <w:rFonts w:ascii="Times New Roman" w:hAnsi="Times New Roman" w:cs="Times New Roman"/>
          <w:sz w:val="24"/>
          <w:szCs w:val="24"/>
        </w:rPr>
        <w:t>.</w:t>
      </w:r>
      <w:r w:rsidR="00072363" w:rsidRPr="00173096">
        <w:rPr>
          <w:rFonts w:ascii="Times New Roman" w:hAnsi="Times New Roman" w:cs="Times New Roman"/>
          <w:sz w:val="24"/>
          <w:szCs w:val="24"/>
        </w:rPr>
        <w:t xml:space="preserve"> </w:t>
      </w:r>
      <w:r w:rsidR="00D87170" w:rsidRPr="00173096">
        <w:rPr>
          <w:rFonts w:ascii="Times New Roman" w:hAnsi="Times New Roman" w:cs="Times New Roman"/>
          <w:sz w:val="24"/>
          <w:szCs w:val="24"/>
        </w:rPr>
        <w:t xml:space="preserve">In </w:t>
      </w:r>
      <w:r w:rsidR="00B47E34" w:rsidRPr="00173096">
        <w:rPr>
          <w:rFonts w:ascii="Times New Roman" w:hAnsi="Times New Roman" w:cs="Times New Roman"/>
          <w:sz w:val="24"/>
          <w:szCs w:val="24"/>
        </w:rPr>
        <w:t xml:space="preserve">the </w:t>
      </w:r>
      <w:r w:rsidR="00D87170" w:rsidRPr="00173096">
        <w:rPr>
          <w:rFonts w:ascii="Times New Roman" w:hAnsi="Times New Roman" w:cs="Times New Roman"/>
          <w:sz w:val="24"/>
          <w:szCs w:val="24"/>
        </w:rPr>
        <w:t xml:space="preserve">case of </w:t>
      </w:r>
      <w:r w:rsidR="00265EAD" w:rsidRPr="00173096">
        <w:rPr>
          <w:rFonts w:ascii="Times New Roman" w:hAnsi="Times New Roman" w:cs="Times New Roman"/>
          <w:sz w:val="24"/>
          <w:szCs w:val="24"/>
        </w:rPr>
        <w:t xml:space="preserve">women and/or </w:t>
      </w:r>
      <w:r w:rsidR="00B47E34" w:rsidRPr="00173096">
        <w:rPr>
          <w:rFonts w:ascii="Times New Roman" w:hAnsi="Times New Roman" w:cs="Times New Roman"/>
          <w:sz w:val="24"/>
          <w:szCs w:val="24"/>
        </w:rPr>
        <w:t>belonging</w:t>
      </w:r>
      <w:r w:rsidR="00265EAD" w:rsidRPr="00173096">
        <w:rPr>
          <w:rFonts w:ascii="Times New Roman" w:hAnsi="Times New Roman" w:cs="Times New Roman"/>
          <w:sz w:val="24"/>
          <w:szCs w:val="24"/>
        </w:rPr>
        <w:t xml:space="preserve"> to marginalized castes, class or ethnic groups, or rural areas</w:t>
      </w:r>
      <w:r w:rsidR="000F47F6" w:rsidRPr="00173096">
        <w:rPr>
          <w:rFonts w:ascii="Times New Roman" w:hAnsi="Times New Roman" w:cs="Times New Roman"/>
          <w:sz w:val="24"/>
          <w:szCs w:val="24"/>
          <w:vertAlign w:val="superscript"/>
        </w:rPr>
        <w:footnoteReference w:id="3"/>
      </w:r>
      <w:r w:rsidR="00265EAD" w:rsidRPr="00173096">
        <w:rPr>
          <w:rFonts w:ascii="Times New Roman" w:hAnsi="Times New Roman" w:cs="Times New Roman"/>
          <w:sz w:val="24"/>
          <w:szCs w:val="24"/>
        </w:rPr>
        <w:t xml:space="preserve">, they often face multiple </w:t>
      </w:r>
      <w:r w:rsidR="00374042" w:rsidRPr="00173096">
        <w:rPr>
          <w:rFonts w:ascii="Times New Roman" w:hAnsi="Times New Roman" w:cs="Times New Roman"/>
          <w:sz w:val="24"/>
          <w:szCs w:val="24"/>
        </w:rPr>
        <w:t>and inte</w:t>
      </w:r>
      <w:r w:rsidR="00FC5A89" w:rsidRPr="00173096">
        <w:rPr>
          <w:rFonts w:ascii="Times New Roman" w:hAnsi="Times New Roman" w:cs="Times New Roman"/>
          <w:sz w:val="24"/>
          <w:szCs w:val="24"/>
        </w:rPr>
        <w:t xml:space="preserve">rsecting </w:t>
      </w:r>
      <w:r w:rsidR="00265EAD" w:rsidRPr="00173096">
        <w:rPr>
          <w:rFonts w:ascii="Times New Roman" w:hAnsi="Times New Roman" w:cs="Times New Roman"/>
          <w:sz w:val="24"/>
          <w:szCs w:val="24"/>
        </w:rPr>
        <w:t>discriminations</w:t>
      </w:r>
      <w:r w:rsidR="00374042" w:rsidRPr="00173096">
        <w:rPr>
          <w:rFonts w:ascii="Times New Roman" w:hAnsi="Times New Roman" w:cs="Times New Roman"/>
          <w:sz w:val="24"/>
          <w:szCs w:val="24"/>
        </w:rPr>
        <w:t xml:space="preserve"> </w:t>
      </w:r>
      <w:r w:rsidR="00860877" w:rsidRPr="00173096">
        <w:rPr>
          <w:rFonts w:ascii="Times New Roman" w:hAnsi="Times New Roman" w:cs="Times New Roman"/>
          <w:sz w:val="24"/>
          <w:szCs w:val="24"/>
        </w:rPr>
        <w:t xml:space="preserve">which </w:t>
      </w:r>
      <w:r w:rsidR="00FC5A89" w:rsidRPr="00173096">
        <w:rPr>
          <w:rFonts w:ascii="Times New Roman" w:hAnsi="Times New Roman" w:cs="Times New Roman"/>
          <w:sz w:val="24"/>
          <w:szCs w:val="24"/>
        </w:rPr>
        <w:t>intensif</w:t>
      </w:r>
      <w:r w:rsidR="001973B1" w:rsidRPr="00173096">
        <w:rPr>
          <w:rFonts w:ascii="Times New Roman" w:hAnsi="Times New Roman" w:cs="Times New Roman"/>
          <w:sz w:val="24"/>
          <w:szCs w:val="24"/>
        </w:rPr>
        <w:t>ies</w:t>
      </w:r>
      <w:r w:rsidR="00D87170" w:rsidRPr="00173096">
        <w:rPr>
          <w:rFonts w:ascii="Times New Roman" w:hAnsi="Times New Roman" w:cs="Times New Roman"/>
          <w:sz w:val="24"/>
          <w:szCs w:val="24"/>
        </w:rPr>
        <w:t xml:space="preserve"> their</w:t>
      </w:r>
      <w:r w:rsidR="00B47E34" w:rsidRPr="00173096">
        <w:rPr>
          <w:rFonts w:ascii="Times New Roman" w:hAnsi="Times New Roman" w:cs="Times New Roman"/>
          <w:sz w:val="24"/>
          <w:szCs w:val="24"/>
        </w:rPr>
        <w:t xml:space="preserve"> </w:t>
      </w:r>
      <w:r w:rsidR="00D87170" w:rsidRPr="00173096">
        <w:rPr>
          <w:rFonts w:ascii="Times New Roman" w:hAnsi="Times New Roman" w:cs="Times New Roman"/>
          <w:sz w:val="24"/>
          <w:szCs w:val="24"/>
        </w:rPr>
        <w:t>vulnerabilities</w:t>
      </w:r>
      <w:r w:rsidR="00B47E34" w:rsidRPr="00173096">
        <w:rPr>
          <w:rFonts w:ascii="Times New Roman" w:hAnsi="Times New Roman" w:cs="Times New Roman"/>
          <w:sz w:val="24"/>
          <w:szCs w:val="24"/>
        </w:rPr>
        <w:t xml:space="preserve"> </w:t>
      </w:r>
      <w:r w:rsidR="00FC5A89" w:rsidRPr="00173096">
        <w:rPr>
          <w:rFonts w:ascii="Times New Roman" w:hAnsi="Times New Roman" w:cs="Times New Roman"/>
          <w:sz w:val="24"/>
          <w:szCs w:val="24"/>
        </w:rPr>
        <w:t xml:space="preserve">to create </w:t>
      </w:r>
      <w:r w:rsidR="00B47E34" w:rsidRPr="00173096">
        <w:rPr>
          <w:rFonts w:ascii="Times New Roman" w:hAnsi="Times New Roman" w:cs="Times New Roman"/>
          <w:sz w:val="24"/>
          <w:szCs w:val="24"/>
        </w:rPr>
        <w:t xml:space="preserve">a </w:t>
      </w:r>
      <w:r w:rsidR="00FC5A89" w:rsidRPr="00173096">
        <w:rPr>
          <w:rFonts w:ascii="Times New Roman" w:hAnsi="Times New Roman" w:cs="Times New Roman"/>
          <w:sz w:val="24"/>
          <w:szCs w:val="24"/>
        </w:rPr>
        <w:t>unique set of disadvantages</w:t>
      </w:r>
      <w:r w:rsidR="00D87170" w:rsidRPr="00173096">
        <w:rPr>
          <w:rFonts w:ascii="Times New Roman" w:hAnsi="Times New Roman" w:cs="Times New Roman"/>
          <w:sz w:val="24"/>
          <w:szCs w:val="24"/>
        </w:rPr>
        <w:t xml:space="preserve"> </w:t>
      </w:r>
      <w:r w:rsidR="00B47E34" w:rsidRPr="00173096">
        <w:rPr>
          <w:rFonts w:ascii="Times New Roman" w:hAnsi="Times New Roman" w:cs="Times New Roman"/>
          <w:sz w:val="24"/>
          <w:szCs w:val="24"/>
        </w:rPr>
        <w:t>on</w:t>
      </w:r>
      <w:r w:rsidR="00D87170" w:rsidRPr="00173096">
        <w:rPr>
          <w:rFonts w:ascii="Times New Roman" w:hAnsi="Times New Roman" w:cs="Times New Roman"/>
          <w:sz w:val="24"/>
          <w:szCs w:val="24"/>
        </w:rPr>
        <w:t xml:space="preserve"> many fronts—women, disability, caste</w:t>
      </w:r>
      <w:r w:rsidR="00B47E34" w:rsidRPr="00173096">
        <w:rPr>
          <w:rFonts w:ascii="Times New Roman" w:hAnsi="Times New Roman" w:cs="Times New Roman"/>
          <w:sz w:val="24"/>
          <w:szCs w:val="24"/>
        </w:rPr>
        <w:t>,</w:t>
      </w:r>
      <w:r w:rsidR="00D87170" w:rsidRPr="00173096">
        <w:rPr>
          <w:rFonts w:ascii="Times New Roman" w:hAnsi="Times New Roman" w:cs="Times New Roman"/>
          <w:sz w:val="24"/>
          <w:szCs w:val="24"/>
        </w:rPr>
        <w:t xml:space="preserve"> and ethnicity, belong to rural communities</w:t>
      </w:r>
      <w:r w:rsidR="00B74A52" w:rsidRPr="00173096">
        <w:rPr>
          <w:rFonts w:ascii="Times New Roman" w:hAnsi="Times New Roman" w:cs="Times New Roman"/>
          <w:sz w:val="24"/>
          <w:szCs w:val="24"/>
        </w:rPr>
        <w:t xml:space="preserve">. </w:t>
      </w:r>
      <w:r w:rsidR="0084374E" w:rsidRPr="00173096">
        <w:rPr>
          <w:rFonts w:ascii="Times New Roman" w:hAnsi="Times New Roman" w:cs="Times New Roman"/>
          <w:sz w:val="24"/>
          <w:szCs w:val="24"/>
        </w:rPr>
        <w:t>However</w:t>
      </w:r>
      <w:r w:rsidR="00154211" w:rsidRPr="00173096">
        <w:rPr>
          <w:rFonts w:ascii="Times New Roman" w:hAnsi="Times New Roman" w:cs="Times New Roman"/>
          <w:sz w:val="24"/>
          <w:szCs w:val="24"/>
        </w:rPr>
        <w:t>, limited evidence has highlighted that such intersections of exclusion based upon social identities and disabilities have been relatively understudied</w:t>
      </w:r>
      <w:r w:rsidR="00F03D12" w:rsidRPr="00173096">
        <w:rPr>
          <w:rFonts w:ascii="Times New Roman" w:hAnsi="Times New Roman" w:cs="Times New Roman"/>
          <w:sz w:val="24"/>
          <w:szCs w:val="24"/>
        </w:rPr>
        <w:t xml:space="preserve"> (</w:t>
      </w:r>
      <w:proofErr w:type="spellStart"/>
      <w:r w:rsidR="00B74A52" w:rsidRPr="00173096">
        <w:rPr>
          <w:rFonts w:ascii="Times New Roman" w:hAnsi="Times New Roman" w:cs="Times New Roman"/>
          <w:sz w:val="24"/>
          <w:szCs w:val="24"/>
        </w:rPr>
        <w:t>NIDA</w:t>
      </w:r>
      <w:proofErr w:type="spellEnd"/>
      <w:r w:rsidR="00B74A52" w:rsidRPr="00173096">
        <w:rPr>
          <w:rFonts w:ascii="Times New Roman" w:hAnsi="Times New Roman" w:cs="Times New Roman"/>
          <w:sz w:val="24"/>
          <w:szCs w:val="24"/>
        </w:rPr>
        <w:t xml:space="preserve">, </w:t>
      </w:r>
      <w:proofErr w:type="spellStart"/>
      <w:r w:rsidR="00B74A52" w:rsidRPr="00173096">
        <w:rPr>
          <w:rFonts w:ascii="Times New Roman" w:hAnsi="Times New Roman" w:cs="Times New Roman"/>
          <w:sz w:val="24"/>
          <w:szCs w:val="24"/>
        </w:rPr>
        <w:t>NIDWAN</w:t>
      </w:r>
      <w:proofErr w:type="spellEnd"/>
      <w:r w:rsidR="00B74A52" w:rsidRPr="00173096">
        <w:rPr>
          <w:rFonts w:ascii="Times New Roman" w:hAnsi="Times New Roman" w:cs="Times New Roman"/>
          <w:sz w:val="24"/>
          <w:szCs w:val="24"/>
        </w:rPr>
        <w:t xml:space="preserve"> </w:t>
      </w:r>
      <w:r w:rsidR="009916FB" w:rsidRPr="00173096">
        <w:rPr>
          <w:rFonts w:ascii="Times New Roman" w:hAnsi="Times New Roman" w:cs="Times New Roman"/>
          <w:sz w:val="24"/>
          <w:szCs w:val="24"/>
        </w:rPr>
        <w:t>&amp;</w:t>
      </w:r>
      <w:r w:rsidR="00B74A52" w:rsidRPr="00173096">
        <w:rPr>
          <w:rFonts w:ascii="Times New Roman" w:hAnsi="Times New Roman" w:cs="Times New Roman"/>
          <w:sz w:val="24"/>
          <w:szCs w:val="24"/>
        </w:rPr>
        <w:t xml:space="preserve"> </w:t>
      </w:r>
      <w:proofErr w:type="spellStart"/>
      <w:r w:rsidR="00B74A52" w:rsidRPr="00173096">
        <w:rPr>
          <w:rFonts w:ascii="Times New Roman" w:hAnsi="Times New Roman" w:cs="Times New Roman"/>
          <w:sz w:val="24"/>
          <w:szCs w:val="24"/>
        </w:rPr>
        <w:t>AIPP</w:t>
      </w:r>
      <w:proofErr w:type="spellEnd"/>
      <w:r w:rsidR="00B74A52" w:rsidRPr="00173096">
        <w:rPr>
          <w:rFonts w:ascii="Times New Roman" w:hAnsi="Times New Roman" w:cs="Times New Roman"/>
          <w:sz w:val="24"/>
          <w:szCs w:val="24"/>
        </w:rPr>
        <w:t>, 2018).</w:t>
      </w:r>
      <w:r w:rsidR="0037217C" w:rsidRPr="00173096">
        <w:rPr>
          <w:rFonts w:ascii="Times New Roman" w:hAnsi="Times New Roman" w:cs="Times New Roman"/>
          <w:sz w:val="24"/>
          <w:szCs w:val="24"/>
        </w:rPr>
        <w:t xml:space="preserve"> </w:t>
      </w:r>
      <w:r w:rsidR="00154211" w:rsidRPr="00173096">
        <w:rPr>
          <w:rFonts w:ascii="Times New Roman" w:hAnsi="Times New Roman" w:cs="Times New Roman"/>
          <w:sz w:val="24"/>
          <w:szCs w:val="24"/>
        </w:rPr>
        <w:t>Moreover,</w:t>
      </w:r>
      <w:r w:rsidR="001973B1" w:rsidRPr="00173096">
        <w:rPr>
          <w:rFonts w:ascii="Times New Roman" w:hAnsi="Times New Roman" w:cs="Times New Roman"/>
          <w:sz w:val="24"/>
          <w:szCs w:val="24"/>
        </w:rPr>
        <w:t xml:space="preserve"> the </w:t>
      </w:r>
      <w:r w:rsidR="00FD20A6" w:rsidRPr="00173096">
        <w:rPr>
          <w:rFonts w:ascii="Times New Roman" w:hAnsi="Times New Roman" w:cs="Times New Roman"/>
          <w:sz w:val="24"/>
          <w:szCs w:val="24"/>
        </w:rPr>
        <w:t>wider discourse on social inclusion and other social movements for rights</w:t>
      </w:r>
      <w:r w:rsidR="00154211" w:rsidRPr="00173096">
        <w:rPr>
          <w:rFonts w:ascii="Times New Roman" w:hAnsi="Times New Roman" w:cs="Times New Roman"/>
          <w:sz w:val="24"/>
          <w:szCs w:val="24"/>
        </w:rPr>
        <w:t>,</w:t>
      </w:r>
      <w:r w:rsidR="00FD20A6" w:rsidRPr="00173096">
        <w:rPr>
          <w:rFonts w:ascii="Times New Roman" w:hAnsi="Times New Roman" w:cs="Times New Roman"/>
          <w:sz w:val="24"/>
          <w:szCs w:val="24"/>
        </w:rPr>
        <w:t xml:space="preserve"> equality</w:t>
      </w:r>
      <w:r w:rsidR="00B47E34" w:rsidRPr="00173096">
        <w:rPr>
          <w:rFonts w:ascii="Times New Roman" w:hAnsi="Times New Roman" w:cs="Times New Roman"/>
          <w:sz w:val="24"/>
          <w:szCs w:val="24"/>
        </w:rPr>
        <w:t>,</w:t>
      </w:r>
      <w:r w:rsidR="00FD20A6" w:rsidRPr="00173096">
        <w:rPr>
          <w:rFonts w:ascii="Times New Roman" w:hAnsi="Times New Roman" w:cs="Times New Roman"/>
          <w:sz w:val="24"/>
          <w:szCs w:val="24"/>
        </w:rPr>
        <w:t xml:space="preserve"> </w:t>
      </w:r>
      <w:r w:rsidR="00154211" w:rsidRPr="00173096">
        <w:rPr>
          <w:rFonts w:ascii="Times New Roman" w:hAnsi="Times New Roman" w:cs="Times New Roman"/>
          <w:sz w:val="24"/>
          <w:szCs w:val="24"/>
        </w:rPr>
        <w:t xml:space="preserve">and justice </w:t>
      </w:r>
      <w:r w:rsidR="00FD20A6" w:rsidRPr="00173096">
        <w:rPr>
          <w:rFonts w:ascii="Times New Roman" w:hAnsi="Times New Roman" w:cs="Times New Roman"/>
          <w:sz w:val="24"/>
          <w:szCs w:val="24"/>
        </w:rPr>
        <w:t xml:space="preserve">in Nepal such as the </w:t>
      </w:r>
      <w:bookmarkStart w:id="19" w:name="_Hlk90902560"/>
      <w:r w:rsidR="00FD20A6" w:rsidRPr="00173096">
        <w:rPr>
          <w:rFonts w:ascii="Times New Roman" w:hAnsi="Times New Roman" w:cs="Times New Roman"/>
          <w:sz w:val="24"/>
          <w:szCs w:val="24"/>
        </w:rPr>
        <w:t>indigenous movement, Dalit movement, youth movement</w:t>
      </w:r>
      <w:r w:rsidR="00B47E34" w:rsidRPr="00173096">
        <w:rPr>
          <w:rFonts w:ascii="Times New Roman" w:hAnsi="Times New Roman" w:cs="Times New Roman"/>
          <w:sz w:val="24"/>
          <w:szCs w:val="24"/>
        </w:rPr>
        <w:t>,</w:t>
      </w:r>
      <w:r w:rsidR="00FD20A6" w:rsidRPr="00173096">
        <w:rPr>
          <w:rFonts w:ascii="Times New Roman" w:hAnsi="Times New Roman" w:cs="Times New Roman"/>
          <w:sz w:val="24"/>
          <w:szCs w:val="24"/>
        </w:rPr>
        <w:t xml:space="preserve"> and </w:t>
      </w:r>
      <w:proofErr w:type="spellStart"/>
      <w:r w:rsidR="00FD20A6" w:rsidRPr="00173096">
        <w:rPr>
          <w:rFonts w:ascii="Times New Roman" w:hAnsi="Times New Roman" w:cs="Times New Roman"/>
          <w:sz w:val="24"/>
          <w:szCs w:val="24"/>
        </w:rPr>
        <w:t>LGBTIQA</w:t>
      </w:r>
      <w:proofErr w:type="spellEnd"/>
      <w:r w:rsidR="00FD20A6" w:rsidRPr="00173096">
        <w:rPr>
          <w:rFonts w:ascii="Times New Roman" w:hAnsi="Times New Roman" w:cs="Times New Roman"/>
          <w:sz w:val="24"/>
          <w:szCs w:val="24"/>
        </w:rPr>
        <w:t xml:space="preserve">+ </w:t>
      </w:r>
      <w:bookmarkEnd w:id="19"/>
      <w:r w:rsidR="00FD20A6" w:rsidRPr="00173096">
        <w:rPr>
          <w:rFonts w:ascii="Times New Roman" w:hAnsi="Times New Roman" w:cs="Times New Roman"/>
          <w:sz w:val="24"/>
          <w:szCs w:val="24"/>
        </w:rPr>
        <w:t xml:space="preserve">movements are not </w:t>
      </w:r>
      <w:r w:rsidR="00B47E34" w:rsidRPr="00173096">
        <w:rPr>
          <w:rFonts w:ascii="Times New Roman" w:hAnsi="Times New Roman" w:cs="Times New Roman"/>
          <w:sz w:val="24"/>
          <w:szCs w:val="24"/>
        </w:rPr>
        <w:t>disability-inclusive</w:t>
      </w:r>
      <w:r w:rsidR="001973B1" w:rsidRPr="00173096">
        <w:rPr>
          <w:rFonts w:ascii="Times New Roman" w:hAnsi="Times New Roman" w:cs="Times New Roman"/>
          <w:sz w:val="24"/>
          <w:szCs w:val="24"/>
        </w:rPr>
        <w:t xml:space="preserve"> which means limited </w:t>
      </w:r>
      <w:r w:rsidR="00FD20A6" w:rsidRPr="00173096">
        <w:rPr>
          <w:rFonts w:ascii="Times New Roman" w:hAnsi="Times New Roman" w:cs="Times New Roman"/>
          <w:sz w:val="24"/>
          <w:szCs w:val="24"/>
        </w:rPr>
        <w:t xml:space="preserve">spaces for women with disabilities to raise the issue of multiple </w:t>
      </w:r>
      <w:r w:rsidR="006D1B0E" w:rsidRPr="00173096">
        <w:rPr>
          <w:rFonts w:ascii="Times New Roman" w:hAnsi="Times New Roman" w:cs="Times New Roman"/>
          <w:sz w:val="24"/>
          <w:szCs w:val="24"/>
        </w:rPr>
        <w:t xml:space="preserve">and intersectional </w:t>
      </w:r>
      <w:r w:rsidR="00FD20A6" w:rsidRPr="00173096">
        <w:rPr>
          <w:rFonts w:ascii="Times New Roman" w:hAnsi="Times New Roman" w:cs="Times New Roman"/>
          <w:sz w:val="24"/>
          <w:szCs w:val="24"/>
        </w:rPr>
        <w:t xml:space="preserve">discrimination and </w:t>
      </w:r>
      <w:r w:rsidR="006D1B0E" w:rsidRPr="00173096">
        <w:rPr>
          <w:rFonts w:ascii="Times New Roman" w:hAnsi="Times New Roman" w:cs="Times New Roman"/>
          <w:sz w:val="24"/>
          <w:szCs w:val="24"/>
        </w:rPr>
        <w:t xml:space="preserve">marginalization </w:t>
      </w:r>
      <w:r w:rsidR="00FD20A6" w:rsidRPr="00173096">
        <w:rPr>
          <w:rFonts w:ascii="Times New Roman" w:hAnsi="Times New Roman" w:cs="Times New Roman"/>
          <w:sz w:val="24"/>
          <w:szCs w:val="24"/>
        </w:rPr>
        <w:t>(</w:t>
      </w:r>
      <w:proofErr w:type="spellStart"/>
      <w:r w:rsidR="00CD1474" w:rsidRPr="00173096">
        <w:rPr>
          <w:rFonts w:ascii="Times New Roman" w:hAnsi="Times New Roman" w:cs="Times New Roman"/>
          <w:sz w:val="24"/>
          <w:szCs w:val="24"/>
        </w:rPr>
        <w:t>K</w:t>
      </w:r>
      <w:r w:rsidR="00FD20A6" w:rsidRPr="00173096">
        <w:rPr>
          <w:rFonts w:ascii="Times New Roman" w:hAnsi="Times New Roman" w:cs="Times New Roman"/>
          <w:sz w:val="24"/>
          <w:szCs w:val="24"/>
        </w:rPr>
        <w:t>ayastha</w:t>
      </w:r>
      <w:proofErr w:type="spellEnd"/>
      <w:r w:rsidR="00CD1474" w:rsidRPr="00173096">
        <w:rPr>
          <w:rFonts w:ascii="Times New Roman" w:hAnsi="Times New Roman" w:cs="Times New Roman"/>
          <w:sz w:val="24"/>
          <w:szCs w:val="24"/>
        </w:rPr>
        <w:t>,</w:t>
      </w:r>
      <w:r w:rsidR="009916FB" w:rsidRPr="00173096">
        <w:rPr>
          <w:rFonts w:ascii="Times New Roman" w:hAnsi="Times New Roman" w:cs="Times New Roman"/>
          <w:sz w:val="24"/>
          <w:szCs w:val="24"/>
        </w:rPr>
        <w:t xml:space="preserve"> </w:t>
      </w:r>
      <w:r w:rsidR="00FD20A6" w:rsidRPr="00173096">
        <w:rPr>
          <w:rFonts w:ascii="Times New Roman" w:hAnsi="Times New Roman" w:cs="Times New Roman"/>
          <w:sz w:val="24"/>
          <w:szCs w:val="24"/>
        </w:rPr>
        <w:t>2016).</w:t>
      </w:r>
      <w:r w:rsidR="006D1B0E" w:rsidRPr="00173096">
        <w:rPr>
          <w:rFonts w:ascii="Times New Roman" w:hAnsi="Times New Roman" w:cs="Times New Roman"/>
          <w:sz w:val="24"/>
          <w:szCs w:val="24"/>
        </w:rPr>
        <w:t xml:space="preserve"> </w:t>
      </w:r>
    </w:p>
    <w:p w14:paraId="4506808A" w14:textId="227033F4" w:rsidR="00610D74" w:rsidRPr="00173096" w:rsidRDefault="00E01C56" w:rsidP="00173096">
      <w:pPr>
        <w:spacing w:line="240" w:lineRule="auto"/>
        <w:jc w:val="both"/>
        <w:rPr>
          <w:rFonts w:ascii="Times New Roman" w:hAnsi="Times New Roman" w:cs="Times New Roman"/>
          <w:sz w:val="24"/>
          <w:szCs w:val="24"/>
        </w:rPr>
      </w:pPr>
      <w:r w:rsidRPr="00173096">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05498F47" wp14:editId="5FAB6D0E">
                <wp:simplePos x="0" y="0"/>
                <wp:positionH relativeFrom="column">
                  <wp:posOffset>3414395</wp:posOffset>
                </wp:positionH>
                <wp:positionV relativeFrom="paragraph">
                  <wp:posOffset>828675</wp:posOffset>
                </wp:positionV>
                <wp:extent cx="2459355" cy="2568575"/>
                <wp:effectExtent l="0" t="0" r="0" b="31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355" cy="2568575"/>
                        </a:xfrm>
                        <a:prstGeom prst="rect">
                          <a:avLst/>
                        </a:prstGeom>
                        <a:solidFill>
                          <a:srgbClr val="FFFFFF"/>
                        </a:solidFill>
                        <a:ln w="9525">
                          <a:noFill/>
                          <a:miter lim="800000"/>
                          <a:headEnd/>
                          <a:tailEnd/>
                        </a:ln>
                      </wps:spPr>
                      <wps:txbx>
                        <w:txbxContent>
                          <w:p w14:paraId="47B0604B" w14:textId="77777777" w:rsidR="00CB7D27" w:rsidRPr="00B05BC6" w:rsidRDefault="00CB7D27" w:rsidP="00A97C79">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ind w:left="180" w:hanging="180"/>
                              <w:rPr>
                                <w:rFonts w:ascii="Cambria" w:hAnsi="Cambria" w:cs="Arial"/>
                                <w:sz w:val="20"/>
                                <w:szCs w:val="20"/>
                              </w:rPr>
                            </w:pPr>
                            <w:r w:rsidRPr="00B05BC6">
                              <w:rPr>
                                <w:rFonts w:ascii="Cambria" w:hAnsi="Cambria" w:cs="Arial"/>
                                <w:sz w:val="20"/>
                                <w:szCs w:val="20"/>
                              </w:rPr>
                              <w:t xml:space="preserve">Girls aged 15-24 are significantly less likely to be literate than their male peers </w:t>
                            </w:r>
                          </w:p>
                          <w:p w14:paraId="546AFBCE" w14:textId="77777777" w:rsidR="00CB7D27" w:rsidRPr="00B05BC6" w:rsidRDefault="00CB7D27" w:rsidP="00A97C79">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ind w:left="180" w:hanging="180"/>
                              <w:rPr>
                                <w:rFonts w:ascii="Cambria" w:hAnsi="Cambria" w:cs="Arial"/>
                                <w:sz w:val="20"/>
                                <w:szCs w:val="20"/>
                              </w:rPr>
                            </w:pPr>
                            <w:r w:rsidRPr="00B05BC6">
                              <w:rPr>
                                <w:rFonts w:ascii="Cambria" w:hAnsi="Cambria" w:cs="Arial"/>
                                <w:sz w:val="20"/>
                                <w:szCs w:val="20"/>
                              </w:rPr>
                              <w:t>Legal age of marriage is 20 y</w:t>
                            </w:r>
                            <w:r>
                              <w:rPr>
                                <w:rFonts w:ascii="Cambria" w:hAnsi="Cambria" w:cs="Arial"/>
                                <w:sz w:val="20"/>
                                <w:szCs w:val="20"/>
                              </w:rPr>
                              <w:t xml:space="preserve">rs. in Nepal. Yet </w:t>
                            </w:r>
                            <w:r w:rsidRPr="00B05BC6">
                              <w:rPr>
                                <w:rFonts w:ascii="Cambria" w:hAnsi="Cambria" w:cs="Arial"/>
                                <w:sz w:val="20"/>
                                <w:szCs w:val="20"/>
                              </w:rPr>
                              <w:t xml:space="preserve">28% </w:t>
                            </w:r>
                            <w:r>
                              <w:rPr>
                                <w:rFonts w:ascii="Cambria" w:hAnsi="Cambria" w:cs="Arial"/>
                                <w:sz w:val="20"/>
                                <w:szCs w:val="20"/>
                              </w:rPr>
                              <w:t xml:space="preserve">of girls aged </w:t>
                            </w:r>
                            <w:r w:rsidRPr="00B05BC6">
                              <w:rPr>
                                <w:rFonts w:ascii="Cambria" w:hAnsi="Cambria" w:cs="Arial"/>
                                <w:sz w:val="20"/>
                                <w:szCs w:val="20"/>
                              </w:rPr>
                              <w:t>15 to 19</w:t>
                            </w:r>
                            <w:r>
                              <w:rPr>
                                <w:rFonts w:ascii="Cambria" w:hAnsi="Cambria" w:cs="Arial"/>
                                <w:sz w:val="20"/>
                                <w:szCs w:val="20"/>
                              </w:rPr>
                              <w:t xml:space="preserve"> years are </w:t>
                            </w:r>
                            <w:r w:rsidRPr="00B05BC6">
                              <w:rPr>
                                <w:rFonts w:ascii="Cambria" w:hAnsi="Cambria" w:cs="Arial"/>
                                <w:sz w:val="20"/>
                                <w:szCs w:val="20"/>
                              </w:rPr>
                              <w:t xml:space="preserve">married (Amin et al). </w:t>
                            </w:r>
                          </w:p>
                          <w:p w14:paraId="274AF085" w14:textId="77777777" w:rsidR="00CB7D27" w:rsidRPr="00B05BC6" w:rsidRDefault="00CB7D27" w:rsidP="00A97C79">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ind w:left="180" w:hanging="180"/>
                              <w:rPr>
                                <w:rFonts w:ascii="Cambria" w:hAnsi="Cambria" w:cs="Arial"/>
                                <w:sz w:val="20"/>
                                <w:szCs w:val="20"/>
                              </w:rPr>
                            </w:pPr>
                            <w:r w:rsidRPr="00B05BC6">
                              <w:rPr>
                                <w:rFonts w:ascii="Cambria" w:hAnsi="Cambria" w:cs="Arial"/>
                                <w:sz w:val="20"/>
                                <w:szCs w:val="20"/>
                              </w:rPr>
                              <w:t>While contraception is available in 95% of all health facilities, only 23% of girls aged 15-19</w:t>
                            </w:r>
                            <w:r>
                              <w:rPr>
                                <w:rFonts w:ascii="Cambria" w:hAnsi="Cambria" w:cs="Arial"/>
                                <w:sz w:val="20"/>
                                <w:szCs w:val="20"/>
                              </w:rPr>
                              <w:t xml:space="preserve"> yrs.</w:t>
                            </w:r>
                            <w:r w:rsidRPr="00B05BC6">
                              <w:rPr>
                                <w:rFonts w:ascii="Cambria" w:hAnsi="Cambria" w:cs="Arial"/>
                                <w:sz w:val="20"/>
                                <w:szCs w:val="20"/>
                              </w:rPr>
                              <w:t xml:space="preserve"> use it </w:t>
                            </w:r>
                          </w:p>
                          <w:p w14:paraId="00F9DA43" w14:textId="77777777" w:rsidR="00CB7D27" w:rsidRPr="00B05BC6" w:rsidRDefault="00CB7D27" w:rsidP="00A97C79">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ind w:left="180" w:hanging="180"/>
                              <w:rPr>
                                <w:rFonts w:ascii="Cambria" w:hAnsi="Cambria" w:cs="Arial"/>
                                <w:sz w:val="20"/>
                                <w:szCs w:val="20"/>
                              </w:rPr>
                            </w:pPr>
                            <w:r w:rsidRPr="00B05BC6">
                              <w:rPr>
                                <w:rFonts w:ascii="Cambria" w:hAnsi="Cambria" w:cs="Arial"/>
                                <w:sz w:val="20"/>
                                <w:szCs w:val="20"/>
                              </w:rPr>
                              <w:t>Only 40% of girls and young women age</w:t>
                            </w:r>
                            <w:r>
                              <w:rPr>
                                <w:rFonts w:ascii="Cambria" w:hAnsi="Cambria" w:cs="Arial"/>
                                <w:sz w:val="20"/>
                                <w:szCs w:val="20"/>
                              </w:rPr>
                              <w:t>d</w:t>
                            </w:r>
                            <w:r w:rsidRPr="00B05BC6">
                              <w:rPr>
                                <w:rFonts w:ascii="Cambria" w:hAnsi="Cambria" w:cs="Arial"/>
                                <w:sz w:val="20"/>
                                <w:szCs w:val="20"/>
                              </w:rPr>
                              <w:t xml:space="preserve"> 15 </w:t>
                            </w:r>
                            <w:r>
                              <w:rPr>
                                <w:rFonts w:ascii="Cambria" w:hAnsi="Cambria" w:cs="Arial"/>
                                <w:sz w:val="20"/>
                                <w:szCs w:val="20"/>
                              </w:rPr>
                              <w:t xml:space="preserve">– </w:t>
                            </w:r>
                            <w:r w:rsidRPr="00B05BC6">
                              <w:rPr>
                                <w:rFonts w:ascii="Cambria" w:hAnsi="Cambria" w:cs="Arial"/>
                                <w:sz w:val="20"/>
                                <w:szCs w:val="20"/>
                              </w:rPr>
                              <w:t>24</w:t>
                            </w:r>
                            <w:r>
                              <w:rPr>
                                <w:rFonts w:ascii="Cambria" w:hAnsi="Cambria" w:cs="Arial"/>
                                <w:sz w:val="20"/>
                                <w:szCs w:val="20"/>
                              </w:rPr>
                              <w:t xml:space="preserve"> yrs.</w:t>
                            </w:r>
                            <w:r w:rsidRPr="00B05BC6">
                              <w:rPr>
                                <w:rFonts w:ascii="Cambria" w:hAnsi="Cambria" w:cs="Arial"/>
                                <w:sz w:val="20"/>
                                <w:szCs w:val="20"/>
                              </w:rPr>
                              <w:t xml:space="preserve"> kn</w:t>
                            </w:r>
                            <w:r>
                              <w:rPr>
                                <w:rFonts w:ascii="Cambria" w:hAnsi="Cambria" w:cs="Arial"/>
                                <w:sz w:val="20"/>
                                <w:szCs w:val="20"/>
                              </w:rPr>
                              <w:t>o</w:t>
                            </w:r>
                            <w:r w:rsidRPr="00B05BC6">
                              <w:rPr>
                                <w:rFonts w:ascii="Cambria" w:hAnsi="Cambria" w:cs="Arial"/>
                                <w:sz w:val="20"/>
                                <w:szCs w:val="20"/>
                              </w:rPr>
                              <w:t>w</w:t>
                            </w:r>
                            <w:r>
                              <w:rPr>
                                <w:rFonts w:ascii="Cambria" w:hAnsi="Cambria" w:cs="Arial"/>
                                <w:sz w:val="20"/>
                                <w:szCs w:val="20"/>
                              </w:rPr>
                              <w:t>s</w:t>
                            </w:r>
                            <w:r w:rsidRPr="00B05BC6">
                              <w:rPr>
                                <w:rFonts w:ascii="Cambria" w:hAnsi="Cambria" w:cs="Arial"/>
                                <w:sz w:val="20"/>
                                <w:szCs w:val="20"/>
                              </w:rPr>
                              <w:t xml:space="preserve"> that abortion </w:t>
                            </w:r>
                            <w:r>
                              <w:rPr>
                                <w:rFonts w:ascii="Cambria" w:hAnsi="Cambria" w:cs="Arial"/>
                                <w:sz w:val="20"/>
                                <w:szCs w:val="20"/>
                              </w:rPr>
                              <w:t xml:space="preserve">is </w:t>
                            </w:r>
                            <w:r w:rsidRPr="00B05BC6">
                              <w:rPr>
                                <w:rFonts w:ascii="Cambria" w:hAnsi="Cambria" w:cs="Arial"/>
                                <w:sz w:val="20"/>
                                <w:szCs w:val="20"/>
                              </w:rPr>
                              <w:t xml:space="preserve">legal [up to 12 weeks on </w:t>
                            </w:r>
                            <w:r>
                              <w:rPr>
                                <w:rFonts w:ascii="Cambria" w:hAnsi="Cambria" w:cs="Arial"/>
                                <w:sz w:val="20"/>
                                <w:szCs w:val="20"/>
                              </w:rPr>
                              <w:t xml:space="preserve">demand </w:t>
                            </w:r>
                            <w:r w:rsidRPr="00B05BC6">
                              <w:rPr>
                                <w:rFonts w:ascii="Cambria" w:hAnsi="Cambria" w:cs="Arial"/>
                                <w:sz w:val="20"/>
                                <w:szCs w:val="20"/>
                              </w:rPr>
                              <w:t xml:space="preserve">under all circumstances and later </w:t>
                            </w:r>
                            <w:r>
                              <w:rPr>
                                <w:rFonts w:ascii="Cambria" w:hAnsi="Cambria" w:cs="Arial"/>
                                <w:sz w:val="20"/>
                                <w:szCs w:val="20"/>
                              </w:rPr>
                              <w:t>in special circumstances</w:t>
                            </w:r>
                            <w:r w:rsidRPr="00B05BC6">
                              <w:rPr>
                                <w:rFonts w:ascii="Cambria" w:hAnsi="Cambria" w:cs="Arial"/>
                                <w:sz w:val="20"/>
                                <w:szCs w:val="20"/>
                              </w:rPr>
                              <w:t>]</w:t>
                            </w:r>
                            <w:r>
                              <w:rPr>
                                <w:rFonts w:ascii="Cambria" w:hAnsi="Cambria" w:cs="Arial"/>
                                <w:sz w:val="20"/>
                                <w:szCs w:val="20"/>
                              </w:rPr>
                              <w:t xml:space="preserve"> </w:t>
                            </w:r>
                          </w:p>
                          <w:p w14:paraId="0C36FBCF" w14:textId="4B468CBC" w:rsidR="00CB7D27" w:rsidRPr="00B05BC6" w:rsidRDefault="00CB7D27" w:rsidP="00B35107">
                            <w:pPr>
                              <w:pBdr>
                                <w:top w:val="single" w:sz="4" w:space="1" w:color="auto"/>
                                <w:left w:val="single" w:sz="4" w:space="4" w:color="auto"/>
                                <w:bottom w:val="single" w:sz="4" w:space="1" w:color="auto"/>
                                <w:right w:val="single" w:sz="4" w:space="4" w:color="auto"/>
                              </w:pBdr>
                              <w:spacing w:after="0" w:line="240" w:lineRule="auto"/>
                              <w:ind w:left="180" w:hanging="180"/>
                              <w:rPr>
                                <w:rFonts w:ascii="Cambria" w:hAnsi="Cambria" w:cs="Arial"/>
                                <w:sz w:val="20"/>
                                <w:szCs w:val="20"/>
                              </w:rPr>
                            </w:pPr>
                            <w:r>
                              <w:rPr>
                                <w:rFonts w:ascii="Cambria" w:hAnsi="Cambria" w:cs="Arial"/>
                                <w:sz w:val="20"/>
                                <w:szCs w:val="20"/>
                              </w:rPr>
                              <w:t xml:space="preserve">     (Source:  </w:t>
                            </w:r>
                            <w:proofErr w:type="spellStart"/>
                            <w:r w:rsidRPr="00B05BC6">
                              <w:rPr>
                                <w:rFonts w:ascii="Cambria" w:hAnsi="Cambria" w:cs="Arial"/>
                                <w:sz w:val="20"/>
                                <w:szCs w:val="20"/>
                              </w:rPr>
                              <w:t>Presler</w:t>
                            </w:r>
                            <w:proofErr w:type="spellEnd"/>
                            <w:r w:rsidRPr="00B05BC6">
                              <w:rPr>
                                <w:rFonts w:ascii="Cambria" w:hAnsi="Cambria" w:cs="Arial"/>
                                <w:sz w:val="20"/>
                                <w:szCs w:val="20"/>
                              </w:rPr>
                              <w:t xml:space="preserve">-Marshall, 2017) </w:t>
                            </w:r>
                          </w:p>
                          <w:p w14:paraId="3466E1E8" w14:textId="77777777" w:rsidR="00CB7D27" w:rsidRPr="00B05BC6" w:rsidRDefault="00CB7D27" w:rsidP="00B35107">
                            <w:pPr>
                              <w:pBdr>
                                <w:top w:val="single" w:sz="4" w:space="1" w:color="auto"/>
                                <w:left w:val="single" w:sz="4" w:space="4" w:color="auto"/>
                                <w:bottom w:val="single" w:sz="4" w:space="1" w:color="auto"/>
                                <w:right w:val="single" w:sz="4" w:space="4" w:color="auto"/>
                              </w:pBdr>
                              <w:spacing w:after="0" w:line="240" w:lineRule="auto"/>
                              <w:rPr>
                                <w:rFonts w:ascii="Cambria" w:hAnsi="Cambria"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98F47" id="_x0000_s1027" type="#_x0000_t202" style="position:absolute;left:0;text-align:left;margin-left:268.85pt;margin-top:65.25pt;width:193.65pt;height:20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" stroked="f">
                <v:textbox>
                  <w:txbxContent>
                    <w:p w14:paraId="47B0604B" w14:textId="77777777" w:rsidR="00CB7D27" w:rsidRPr="00B05BC6" w:rsidRDefault="00CB7D27" w:rsidP="00A97C79">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ind w:left="180" w:hanging="180"/>
                        <w:rPr>
                          <w:rFonts w:ascii="Cambria" w:hAnsi="Cambria" w:cs="Arial"/>
                          <w:sz w:val="20"/>
                          <w:szCs w:val="20"/>
                        </w:rPr>
                      </w:pPr>
                      <w:r w:rsidRPr="00B05BC6">
                        <w:rPr>
                          <w:rFonts w:ascii="Cambria" w:hAnsi="Cambria" w:cs="Arial"/>
                          <w:sz w:val="20"/>
                          <w:szCs w:val="20"/>
                        </w:rPr>
                        <w:t xml:space="preserve">Girls aged 15-24 are significantly less likely to be literate than their male peers </w:t>
                      </w:r>
                    </w:p>
                    <w:p w14:paraId="546AFBCE" w14:textId="77777777" w:rsidR="00CB7D27" w:rsidRPr="00B05BC6" w:rsidRDefault="00CB7D27" w:rsidP="00A97C79">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ind w:left="180" w:hanging="180"/>
                        <w:rPr>
                          <w:rFonts w:ascii="Cambria" w:hAnsi="Cambria" w:cs="Arial"/>
                          <w:sz w:val="20"/>
                          <w:szCs w:val="20"/>
                        </w:rPr>
                      </w:pPr>
                      <w:r w:rsidRPr="00B05BC6">
                        <w:rPr>
                          <w:rFonts w:ascii="Cambria" w:hAnsi="Cambria" w:cs="Arial"/>
                          <w:sz w:val="20"/>
                          <w:szCs w:val="20"/>
                        </w:rPr>
                        <w:t>Legal age of marriage is 20 y</w:t>
                      </w:r>
                      <w:r>
                        <w:rPr>
                          <w:rFonts w:ascii="Cambria" w:hAnsi="Cambria" w:cs="Arial"/>
                          <w:sz w:val="20"/>
                          <w:szCs w:val="20"/>
                        </w:rPr>
                        <w:t xml:space="preserve">rs. in Nepal. Yet </w:t>
                      </w:r>
                      <w:r w:rsidRPr="00B05BC6">
                        <w:rPr>
                          <w:rFonts w:ascii="Cambria" w:hAnsi="Cambria" w:cs="Arial"/>
                          <w:sz w:val="20"/>
                          <w:szCs w:val="20"/>
                        </w:rPr>
                        <w:t xml:space="preserve">28% </w:t>
                      </w:r>
                      <w:r>
                        <w:rPr>
                          <w:rFonts w:ascii="Cambria" w:hAnsi="Cambria" w:cs="Arial"/>
                          <w:sz w:val="20"/>
                          <w:szCs w:val="20"/>
                        </w:rPr>
                        <w:t xml:space="preserve">of girls aged </w:t>
                      </w:r>
                      <w:r w:rsidRPr="00B05BC6">
                        <w:rPr>
                          <w:rFonts w:ascii="Cambria" w:hAnsi="Cambria" w:cs="Arial"/>
                          <w:sz w:val="20"/>
                          <w:szCs w:val="20"/>
                        </w:rPr>
                        <w:t>15 to 19</w:t>
                      </w:r>
                      <w:r>
                        <w:rPr>
                          <w:rFonts w:ascii="Cambria" w:hAnsi="Cambria" w:cs="Arial"/>
                          <w:sz w:val="20"/>
                          <w:szCs w:val="20"/>
                        </w:rPr>
                        <w:t xml:space="preserve"> years are </w:t>
                      </w:r>
                      <w:r w:rsidRPr="00B05BC6">
                        <w:rPr>
                          <w:rFonts w:ascii="Cambria" w:hAnsi="Cambria" w:cs="Arial"/>
                          <w:sz w:val="20"/>
                          <w:szCs w:val="20"/>
                        </w:rPr>
                        <w:t xml:space="preserve">married (Amin et al). </w:t>
                      </w:r>
                    </w:p>
                    <w:p w14:paraId="274AF085" w14:textId="77777777" w:rsidR="00CB7D27" w:rsidRPr="00B05BC6" w:rsidRDefault="00CB7D27" w:rsidP="00A97C79">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ind w:left="180" w:hanging="180"/>
                        <w:rPr>
                          <w:rFonts w:ascii="Cambria" w:hAnsi="Cambria" w:cs="Arial"/>
                          <w:sz w:val="20"/>
                          <w:szCs w:val="20"/>
                        </w:rPr>
                      </w:pPr>
                      <w:r w:rsidRPr="00B05BC6">
                        <w:rPr>
                          <w:rFonts w:ascii="Cambria" w:hAnsi="Cambria" w:cs="Arial"/>
                          <w:sz w:val="20"/>
                          <w:szCs w:val="20"/>
                        </w:rPr>
                        <w:t>While contraception is available in 95% of all health facilities, only 23% of girls aged 15-19</w:t>
                      </w:r>
                      <w:r>
                        <w:rPr>
                          <w:rFonts w:ascii="Cambria" w:hAnsi="Cambria" w:cs="Arial"/>
                          <w:sz w:val="20"/>
                          <w:szCs w:val="20"/>
                        </w:rPr>
                        <w:t xml:space="preserve"> yrs.</w:t>
                      </w:r>
                      <w:r w:rsidRPr="00B05BC6">
                        <w:rPr>
                          <w:rFonts w:ascii="Cambria" w:hAnsi="Cambria" w:cs="Arial"/>
                          <w:sz w:val="20"/>
                          <w:szCs w:val="20"/>
                        </w:rPr>
                        <w:t xml:space="preserve"> use it </w:t>
                      </w:r>
                    </w:p>
                    <w:p w14:paraId="00F9DA43" w14:textId="77777777" w:rsidR="00CB7D27" w:rsidRPr="00B05BC6" w:rsidRDefault="00CB7D27" w:rsidP="00A97C79">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ind w:left="180" w:hanging="180"/>
                        <w:rPr>
                          <w:rFonts w:ascii="Cambria" w:hAnsi="Cambria" w:cs="Arial"/>
                          <w:sz w:val="20"/>
                          <w:szCs w:val="20"/>
                        </w:rPr>
                      </w:pPr>
                      <w:r w:rsidRPr="00B05BC6">
                        <w:rPr>
                          <w:rFonts w:ascii="Cambria" w:hAnsi="Cambria" w:cs="Arial"/>
                          <w:sz w:val="20"/>
                          <w:szCs w:val="20"/>
                        </w:rPr>
                        <w:t>Only 40% of girls and young women age</w:t>
                      </w:r>
                      <w:r>
                        <w:rPr>
                          <w:rFonts w:ascii="Cambria" w:hAnsi="Cambria" w:cs="Arial"/>
                          <w:sz w:val="20"/>
                          <w:szCs w:val="20"/>
                        </w:rPr>
                        <w:t>d</w:t>
                      </w:r>
                      <w:r w:rsidRPr="00B05BC6">
                        <w:rPr>
                          <w:rFonts w:ascii="Cambria" w:hAnsi="Cambria" w:cs="Arial"/>
                          <w:sz w:val="20"/>
                          <w:szCs w:val="20"/>
                        </w:rPr>
                        <w:t xml:space="preserve"> 15 </w:t>
                      </w:r>
                      <w:r>
                        <w:rPr>
                          <w:rFonts w:ascii="Cambria" w:hAnsi="Cambria" w:cs="Arial"/>
                          <w:sz w:val="20"/>
                          <w:szCs w:val="20"/>
                        </w:rPr>
                        <w:t xml:space="preserve">– </w:t>
                      </w:r>
                      <w:r w:rsidRPr="00B05BC6">
                        <w:rPr>
                          <w:rFonts w:ascii="Cambria" w:hAnsi="Cambria" w:cs="Arial"/>
                          <w:sz w:val="20"/>
                          <w:szCs w:val="20"/>
                        </w:rPr>
                        <w:t>24</w:t>
                      </w:r>
                      <w:r>
                        <w:rPr>
                          <w:rFonts w:ascii="Cambria" w:hAnsi="Cambria" w:cs="Arial"/>
                          <w:sz w:val="20"/>
                          <w:szCs w:val="20"/>
                        </w:rPr>
                        <w:t xml:space="preserve"> yrs.</w:t>
                      </w:r>
                      <w:r w:rsidRPr="00B05BC6">
                        <w:rPr>
                          <w:rFonts w:ascii="Cambria" w:hAnsi="Cambria" w:cs="Arial"/>
                          <w:sz w:val="20"/>
                          <w:szCs w:val="20"/>
                        </w:rPr>
                        <w:t xml:space="preserve"> kn</w:t>
                      </w:r>
                      <w:r>
                        <w:rPr>
                          <w:rFonts w:ascii="Cambria" w:hAnsi="Cambria" w:cs="Arial"/>
                          <w:sz w:val="20"/>
                          <w:szCs w:val="20"/>
                        </w:rPr>
                        <w:t>o</w:t>
                      </w:r>
                      <w:r w:rsidRPr="00B05BC6">
                        <w:rPr>
                          <w:rFonts w:ascii="Cambria" w:hAnsi="Cambria" w:cs="Arial"/>
                          <w:sz w:val="20"/>
                          <w:szCs w:val="20"/>
                        </w:rPr>
                        <w:t>w</w:t>
                      </w:r>
                      <w:r>
                        <w:rPr>
                          <w:rFonts w:ascii="Cambria" w:hAnsi="Cambria" w:cs="Arial"/>
                          <w:sz w:val="20"/>
                          <w:szCs w:val="20"/>
                        </w:rPr>
                        <w:t>s</w:t>
                      </w:r>
                      <w:r w:rsidRPr="00B05BC6">
                        <w:rPr>
                          <w:rFonts w:ascii="Cambria" w:hAnsi="Cambria" w:cs="Arial"/>
                          <w:sz w:val="20"/>
                          <w:szCs w:val="20"/>
                        </w:rPr>
                        <w:t xml:space="preserve"> that abortion </w:t>
                      </w:r>
                      <w:r>
                        <w:rPr>
                          <w:rFonts w:ascii="Cambria" w:hAnsi="Cambria" w:cs="Arial"/>
                          <w:sz w:val="20"/>
                          <w:szCs w:val="20"/>
                        </w:rPr>
                        <w:t xml:space="preserve">is </w:t>
                      </w:r>
                      <w:r w:rsidRPr="00B05BC6">
                        <w:rPr>
                          <w:rFonts w:ascii="Cambria" w:hAnsi="Cambria" w:cs="Arial"/>
                          <w:sz w:val="20"/>
                          <w:szCs w:val="20"/>
                        </w:rPr>
                        <w:t xml:space="preserve">legal [up to 12 weeks on </w:t>
                      </w:r>
                      <w:r>
                        <w:rPr>
                          <w:rFonts w:ascii="Cambria" w:hAnsi="Cambria" w:cs="Arial"/>
                          <w:sz w:val="20"/>
                          <w:szCs w:val="20"/>
                        </w:rPr>
                        <w:t xml:space="preserve">demand </w:t>
                      </w:r>
                      <w:r w:rsidRPr="00B05BC6">
                        <w:rPr>
                          <w:rFonts w:ascii="Cambria" w:hAnsi="Cambria" w:cs="Arial"/>
                          <w:sz w:val="20"/>
                          <w:szCs w:val="20"/>
                        </w:rPr>
                        <w:t xml:space="preserve">under all circumstances and later </w:t>
                      </w:r>
                      <w:r>
                        <w:rPr>
                          <w:rFonts w:ascii="Cambria" w:hAnsi="Cambria" w:cs="Arial"/>
                          <w:sz w:val="20"/>
                          <w:szCs w:val="20"/>
                        </w:rPr>
                        <w:t>in special circumstances</w:t>
                      </w:r>
                      <w:r w:rsidRPr="00B05BC6">
                        <w:rPr>
                          <w:rFonts w:ascii="Cambria" w:hAnsi="Cambria" w:cs="Arial"/>
                          <w:sz w:val="20"/>
                          <w:szCs w:val="20"/>
                        </w:rPr>
                        <w:t>]</w:t>
                      </w:r>
                      <w:r>
                        <w:rPr>
                          <w:rFonts w:ascii="Cambria" w:hAnsi="Cambria" w:cs="Arial"/>
                          <w:sz w:val="20"/>
                          <w:szCs w:val="20"/>
                        </w:rPr>
                        <w:t xml:space="preserve"> </w:t>
                      </w:r>
                    </w:p>
                    <w:p w14:paraId="0C36FBCF" w14:textId="4B468CBC" w:rsidR="00CB7D27" w:rsidRPr="00B05BC6" w:rsidRDefault="00CB7D27" w:rsidP="00B35107">
                      <w:pPr>
                        <w:pBdr>
                          <w:top w:val="single" w:sz="4" w:space="1" w:color="auto"/>
                          <w:left w:val="single" w:sz="4" w:space="4" w:color="auto"/>
                          <w:bottom w:val="single" w:sz="4" w:space="1" w:color="auto"/>
                          <w:right w:val="single" w:sz="4" w:space="4" w:color="auto"/>
                        </w:pBdr>
                        <w:spacing w:after="0" w:line="240" w:lineRule="auto"/>
                        <w:ind w:left="180" w:hanging="180"/>
                        <w:rPr>
                          <w:rFonts w:ascii="Cambria" w:hAnsi="Cambria" w:cs="Arial"/>
                          <w:sz w:val="20"/>
                          <w:szCs w:val="20"/>
                        </w:rPr>
                      </w:pPr>
                      <w:r>
                        <w:rPr>
                          <w:rFonts w:ascii="Cambria" w:hAnsi="Cambria" w:cs="Arial"/>
                          <w:sz w:val="20"/>
                          <w:szCs w:val="20"/>
                        </w:rPr>
                        <w:t xml:space="preserve">     (Source:  </w:t>
                      </w:r>
                      <w:proofErr w:type="spellStart"/>
                      <w:r w:rsidRPr="00B05BC6">
                        <w:rPr>
                          <w:rFonts w:ascii="Cambria" w:hAnsi="Cambria" w:cs="Arial"/>
                          <w:sz w:val="20"/>
                          <w:szCs w:val="20"/>
                        </w:rPr>
                        <w:t>Presler</w:t>
                      </w:r>
                      <w:proofErr w:type="spellEnd"/>
                      <w:r w:rsidRPr="00B05BC6">
                        <w:rPr>
                          <w:rFonts w:ascii="Cambria" w:hAnsi="Cambria" w:cs="Arial"/>
                          <w:sz w:val="20"/>
                          <w:szCs w:val="20"/>
                        </w:rPr>
                        <w:t xml:space="preserve">-Marshall, 2017) </w:t>
                      </w:r>
                    </w:p>
                    <w:p w14:paraId="3466E1E8" w14:textId="77777777" w:rsidR="00CB7D27" w:rsidRPr="00B05BC6" w:rsidRDefault="00CB7D27" w:rsidP="00B35107">
                      <w:pPr>
                        <w:pBdr>
                          <w:top w:val="single" w:sz="4" w:space="1" w:color="auto"/>
                          <w:left w:val="single" w:sz="4" w:space="4" w:color="auto"/>
                          <w:bottom w:val="single" w:sz="4" w:space="1" w:color="auto"/>
                          <w:right w:val="single" w:sz="4" w:space="4" w:color="auto"/>
                        </w:pBdr>
                        <w:spacing w:after="0" w:line="240" w:lineRule="auto"/>
                        <w:rPr>
                          <w:rFonts w:ascii="Cambria" w:hAnsi="Cambria" w:cs="Arial"/>
                        </w:rPr>
                      </w:pPr>
                    </w:p>
                  </w:txbxContent>
                </v:textbox>
                <w10:wrap type="square"/>
              </v:shape>
            </w:pict>
          </mc:Fallback>
        </mc:AlternateContent>
      </w:r>
      <w:r w:rsidR="007E50E9" w:rsidRPr="00173096">
        <w:rPr>
          <w:rFonts w:ascii="Times New Roman" w:hAnsi="Times New Roman" w:cs="Times New Roman"/>
          <w:sz w:val="24"/>
          <w:szCs w:val="24"/>
        </w:rPr>
        <w:t>Patriarchal soc</w:t>
      </w:r>
      <w:r w:rsidR="00154211" w:rsidRPr="00173096">
        <w:rPr>
          <w:rFonts w:ascii="Times New Roman" w:hAnsi="Times New Roman" w:cs="Times New Roman"/>
          <w:sz w:val="24"/>
          <w:szCs w:val="24"/>
        </w:rPr>
        <w:t>ial values</w:t>
      </w:r>
      <w:r w:rsidR="007E50E9" w:rsidRPr="00173096">
        <w:rPr>
          <w:rFonts w:ascii="Times New Roman" w:hAnsi="Times New Roman" w:cs="Times New Roman"/>
          <w:sz w:val="24"/>
          <w:szCs w:val="24"/>
        </w:rPr>
        <w:t xml:space="preserve"> and deeply rooted discriminatory social norms </w:t>
      </w:r>
      <w:r w:rsidR="00154211" w:rsidRPr="00173096">
        <w:rPr>
          <w:rFonts w:ascii="Times New Roman" w:hAnsi="Times New Roman" w:cs="Times New Roman"/>
          <w:sz w:val="24"/>
          <w:szCs w:val="24"/>
        </w:rPr>
        <w:t xml:space="preserve">practices </w:t>
      </w:r>
      <w:r w:rsidR="007E50E9" w:rsidRPr="00173096">
        <w:rPr>
          <w:rFonts w:ascii="Times New Roman" w:hAnsi="Times New Roman" w:cs="Times New Roman"/>
          <w:sz w:val="24"/>
          <w:szCs w:val="24"/>
        </w:rPr>
        <w:t>continue to sustain gender-based violence, harmful practices and discrimination that permeate into all aspect</w:t>
      </w:r>
      <w:r w:rsidR="0060757E" w:rsidRPr="00173096">
        <w:rPr>
          <w:rFonts w:ascii="Times New Roman" w:hAnsi="Times New Roman" w:cs="Times New Roman"/>
          <w:sz w:val="24"/>
          <w:szCs w:val="24"/>
        </w:rPr>
        <w:t>s</w:t>
      </w:r>
      <w:r w:rsidR="007E50E9" w:rsidRPr="00173096">
        <w:rPr>
          <w:rFonts w:ascii="Times New Roman" w:hAnsi="Times New Roman" w:cs="Times New Roman"/>
          <w:sz w:val="24"/>
          <w:szCs w:val="24"/>
        </w:rPr>
        <w:t xml:space="preserve"> of women’s public and private lives affecting bodily autonomy and right to self-determination, which includes equitable access to </w:t>
      </w:r>
      <w:proofErr w:type="spellStart"/>
      <w:r w:rsidR="007E50E9" w:rsidRPr="00173096">
        <w:rPr>
          <w:rFonts w:ascii="Times New Roman" w:hAnsi="Times New Roman" w:cs="Times New Roman"/>
          <w:sz w:val="24"/>
          <w:szCs w:val="24"/>
        </w:rPr>
        <w:t>SRHR</w:t>
      </w:r>
      <w:proofErr w:type="spellEnd"/>
      <w:r w:rsidR="007E50E9" w:rsidRPr="00173096">
        <w:rPr>
          <w:rFonts w:ascii="Times New Roman" w:hAnsi="Times New Roman" w:cs="Times New Roman"/>
          <w:sz w:val="24"/>
          <w:szCs w:val="24"/>
        </w:rPr>
        <w:t xml:space="preserve"> </w:t>
      </w:r>
      <w:r w:rsidR="00610D74" w:rsidRPr="00173096">
        <w:rPr>
          <w:rFonts w:ascii="Times New Roman" w:hAnsi="Times New Roman" w:cs="Times New Roman"/>
          <w:sz w:val="24"/>
          <w:szCs w:val="24"/>
        </w:rPr>
        <w:t xml:space="preserve">services </w:t>
      </w:r>
      <w:r w:rsidR="00FE1AA9" w:rsidRPr="00173096">
        <w:rPr>
          <w:rFonts w:ascii="Times New Roman" w:hAnsi="Times New Roman" w:cs="Times New Roman"/>
          <w:sz w:val="24"/>
          <w:szCs w:val="24"/>
        </w:rPr>
        <w:t>(</w:t>
      </w:r>
      <w:proofErr w:type="spellStart"/>
      <w:r w:rsidR="00FE1AA9" w:rsidRPr="00173096">
        <w:rPr>
          <w:rFonts w:ascii="Times New Roman" w:hAnsi="Times New Roman" w:cs="Times New Roman"/>
          <w:sz w:val="24"/>
          <w:szCs w:val="24"/>
        </w:rPr>
        <w:t>OHCHR</w:t>
      </w:r>
      <w:proofErr w:type="spellEnd"/>
      <w:r w:rsidR="00FE1AA9" w:rsidRPr="00173096">
        <w:rPr>
          <w:rFonts w:ascii="Times New Roman" w:hAnsi="Times New Roman" w:cs="Times New Roman"/>
          <w:sz w:val="24"/>
          <w:szCs w:val="24"/>
        </w:rPr>
        <w:t xml:space="preserve">, </w:t>
      </w:r>
      <w:proofErr w:type="spellStart"/>
      <w:r w:rsidR="00FE1AA9" w:rsidRPr="00173096">
        <w:rPr>
          <w:rFonts w:ascii="Times New Roman" w:hAnsi="Times New Roman" w:cs="Times New Roman"/>
          <w:sz w:val="24"/>
          <w:szCs w:val="24"/>
        </w:rPr>
        <w:t>n.d.</w:t>
      </w:r>
      <w:proofErr w:type="spellEnd"/>
      <w:r w:rsidR="00FE1AA9" w:rsidRPr="00173096">
        <w:rPr>
          <w:rFonts w:ascii="Times New Roman" w:hAnsi="Times New Roman" w:cs="Times New Roman"/>
          <w:sz w:val="24"/>
          <w:szCs w:val="24"/>
        </w:rPr>
        <w:t>)</w:t>
      </w:r>
      <w:r w:rsidR="007E50E9" w:rsidRPr="00173096">
        <w:rPr>
          <w:rFonts w:ascii="Times New Roman" w:hAnsi="Times New Roman" w:cs="Times New Roman"/>
          <w:sz w:val="24"/>
          <w:szCs w:val="24"/>
        </w:rPr>
        <w:t xml:space="preserve">.  </w:t>
      </w:r>
      <w:proofErr w:type="spellStart"/>
      <w:r w:rsidR="007E50E9" w:rsidRPr="00173096">
        <w:rPr>
          <w:rFonts w:ascii="Times New Roman" w:hAnsi="Times New Roman" w:cs="Times New Roman"/>
          <w:sz w:val="24"/>
          <w:szCs w:val="24"/>
        </w:rPr>
        <w:t>SRHR</w:t>
      </w:r>
      <w:proofErr w:type="spellEnd"/>
      <w:r w:rsidR="0084374E">
        <w:rPr>
          <w:rFonts w:ascii="Times New Roman" w:hAnsi="Times New Roman" w:cs="Times New Roman"/>
          <w:sz w:val="24"/>
          <w:szCs w:val="24"/>
        </w:rPr>
        <w:t xml:space="preserve"> </w:t>
      </w:r>
      <w:proofErr w:type="gramStart"/>
      <w:r w:rsidR="0084374E">
        <w:rPr>
          <w:rFonts w:ascii="Times New Roman" w:hAnsi="Times New Roman" w:cs="Times New Roman"/>
          <w:sz w:val="24"/>
          <w:szCs w:val="24"/>
        </w:rPr>
        <w:t>has</w:t>
      </w:r>
      <w:r w:rsidR="007E50E9" w:rsidRPr="00173096">
        <w:rPr>
          <w:rFonts w:ascii="Times New Roman" w:hAnsi="Times New Roman" w:cs="Times New Roman"/>
          <w:sz w:val="24"/>
          <w:szCs w:val="24"/>
        </w:rPr>
        <w:t xml:space="preserve"> been recognized</w:t>
      </w:r>
      <w:proofErr w:type="gramEnd"/>
      <w:r w:rsidR="007E50E9" w:rsidRPr="00173096">
        <w:rPr>
          <w:rFonts w:ascii="Times New Roman" w:hAnsi="Times New Roman" w:cs="Times New Roman"/>
          <w:sz w:val="24"/>
          <w:szCs w:val="24"/>
        </w:rPr>
        <w:t xml:space="preserve"> as a fundamental human right and determining factor in </w:t>
      </w:r>
      <w:r w:rsidR="0060757E" w:rsidRPr="00173096">
        <w:rPr>
          <w:rFonts w:ascii="Times New Roman" w:hAnsi="Times New Roman" w:cs="Times New Roman"/>
          <w:sz w:val="24"/>
          <w:szCs w:val="24"/>
        </w:rPr>
        <w:t>health and</w:t>
      </w:r>
      <w:r w:rsidR="007E50E9" w:rsidRPr="00173096">
        <w:rPr>
          <w:rFonts w:ascii="Times New Roman" w:hAnsi="Times New Roman" w:cs="Times New Roman"/>
          <w:sz w:val="24"/>
          <w:szCs w:val="24"/>
        </w:rPr>
        <w:t xml:space="preserve"> well-being. It </w:t>
      </w:r>
      <w:proofErr w:type="gramStart"/>
      <w:r w:rsidR="007E50E9" w:rsidRPr="00173096">
        <w:rPr>
          <w:rFonts w:ascii="Times New Roman" w:hAnsi="Times New Roman" w:cs="Times New Roman"/>
          <w:sz w:val="24"/>
          <w:szCs w:val="24"/>
        </w:rPr>
        <w:t>is also considered</w:t>
      </w:r>
      <w:proofErr w:type="gramEnd"/>
      <w:r w:rsidR="007E50E9" w:rsidRPr="00173096">
        <w:rPr>
          <w:rFonts w:ascii="Times New Roman" w:hAnsi="Times New Roman" w:cs="Times New Roman"/>
          <w:sz w:val="24"/>
          <w:szCs w:val="24"/>
        </w:rPr>
        <w:t xml:space="preserve"> </w:t>
      </w:r>
      <w:r w:rsidR="0084374E" w:rsidRPr="00173096">
        <w:rPr>
          <w:rFonts w:ascii="Times New Roman" w:hAnsi="Times New Roman" w:cs="Times New Roman"/>
          <w:sz w:val="24"/>
          <w:szCs w:val="24"/>
        </w:rPr>
        <w:t>critical</w:t>
      </w:r>
      <w:r w:rsidR="007E50E9" w:rsidRPr="00173096">
        <w:rPr>
          <w:rFonts w:ascii="Times New Roman" w:hAnsi="Times New Roman" w:cs="Times New Roman"/>
          <w:sz w:val="24"/>
          <w:szCs w:val="24"/>
        </w:rPr>
        <w:t xml:space="preserve"> for gender equality</w:t>
      </w:r>
      <w:r w:rsidR="0060757E" w:rsidRPr="00173096">
        <w:rPr>
          <w:rFonts w:ascii="Times New Roman" w:hAnsi="Times New Roman" w:cs="Times New Roman"/>
          <w:sz w:val="24"/>
          <w:szCs w:val="24"/>
        </w:rPr>
        <w:t>, justice</w:t>
      </w:r>
      <w:r w:rsidR="007E50E9" w:rsidRPr="00173096">
        <w:rPr>
          <w:rFonts w:ascii="Times New Roman" w:hAnsi="Times New Roman" w:cs="Times New Roman"/>
          <w:sz w:val="24"/>
          <w:szCs w:val="24"/>
        </w:rPr>
        <w:t xml:space="preserve"> and sustainable development and</w:t>
      </w:r>
      <w:r w:rsidR="0084374E">
        <w:rPr>
          <w:rFonts w:ascii="Times New Roman" w:hAnsi="Times New Roman" w:cs="Times New Roman"/>
          <w:sz w:val="24"/>
          <w:szCs w:val="24"/>
        </w:rPr>
        <w:t xml:space="preserve"> is</w:t>
      </w:r>
      <w:r w:rsidR="007E50E9" w:rsidRPr="00173096">
        <w:rPr>
          <w:rFonts w:ascii="Times New Roman" w:hAnsi="Times New Roman" w:cs="Times New Roman"/>
          <w:sz w:val="24"/>
          <w:szCs w:val="24"/>
        </w:rPr>
        <w:t xml:space="preserve"> embraced in several international, regional and national legal frameworks, standards and agreements. </w:t>
      </w:r>
      <w:r w:rsidR="0060757E" w:rsidRPr="00173096">
        <w:rPr>
          <w:rFonts w:ascii="Times New Roman" w:hAnsi="Times New Roman" w:cs="Times New Roman"/>
          <w:sz w:val="24"/>
          <w:szCs w:val="24"/>
        </w:rPr>
        <w:t xml:space="preserve">The </w:t>
      </w:r>
      <w:proofErr w:type="spellStart"/>
      <w:r w:rsidR="007E50E9" w:rsidRPr="00173096">
        <w:rPr>
          <w:rFonts w:ascii="Times New Roman" w:hAnsi="Times New Roman" w:cs="Times New Roman"/>
          <w:sz w:val="24"/>
          <w:szCs w:val="24"/>
        </w:rPr>
        <w:t>UNCRPD</w:t>
      </w:r>
      <w:proofErr w:type="spellEnd"/>
      <w:r w:rsidR="007E50E9" w:rsidRPr="00173096">
        <w:rPr>
          <w:rFonts w:ascii="Times New Roman" w:hAnsi="Times New Roman" w:cs="Times New Roman"/>
          <w:sz w:val="24"/>
          <w:szCs w:val="24"/>
        </w:rPr>
        <w:t xml:space="preserve"> (Article </w:t>
      </w:r>
      <w:r w:rsidR="0060757E" w:rsidRPr="00173096">
        <w:rPr>
          <w:rFonts w:ascii="Times New Roman" w:hAnsi="Times New Roman" w:cs="Times New Roman"/>
          <w:sz w:val="24"/>
          <w:szCs w:val="24"/>
        </w:rPr>
        <w:t>25)</w:t>
      </w:r>
      <w:r w:rsidR="007E50E9" w:rsidRPr="00173096">
        <w:rPr>
          <w:rFonts w:ascii="Times New Roman" w:hAnsi="Times New Roman" w:cs="Times New Roman"/>
          <w:sz w:val="24"/>
          <w:szCs w:val="24"/>
        </w:rPr>
        <w:t xml:space="preserve"> guarantees the right of full enjoyment of the highest attainable standard of health and sexual and reproductive health rights without discrimination </w:t>
      </w:r>
      <w:r w:rsidR="0084374E" w:rsidRPr="00173096">
        <w:rPr>
          <w:rFonts w:ascii="Times New Roman" w:hAnsi="Times New Roman" w:cs="Times New Roman"/>
          <w:sz w:val="24"/>
          <w:szCs w:val="24"/>
        </w:rPr>
        <w:t>based on</w:t>
      </w:r>
      <w:r w:rsidR="007E50E9" w:rsidRPr="00173096">
        <w:rPr>
          <w:rFonts w:ascii="Times New Roman" w:hAnsi="Times New Roman" w:cs="Times New Roman"/>
          <w:sz w:val="24"/>
          <w:szCs w:val="24"/>
        </w:rPr>
        <w:t xml:space="preserve"> disabilities and mandates the state parties to ensure inclusive health. Nepal’s Constitution</w:t>
      </w:r>
      <w:r w:rsidR="00610D74" w:rsidRPr="00173096">
        <w:rPr>
          <w:rFonts w:ascii="Times New Roman" w:hAnsi="Times New Roman" w:cs="Times New Roman"/>
          <w:sz w:val="24"/>
          <w:szCs w:val="24"/>
        </w:rPr>
        <w:t xml:space="preserve"> (2015)</w:t>
      </w:r>
      <w:r w:rsidR="0060757E" w:rsidRPr="00173096">
        <w:rPr>
          <w:rFonts w:ascii="Times New Roman" w:hAnsi="Times New Roman" w:cs="Times New Roman"/>
          <w:sz w:val="24"/>
          <w:szCs w:val="24"/>
        </w:rPr>
        <w:t xml:space="preserve"> has established the</w:t>
      </w:r>
      <w:r w:rsidR="007E50E9" w:rsidRPr="00173096">
        <w:rPr>
          <w:rFonts w:ascii="Times New Roman" w:hAnsi="Times New Roman" w:cs="Times New Roman"/>
          <w:sz w:val="24"/>
          <w:szCs w:val="24"/>
        </w:rPr>
        <w:t xml:space="preserve"> </w:t>
      </w:r>
      <w:r w:rsidR="0060757E" w:rsidRPr="00173096">
        <w:rPr>
          <w:rFonts w:ascii="Times New Roman" w:hAnsi="Times New Roman" w:cs="Times New Roman"/>
          <w:sz w:val="24"/>
          <w:szCs w:val="24"/>
        </w:rPr>
        <w:t>r</w:t>
      </w:r>
      <w:r w:rsidR="007E50E9" w:rsidRPr="00173096">
        <w:rPr>
          <w:rFonts w:ascii="Times New Roman" w:hAnsi="Times New Roman" w:cs="Times New Roman"/>
          <w:sz w:val="24"/>
          <w:szCs w:val="24"/>
        </w:rPr>
        <w:t xml:space="preserve">eproductive and sexual health </w:t>
      </w:r>
      <w:r w:rsidR="007E50E9" w:rsidRPr="00173096">
        <w:rPr>
          <w:rFonts w:ascii="Times New Roman" w:hAnsi="Times New Roman" w:cs="Times New Roman"/>
          <w:sz w:val="24"/>
          <w:szCs w:val="24"/>
        </w:rPr>
        <w:lastRenderedPageBreak/>
        <w:t xml:space="preserve">rights of women as fundamental rights under right to health, rights of women and rights to social justice. </w:t>
      </w:r>
      <w:r w:rsidR="0060757E" w:rsidRPr="00173096">
        <w:rPr>
          <w:rFonts w:ascii="Times New Roman" w:hAnsi="Times New Roman" w:cs="Times New Roman"/>
          <w:sz w:val="24"/>
          <w:szCs w:val="24"/>
        </w:rPr>
        <w:t>Furthermore, following the principle of Constitution of Nepal (</w:t>
      </w:r>
      <w:r w:rsidR="00BC1AF0" w:rsidRPr="00173096">
        <w:rPr>
          <w:rFonts w:ascii="Times New Roman" w:hAnsi="Times New Roman" w:cs="Times New Roman"/>
          <w:sz w:val="24"/>
          <w:szCs w:val="24"/>
        </w:rPr>
        <w:t>2015</w:t>
      </w:r>
      <w:r w:rsidR="0060757E" w:rsidRPr="00173096">
        <w:rPr>
          <w:rFonts w:ascii="Times New Roman" w:hAnsi="Times New Roman" w:cs="Times New Roman"/>
          <w:sz w:val="24"/>
          <w:szCs w:val="24"/>
        </w:rPr>
        <w:t>)</w:t>
      </w:r>
      <w:r w:rsidR="00BC1AF0" w:rsidRPr="00173096">
        <w:rPr>
          <w:rFonts w:ascii="Times New Roman" w:hAnsi="Times New Roman" w:cs="Times New Roman"/>
          <w:sz w:val="24"/>
          <w:szCs w:val="24"/>
        </w:rPr>
        <w:t>, t</w:t>
      </w:r>
      <w:r w:rsidR="007E50E9" w:rsidRPr="00173096">
        <w:rPr>
          <w:rFonts w:ascii="Times New Roman" w:hAnsi="Times New Roman" w:cs="Times New Roman"/>
          <w:sz w:val="24"/>
          <w:szCs w:val="24"/>
        </w:rPr>
        <w:t xml:space="preserve">he Act Relating to Rights of Persons with Disabilities, 2074 (2017), enacted to ensure the constitutional rights of persons with </w:t>
      </w:r>
      <w:r w:rsidR="00FD08FA" w:rsidRPr="00173096">
        <w:rPr>
          <w:rFonts w:ascii="Times New Roman" w:hAnsi="Times New Roman" w:cs="Times New Roman"/>
          <w:sz w:val="24"/>
          <w:szCs w:val="24"/>
        </w:rPr>
        <w:t>disabilities, includes</w:t>
      </w:r>
      <w:r w:rsidR="007E50E9" w:rsidRPr="00173096">
        <w:rPr>
          <w:rFonts w:ascii="Times New Roman" w:hAnsi="Times New Roman" w:cs="Times New Roman"/>
          <w:sz w:val="24"/>
          <w:szCs w:val="24"/>
        </w:rPr>
        <w:t xml:space="preserve"> a separate section on additional rights of women with disabilities and includes provisions for the protection of their health and the reproductive </w:t>
      </w:r>
      <w:r w:rsidR="00610D74" w:rsidRPr="00173096">
        <w:rPr>
          <w:rFonts w:ascii="Times New Roman" w:hAnsi="Times New Roman" w:cs="Times New Roman"/>
          <w:sz w:val="24"/>
          <w:szCs w:val="24"/>
        </w:rPr>
        <w:t>right (</w:t>
      </w:r>
      <w:r w:rsidR="007E50E9" w:rsidRPr="00173096">
        <w:rPr>
          <w:rFonts w:ascii="Times New Roman" w:hAnsi="Times New Roman" w:cs="Times New Roman"/>
          <w:sz w:val="24"/>
          <w:szCs w:val="24"/>
        </w:rPr>
        <w:t xml:space="preserve">section 19). </w:t>
      </w:r>
    </w:p>
    <w:p w14:paraId="4979E905" w14:textId="7762C3D5" w:rsidR="00E01C56" w:rsidRPr="00173096" w:rsidRDefault="00BC1AF0"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Globally, t</w:t>
      </w:r>
      <w:r w:rsidR="007E50E9" w:rsidRPr="00173096">
        <w:rPr>
          <w:rFonts w:ascii="Times New Roman" w:hAnsi="Times New Roman" w:cs="Times New Roman"/>
          <w:sz w:val="24"/>
          <w:szCs w:val="24"/>
        </w:rPr>
        <w:t>he Sustainable Development Goals (</w:t>
      </w:r>
      <w:proofErr w:type="spellStart"/>
      <w:r w:rsidR="007E50E9" w:rsidRPr="00173096">
        <w:rPr>
          <w:rFonts w:ascii="Times New Roman" w:hAnsi="Times New Roman" w:cs="Times New Roman"/>
          <w:sz w:val="24"/>
          <w:szCs w:val="24"/>
        </w:rPr>
        <w:t>SDGs</w:t>
      </w:r>
      <w:proofErr w:type="spellEnd"/>
      <w:r w:rsidR="007E50E9" w:rsidRPr="00173096">
        <w:rPr>
          <w:rFonts w:ascii="Times New Roman" w:hAnsi="Times New Roman" w:cs="Times New Roman"/>
          <w:sz w:val="24"/>
          <w:szCs w:val="24"/>
        </w:rPr>
        <w:t xml:space="preserve">) builds upon the main principle of ‘leave no one </w:t>
      </w:r>
      <w:r w:rsidR="0084374E" w:rsidRPr="00173096">
        <w:rPr>
          <w:rFonts w:ascii="Times New Roman" w:hAnsi="Times New Roman" w:cs="Times New Roman"/>
          <w:sz w:val="24"/>
          <w:szCs w:val="24"/>
        </w:rPr>
        <w:t>behind’;</w:t>
      </w:r>
      <w:r w:rsidR="007E50E9" w:rsidRPr="00173096">
        <w:rPr>
          <w:rFonts w:ascii="Times New Roman" w:hAnsi="Times New Roman" w:cs="Times New Roman"/>
          <w:sz w:val="24"/>
          <w:szCs w:val="24"/>
        </w:rPr>
        <w:t xml:space="preserve"> which means the most excluded groups must get the highest </w:t>
      </w:r>
      <w:r w:rsidR="0084374E" w:rsidRPr="00173096">
        <w:rPr>
          <w:rFonts w:ascii="Times New Roman" w:hAnsi="Times New Roman" w:cs="Times New Roman"/>
          <w:sz w:val="24"/>
          <w:szCs w:val="24"/>
        </w:rPr>
        <w:t>priority, which</w:t>
      </w:r>
      <w:r w:rsidR="007E50E9" w:rsidRPr="00173096">
        <w:rPr>
          <w:rFonts w:ascii="Times New Roman" w:hAnsi="Times New Roman" w:cs="Times New Roman"/>
          <w:sz w:val="24"/>
          <w:szCs w:val="24"/>
        </w:rPr>
        <w:t xml:space="preserve"> includes men and women with disabilities.  </w:t>
      </w:r>
      <w:proofErr w:type="spellStart"/>
      <w:r w:rsidR="007E50E9" w:rsidRPr="00173096">
        <w:rPr>
          <w:rFonts w:ascii="Times New Roman" w:hAnsi="Times New Roman" w:cs="Times New Roman"/>
          <w:sz w:val="24"/>
          <w:szCs w:val="24"/>
        </w:rPr>
        <w:t>SRHR</w:t>
      </w:r>
      <w:proofErr w:type="spellEnd"/>
      <w:r w:rsidR="007E50E9" w:rsidRPr="00173096">
        <w:rPr>
          <w:rFonts w:ascii="Times New Roman" w:hAnsi="Times New Roman" w:cs="Times New Roman"/>
          <w:sz w:val="24"/>
          <w:szCs w:val="24"/>
        </w:rPr>
        <w:t xml:space="preserve"> </w:t>
      </w:r>
      <w:proofErr w:type="gramStart"/>
      <w:r w:rsidR="007E50E9" w:rsidRPr="00173096">
        <w:rPr>
          <w:rFonts w:ascii="Times New Roman" w:hAnsi="Times New Roman" w:cs="Times New Roman"/>
          <w:sz w:val="24"/>
          <w:szCs w:val="24"/>
        </w:rPr>
        <w:t>is recognized</w:t>
      </w:r>
      <w:proofErr w:type="gramEnd"/>
      <w:r w:rsidR="007E50E9" w:rsidRPr="00173096">
        <w:rPr>
          <w:rFonts w:ascii="Times New Roman" w:hAnsi="Times New Roman" w:cs="Times New Roman"/>
          <w:sz w:val="24"/>
          <w:szCs w:val="24"/>
        </w:rPr>
        <w:t xml:space="preserve"> as an integral part of girls’ and women’s rights to be free from discrimination, coercion and violence, and enshrines the principles of bodily integrity, dignity, equality, and respect for diversity (</w:t>
      </w:r>
      <w:r w:rsidR="0084374E" w:rsidRPr="00173096">
        <w:rPr>
          <w:rFonts w:ascii="Times New Roman" w:hAnsi="Times New Roman" w:cs="Times New Roman"/>
          <w:sz w:val="24"/>
          <w:szCs w:val="24"/>
        </w:rPr>
        <w:t>High-level</w:t>
      </w:r>
      <w:r w:rsidR="007E50E9" w:rsidRPr="00173096">
        <w:rPr>
          <w:rFonts w:ascii="Times New Roman" w:hAnsi="Times New Roman" w:cs="Times New Roman"/>
          <w:sz w:val="24"/>
          <w:szCs w:val="24"/>
        </w:rPr>
        <w:t xml:space="preserve"> task force for </w:t>
      </w:r>
      <w:proofErr w:type="spellStart"/>
      <w:r w:rsidR="007E50E9" w:rsidRPr="00173096">
        <w:rPr>
          <w:rFonts w:ascii="Times New Roman" w:hAnsi="Times New Roman" w:cs="Times New Roman"/>
          <w:sz w:val="24"/>
          <w:szCs w:val="24"/>
        </w:rPr>
        <w:t>ICPD</w:t>
      </w:r>
      <w:proofErr w:type="spellEnd"/>
      <w:r w:rsidR="007E50E9" w:rsidRPr="00173096">
        <w:rPr>
          <w:rFonts w:ascii="Times New Roman" w:hAnsi="Times New Roman" w:cs="Times New Roman"/>
          <w:sz w:val="24"/>
          <w:szCs w:val="24"/>
        </w:rPr>
        <w:t xml:space="preserve">, 2013). The </w:t>
      </w:r>
      <w:proofErr w:type="spellStart"/>
      <w:r w:rsidR="007E50E9" w:rsidRPr="00173096">
        <w:rPr>
          <w:rFonts w:ascii="Times New Roman" w:hAnsi="Times New Roman" w:cs="Times New Roman"/>
          <w:sz w:val="24"/>
          <w:szCs w:val="24"/>
        </w:rPr>
        <w:t>SDG’s</w:t>
      </w:r>
      <w:proofErr w:type="spellEnd"/>
      <w:r w:rsidR="007E50E9" w:rsidRPr="00173096">
        <w:rPr>
          <w:rFonts w:ascii="Times New Roman" w:hAnsi="Times New Roman" w:cs="Times New Roman"/>
          <w:sz w:val="24"/>
          <w:szCs w:val="24"/>
        </w:rPr>
        <w:t xml:space="preserve"> goal also encompasses many key aspects of </w:t>
      </w:r>
      <w:proofErr w:type="spellStart"/>
      <w:r w:rsidR="007E50E9" w:rsidRPr="00173096">
        <w:rPr>
          <w:rFonts w:ascii="Times New Roman" w:hAnsi="Times New Roman" w:cs="Times New Roman"/>
          <w:sz w:val="24"/>
          <w:szCs w:val="24"/>
        </w:rPr>
        <w:t>SRHR</w:t>
      </w:r>
      <w:proofErr w:type="spellEnd"/>
      <w:r w:rsidR="007E50E9" w:rsidRPr="00173096">
        <w:rPr>
          <w:rFonts w:ascii="Times New Roman" w:hAnsi="Times New Roman" w:cs="Times New Roman"/>
          <w:sz w:val="24"/>
          <w:szCs w:val="24"/>
        </w:rPr>
        <w:t xml:space="preserve">, including access to </w:t>
      </w:r>
      <w:proofErr w:type="spellStart"/>
      <w:r w:rsidR="007E50E9" w:rsidRPr="00173096">
        <w:rPr>
          <w:rFonts w:ascii="Times New Roman" w:hAnsi="Times New Roman" w:cs="Times New Roman"/>
          <w:sz w:val="24"/>
          <w:szCs w:val="24"/>
        </w:rPr>
        <w:t>SRH</w:t>
      </w:r>
      <w:proofErr w:type="spellEnd"/>
      <w:r w:rsidR="007E50E9" w:rsidRPr="00173096">
        <w:rPr>
          <w:rFonts w:ascii="Times New Roman" w:hAnsi="Times New Roman" w:cs="Times New Roman"/>
          <w:sz w:val="24"/>
          <w:szCs w:val="24"/>
        </w:rPr>
        <w:t xml:space="preserve"> services, comprehensive sexuality education and the ability to make decisi</w:t>
      </w:r>
      <w:r w:rsidR="0084374E">
        <w:rPr>
          <w:rFonts w:ascii="Times New Roman" w:hAnsi="Times New Roman" w:cs="Times New Roman"/>
          <w:sz w:val="24"/>
          <w:szCs w:val="24"/>
        </w:rPr>
        <w:t xml:space="preserve">ons about one’s own health. </w:t>
      </w:r>
      <w:proofErr w:type="spellStart"/>
      <w:r w:rsidR="0084374E">
        <w:rPr>
          <w:rFonts w:ascii="Times New Roman" w:hAnsi="Times New Roman" w:cs="Times New Roman"/>
          <w:sz w:val="24"/>
          <w:szCs w:val="24"/>
        </w:rPr>
        <w:t>SGD's</w:t>
      </w:r>
      <w:proofErr w:type="spellEnd"/>
      <w:r w:rsidR="0084374E">
        <w:rPr>
          <w:rFonts w:ascii="Times New Roman" w:hAnsi="Times New Roman" w:cs="Times New Roman"/>
          <w:sz w:val="24"/>
          <w:szCs w:val="24"/>
        </w:rPr>
        <w:t xml:space="preserve"> Goal 3 </w:t>
      </w:r>
      <w:r w:rsidR="00C33390">
        <w:rPr>
          <w:rFonts w:ascii="Times New Roman" w:hAnsi="Times New Roman" w:cs="Times New Roman"/>
          <w:sz w:val="24"/>
          <w:szCs w:val="24"/>
        </w:rPr>
        <w:t>mentions,</w:t>
      </w:r>
      <w:r w:rsidR="007E50E9" w:rsidRPr="00173096">
        <w:rPr>
          <w:rFonts w:ascii="Times New Roman" w:hAnsi="Times New Roman" w:cs="Times New Roman"/>
          <w:sz w:val="24"/>
          <w:szCs w:val="24"/>
        </w:rPr>
        <w:t xml:space="preserve"> </w:t>
      </w:r>
      <w:r w:rsidR="0084374E">
        <w:rPr>
          <w:rFonts w:ascii="Times New Roman" w:hAnsi="Times New Roman" w:cs="Times New Roman"/>
          <w:sz w:val="24"/>
          <w:szCs w:val="24"/>
        </w:rPr>
        <w:t>"</w:t>
      </w:r>
      <w:r w:rsidR="00B47E34" w:rsidRPr="00173096">
        <w:rPr>
          <w:rFonts w:ascii="Times New Roman" w:hAnsi="Times New Roman" w:cs="Times New Roman"/>
          <w:sz w:val="24"/>
          <w:szCs w:val="24"/>
        </w:rPr>
        <w:t>Ensure</w:t>
      </w:r>
      <w:r w:rsidR="007E50E9" w:rsidRPr="00173096">
        <w:rPr>
          <w:rFonts w:ascii="Times New Roman" w:hAnsi="Times New Roman" w:cs="Times New Roman"/>
          <w:sz w:val="24"/>
          <w:szCs w:val="24"/>
        </w:rPr>
        <w:t xml:space="preserve"> healthy lives and </w:t>
      </w:r>
      <w:r w:rsidR="00B47E34" w:rsidRPr="00173096">
        <w:rPr>
          <w:rFonts w:ascii="Times New Roman" w:hAnsi="Times New Roman" w:cs="Times New Roman"/>
          <w:sz w:val="24"/>
          <w:szCs w:val="24"/>
        </w:rPr>
        <w:t>promotes</w:t>
      </w:r>
      <w:r w:rsidR="007E50E9" w:rsidRPr="00173096">
        <w:rPr>
          <w:rFonts w:ascii="Times New Roman" w:hAnsi="Times New Roman" w:cs="Times New Roman"/>
          <w:sz w:val="24"/>
          <w:szCs w:val="24"/>
        </w:rPr>
        <w:t xml:space="preserve"> wellbeing for all at all ages</w:t>
      </w:r>
      <w:r w:rsidR="0084374E">
        <w:rPr>
          <w:rFonts w:ascii="Times New Roman" w:hAnsi="Times New Roman" w:cs="Times New Roman"/>
          <w:sz w:val="24"/>
          <w:szCs w:val="24"/>
        </w:rPr>
        <w:t>" and Goal 5 highlights</w:t>
      </w:r>
      <w:r w:rsidR="00C33390">
        <w:rPr>
          <w:rFonts w:ascii="Times New Roman" w:hAnsi="Times New Roman" w:cs="Times New Roman"/>
          <w:sz w:val="24"/>
          <w:szCs w:val="24"/>
        </w:rPr>
        <w:t>,</w:t>
      </w:r>
      <w:r w:rsidR="007E50E9" w:rsidRPr="00173096">
        <w:rPr>
          <w:rFonts w:ascii="Times New Roman" w:hAnsi="Times New Roman" w:cs="Times New Roman"/>
          <w:sz w:val="24"/>
          <w:szCs w:val="24"/>
        </w:rPr>
        <w:t xml:space="preserve"> </w:t>
      </w:r>
      <w:r w:rsidR="0084374E">
        <w:rPr>
          <w:rFonts w:ascii="Times New Roman" w:hAnsi="Times New Roman" w:cs="Times New Roman"/>
          <w:sz w:val="24"/>
          <w:szCs w:val="24"/>
        </w:rPr>
        <w:t>"</w:t>
      </w:r>
      <w:r w:rsidR="007E50E9" w:rsidRPr="00173096">
        <w:rPr>
          <w:rFonts w:ascii="Times New Roman" w:hAnsi="Times New Roman" w:cs="Times New Roman"/>
          <w:sz w:val="24"/>
          <w:szCs w:val="24"/>
        </w:rPr>
        <w:t>Achieve gender equality and empower all women and girls</w:t>
      </w:r>
      <w:r w:rsidR="0084374E">
        <w:rPr>
          <w:rFonts w:ascii="Times New Roman" w:hAnsi="Times New Roman" w:cs="Times New Roman"/>
          <w:sz w:val="24"/>
          <w:szCs w:val="24"/>
        </w:rPr>
        <w:t>",</w:t>
      </w:r>
      <w:r w:rsidR="007E50E9" w:rsidRPr="00173096">
        <w:rPr>
          <w:rFonts w:ascii="Times New Roman" w:hAnsi="Times New Roman" w:cs="Times New Roman"/>
          <w:sz w:val="24"/>
          <w:szCs w:val="24"/>
        </w:rPr>
        <w:t xml:space="preserve"> </w:t>
      </w:r>
      <w:r w:rsidR="00B47E34" w:rsidRPr="00173096">
        <w:rPr>
          <w:rFonts w:ascii="Times New Roman" w:hAnsi="Times New Roman" w:cs="Times New Roman"/>
          <w:sz w:val="24"/>
          <w:szCs w:val="24"/>
        </w:rPr>
        <w:t>including</w:t>
      </w:r>
      <w:r w:rsidR="007E50E9" w:rsidRPr="00173096">
        <w:rPr>
          <w:rFonts w:ascii="Times New Roman" w:hAnsi="Times New Roman" w:cs="Times New Roman"/>
          <w:sz w:val="24"/>
          <w:szCs w:val="24"/>
        </w:rPr>
        <w:t xml:space="preserve"> specific references to universal access to sexual and reproductive healthcare services</w:t>
      </w:r>
      <w:r w:rsidR="00C33390">
        <w:rPr>
          <w:rFonts w:ascii="Times New Roman" w:hAnsi="Times New Roman" w:cs="Times New Roman"/>
          <w:sz w:val="24"/>
          <w:szCs w:val="24"/>
        </w:rPr>
        <w:t xml:space="preserve"> (as agreed in </w:t>
      </w:r>
      <w:proofErr w:type="spellStart"/>
      <w:r w:rsidR="00C33390">
        <w:rPr>
          <w:rFonts w:ascii="Times New Roman" w:hAnsi="Times New Roman" w:cs="Times New Roman"/>
          <w:sz w:val="24"/>
          <w:szCs w:val="24"/>
        </w:rPr>
        <w:t>ICPD</w:t>
      </w:r>
      <w:proofErr w:type="spellEnd"/>
      <w:r w:rsidR="00C33390">
        <w:rPr>
          <w:rFonts w:ascii="Times New Roman" w:hAnsi="Times New Roman" w:cs="Times New Roman"/>
          <w:sz w:val="24"/>
          <w:szCs w:val="24"/>
        </w:rPr>
        <w:t>).</w:t>
      </w:r>
      <w:r w:rsidR="007E50E9" w:rsidRPr="00173096">
        <w:rPr>
          <w:rFonts w:ascii="Times New Roman" w:hAnsi="Times New Roman" w:cs="Times New Roman"/>
          <w:sz w:val="24"/>
          <w:szCs w:val="24"/>
        </w:rPr>
        <w:t xml:space="preserve"> </w:t>
      </w:r>
      <w:r w:rsidR="00C33390">
        <w:rPr>
          <w:rFonts w:ascii="Times New Roman" w:hAnsi="Times New Roman" w:cs="Times New Roman"/>
          <w:sz w:val="24"/>
          <w:szCs w:val="24"/>
        </w:rPr>
        <w:t xml:space="preserve">It includes services </w:t>
      </w:r>
      <w:r w:rsidR="007E50E9" w:rsidRPr="00173096">
        <w:rPr>
          <w:rFonts w:ascii="Times New Roman" w:hAnsi="Times New Roman" w:cs="Times New Roman"/>
          <w:sz w:val="24"/>
          <w:szCs w:val="24"/>
        </w:rPr>
        <w:t>for family planning, information and education; reduction of maternal mortality rates and goal; elimination for all harmful practices, such as child, early and forced marriage and female genital mutilation and the integration of reproductive health into national strategies and program</w:t>
      </w:r>
      <w:r w:rsidRPr="00173096">
        <w:rPr>
          <w:rFonts w:ascii="Times New Roman" w:hAnsi="Times New Roman" w:cs="Times New Roman"/>
          <w:sz w:val="24"/>
          <w:szCs w:val="24"/>
        </w:rPr>
        <w:t>s</w:t>
      </w:r>
      <w:r w:rsidR="007E50E9" w:rsidRPr="00173096">
        <w:rPr>
          <w:rFonts w:ascii="Times New Roman" w:hAnsi="Times New Roman" w:cs="Times New Roman"/>
          <w:sz w:val="24"/>
          <w:szCs w:val="24"/>
        </w:rPr>
        <w:t xml:space="preserve"> (</w:t>
      </w:r>
      <w:proofErr w:type="spellStart"/>
      <w:r w:rsidR="007E50E9" w:rsidRPr="00173096">
        <w:rPr>
          <w:rFonts w:ascii="Times New Roman" w:hAnsi="Times New Roman" w:cs="Times New Roman"/>
          <w:sz w:val="24"/>
          <w:szCs w:val="24"/>
        </w:rPr>
        <w:t>Guttmacher</w:t>
      </w:r>
      <w:proofErr w:type="spellEnd"/>
      <w:r w:rsidR="007E50E9" w:rsidRPr="00173096">
        <w:rPr>
          <w:rFonts w:ascii="Times New Roman" w:hAnsi="Times New Roman" w:cs="Times New Roman"/>
          <w:sz w:val="24"/>
          <w:szCs w:val="24"/>
        </w:rPr>
        <w:t xml:space="preserve"> Institute, 2015</w:t>
      </w:r>
      <w:r w:rsidR="00C33390" w:rsidRPr="00173096">
        <w:rPr>
          <w:rFonts w:ascii="Times New Roman" w:hAnsi="Times New Roman" w:cs="Times New Roman"/>
          <w:sz w:val="24"/>
          <w:szCs w:val="24"/>
        </w:rPr>
        <w:t xml:space="preserve">; </w:t>
      </w:r>
      <w:proofErr w:type="spellStart"/>
      <w:r w:rsidR="00C33390" w:rsidRPr="00173096">
        <w:rPr>
          <w:rFonts w:ascii="Times New Roman" w:hAnsi="Times New Roman" w:cs="Times New Roman"/>
          <w:sz w:val="24"/>
          <w:szCs w:val="24"/>
        </w:rPr>
        <w:t>IPPF</w:t>
      </w:r>
      <w:proofErr w:type="spellEnd"/>
      <w:r w:rsidR="007E50E9" w:rsidRPr="00173096">
        <w:rPr>
          <w:rFonts w:ascii="Times New Roman" w:hAnsi="Times New Roman" w:cs="Times New Roman"/>
          <w:sz w:val="24"/>
          <w:szCs w:val="24"/>
        </w:rPr>
        <w:t xml:space="preserve"> Africa Region, </w:t>
      </w:r>
      <w:proofErr w:type="spellStart"/>
      <w:r w:rsidR="007E50E9" w:rsidRPr="00173096">
        <w:rPr>
          <w:rFonts w:ascii="Times New Roman" w:hAnsi="Times New Roman" w:cs="Times New Roman"/>
          <w:sz w:val="24"/>
          <w:szCs w:val="24"/>
        </w:rPr>
        <w:t>nd</w:t>
      </w:r>
      <w:proofErr w:type="spellEnd"/>
      <w:r w:rsidR="007E50E9" w:rsidRPr="00173096">
        <w:rPr>
          <w:rFonts w:ascii="Times New Roman" w:hAnsi="Times New Roman" w:cs="Times New Roman"/>
          <w:sz w:val="24"/>
          <w:szCs w:val="24"/>
        </w:rPr>
        <w:t>).</w:t>
      </w:r>
      <w:r w:rsidRPr="00173096">
        <w:rPr>
          <w:rFonts w:ascii="Times New Roman" w:hAnsi="Times New Roman" w:cs="Times New Roman"/>
          <w:sz w:val="24"/>
          <w:szCs w:val="24"/>
        </w:rPr>
        <w:t xml:space="preserve"> </w:t>
      </w:r>
      <w:r w:rsidR="007E50E9" w:rsidRPr="00173096">
        <w:rPr>
          <w:rFonts w:ascii="Times New Roman" w:hAnsi="Times New Roman" w:cs="Times New Roman"/>
          <w:sz w:val="24"/>
          <w:szCs w:val="24"/>
        </w:rPr>
        <w:t xml:space="preserve">Nepal is a signatory to the International Conference on Population and Development </w:t>
      </w:r>
      <w:proofErr w:type="spellStart"/>
      <w:r w:rsidR="007E50E9" w:rsidRPr="00173096">
        <w:rPr>
          <w:rFonts w:ascii="Times New Roman" w:hAnsi="Times New Roman" w:cs="Times New Roman"/>
          <w:sz w:val="24"/>
          <w:szCs w:val="24"/>
        </w:rPr>
        <w:t>Programme</w:t>
      </w:r>
      <w:proofErr w:type="spellEnd"/>
      <w:r w:rsidR="007E50E9" w:rsidRPr="00173096">
        <w:rPr>
          <w:rFonts w:ascii="Times New Roman" w:hAnsi="Times New Roman" w:cs="Times New Roman"/>
          <w:sz w:val="24"/>
          <w:szCs w:val="24"/>
        </w:rPr>
        <w:t xml:space="preserve"> of Action (</w:t>
      </w:r>
      <w:proofErr w:type="spellStart"/>
      <w:r w:rsidR="007E50E9" w:rsidRPr="00173096">
        <w:rPr>
          <w:rFonts w:ascii="Times New Roman" w:hAnsi="Times New Roman" w:cs="Times New Roman"/>
          <w:sz w:val="24"/>
          <w:szCs w:val="24"/>
        </w:rPr>
        <w:t>ICPD-POA</w:t>
      </w:r>
      <w:proofErr w:type="spellEnd"/>
      <w:r w:rsidR="007E50E9" w:rsidRPr="00173096">
        <w:rPr>
          <w:rFonts w:ascii="Times New Roman" w:hAnsi="Times New Roman" w:cs="Times New Roman"/>
          <w:sz w:val="24"/>
          <w:szCs w:val="24"/>
        </w:rPr>
        <w:t>)</w:t>
      </w:r>
      <w:r w:rsidR="00C33390">
        <w:rPr>
          <w:rFonts w:ascii="Times New Roman" w:hAnsi="Times New Roman" w:cs="Times New Roman"/>
          <w:sz w:val="24"/>
          <w:szCs w:val="24"/>
        </w:rPr>
        <w:t xml:space="preserve">, </w:t>
      </w:r>
      <w:r w:rsidRPr="00173096">
        <w:rPr>
          <w:rFonts w:ascii="Times New Roman" w:hAnsi="Times New Roman" w:cs="Times New Roman"/>
          <w:sz w:val="24"/>
          <w:szCs w:val="24"/>
        </w:rPr>
        <w:t>thus</w:t>
      </w:r>
      <w:r w:rsidR="00C33390">
        <w:rPr>
          <w:rFonts w:ascii="Times New Roman" w:hAnsi="Times New Roman" w:cs="Times New Roman"/>
          <w:sz w:val="24"/>
          <w:szCs w:val="24"/>
        </w:rPr>
        <w:t>,</w:t>
      </w:r>
      <w:r w:rsidRPr="00173096">
        <w:rPr>
          <w:rFonts w:ascii="Times New Roman" w:hAnsi="Times New Roman" w:cs="Times New Roman"/>
          <w:sz w:val="24"/>
          <w:szCs w:val="24"/>
        </w:rPr>
        <w:t xml:space="preserve"> </w:t>
      </w:r>
      <w:r w:rsidR="00B47E34" w:rsidRPr="00173096">
        <w:rPr>
          <w:rFonts w:ascii="Times New Roman" w:hAnsi="Times New Roman" w:cs="Times New Roman"/>
          <w:sz w:val="24"/>
          <w:szCs w:val="24"/>
        </w:rPr>
        <w:t xml:space="preserve">the </w:t>
      </w:r>
      <w:r w:rsidRPr="00173096">
        <w:rPr>
          <w:rFonts w:ascii="Times New Roman" w:hAnsi="Times New Roman" w:cs="Times New Roman"/>
          <w:sz w:val="24"/>
          <w:szCs w:val="24"/>
        </w:rPr>
        <w:t xml:space="preserve">government has official obligations to ensure </w:t>
      </w:r>
      <w:r w:rsidR="00B47E34" w:rsidRPr="00173096">
        <w:rPr>
          <w:rFonts w:ascii="Times New Roman" w:hAnsi="Times New Roman" w:cs="Times New Roman"/>
          <w:sz w:val="24"/>
          <w:szCs w:val="24"/>
        </w:rPr>
        <w:t xml:space="preserve">the </w:t>
      </w:r>
      <w:r w:rsidRPr="00173096">
        <w:rPr>
          <w:rFonts w:ascii="Times New Roman" w:hAnsi="Times New Roman" w:cs="Times New Roman"/>
          <w:sz w:val="24"/>
          <w:szCs w:val="24"/>
        </w:rPr>
        <w:t xml:space="preserve">rights and dignity of marginalized and vulnerable groups including girls and women with disabilities living across the country. </w:t>
      </w:r>
      <w:r w:rsidR="00EB0983" w:rsidRPr="00173096">
        <w:rPr>
          <w:rFonts w:ascii="Times New Roman" w:hAnsi="Times New Roman" w:cs="Times New Roman"/>
          <w:sz w:val="24"/>
          <w:szCs w:val="24"/>
        </w:rPr>
        <w:t>Aligned</w:t>
      </w:r>
      <w:r w:rsidR="007E50E9" w:rsidRPr="00173096">
        <w:rPr>
          <w:rFonts w:ascii="Times New Roman" w:hAnsi="Times New Roman" w:cs="Times New Roman"/>
          <w:sz w:val="24"/>
          <w:szCs w:val="24"/>
        </w:rPr>
        <w:t xml:space="preserve"> with the national constitution, the national health policy (2014) recognizes reproductive and sexual health services as basic health rights and incorporation health services of persons with disabilities </w:t>
      </w:r>
      <w:r w:rsidR="00B47E34" w:rsidRPr="00173096">
        <w:rPr>
          <w:rFonts w:ascii="Times New Roman" w:hAnsi="Times New Roman" w:cs="Times New Roman"/>
          <w:sz w:val="24"/>
          <w:szCs w:val="24"/>
        </w:rPr>
        <w:t>into</w:t>
      </w:r>
      <w:r w:rsidR="007E50E9" w:rsidRPr="00173096">
        <w:rPr>
          <w:rFonts w:ascii="Times New Roman" w:hAnsi="Times New Roman" w:cs="Times New Roman"/>
          <w:sz w:val="24"/>
          <w:szCs w:val="24"/>
        </w:rPr>
        <w:t xml:space="preserve"> basic health. Though </w:t>
      </w:r>
      <w:r w:rsidR="00B47E34" w:rsidRPr="00173096">
        <w:rPr>
          <w:rFonts w:ascii="Times New Roman" w:hAnsi="Times New Roman" w:cs="Times New Roman"/>
          <w:sz w:val="24"/>
          <w:szCs w:val="24"/>
        </w:rPr>
        <w:t xml:space="preserve">the </w:t>
      </w:r>
      <w:r w:rsidR="007E50E9" w:rsidRPr="00173096">
        <w:rPr>
          <w:rFonts w:ascii="Times New Roman" w:hAnsi="Times New Roman" w:cs="Times New Roman"/>
          <w:sz w:val="24"/>
          <w:szCs w:val="24"/>
        </w:rPr>
        <w:t xml:space="preserve">right to health for persons with disabilities and reproductive health rights are covered, important legal and policy frameworks, which </w:t>
      </w:r>
      <w:r w:rsidR="00B47E34" w:rsidRPr="00173096">
        <w:rPr>
          <w:rFonts w:ascii="Times New Roman" w:hAnsi="Times New Roman" w:cs="Times New Roman"/>
          <w:sz w:val="24"/>
          <w:szCs w:val="24"/>
        </w:rPr>
        <w:t>include</w:t>
      </w:r>
      <w:r w:rsidR="007E50E9" w:rsidRPr="00173096">
        <w:rPr>
          <w:rFonts w:ascii="Times New Roman" w:hAnsi="Times New Roman" w:cs="Times New Roman"/>
          <w:sz w:val="24"/>
          <w:szCs w:val="24"/>
        </w:rPr>
        <w:t xml:space="preserve"> the national constitution (2015) and the national health policy (2014</w:t>
      </w:r>
      <w:r w:rsidRPr="00173096">
        <w:rPr>
          <w:rFonts w:ascii="Times New Roman" w:hAnsi="Times New Roman" w:cs="Times New Roman"/>
          <w:sz w:val="24"/>
          <w:szCs w:val="24"/>
        </w:rPr>
        <w:t>),</w:t>
      </w:r>
      <w:r w:rsidR="007E50E9" w:rsidRPr="00173096">
        <w:rPr>
          <w:rFonts w:ascii="Times New Roman" w:hAnsi="Times New Roman" w:cs="Times New Roman"/>
          <w:sz w:val="24"/>
          <w:szCs w:val="24"/>
        </w:rPr>
        <w:t xml:space="preserve"> are </w:t>
      </w:r>
      <w:r w:rsidR="00B47E34" w:rsidRPr="00173096">
        <w:rPr>
          <w:rFonts w:ascii="Times New Roman" w:hAnsi="Times New Roman" w:cs="Times New Roman"/>
          <w:sz w:val="24"/>
          <w:szCs w:val="24"/>
        </w:rPr>
        <w:t xml:space="preserve">silent </w:t>
      </w:r>
      <w:r w:rsidR="007E50E9" w:rsidRPr="00173096">
        <w:rPr>
          <w:rFonts w:ascii="Times New Roman" w:hAnsi="Times New Roman" w:cs="Times New Roman"/>
          <w:sz w:val="24"/>
          <w:szCs w:val="24"/>
        </w:rPr>
        <w:t xml:space="preserve">on </w:t>
      </w:r>
      <w:r w:rsidR="00B47E34" w:rsidRPr="00173096">
        <w:rPr>
          <w:rFonts w:ascii="Times New Roman" w:hAnsi="Times New Roman" w:cs="Times New Roman"/>
          <w:sz w:val="24"/>
          <w:szCs w:val="24"/>
        </w:rPr>
        <w:t xml:space="preserve">the </w:t>
      </w:r>
      <w:r w:rsidR="007E50E9" w:rsidRPr="00173096">
        <w:rPr>
          <w:rFonts w:ascii="Times New Roman" w:hAnsi="Times New Roman" w:cs="Times New Roman"/>
          <w:sz w:val="24"/>
          <w:szCs w:val="24"/>
        </w:rPr>
        <w:t>sexual and reproductive health rights of women with disabilities specifically (</w:t>
      </w:r>
      <w:proofErr w:type="spellStart"/>
      <w:r w:rsidR="007E50E9" w:rsidRPr="00173096">
        <w:rPr>
          <w:rFonts w:ascii="Times New Roman" w:hAnsi="Times New Roman" w:cs="Times New Roman"/>
          <w:sz w:val="24"/>
          <w:szCs w:val="24"/>
        </w:rPr>
        <w:t>Adhikari</w:t>
      </w:r>
      <w:proofErr w:type="spellEnd"/>
      <w:r w:rsidR="009916FB" w:rsidRPr="00173096">
        <w:rPr>
          <w:rFonts w:ascii="Times New Roman" w:hAnsi="Times New Roman" w:cs="Times New Roman"/>
          <w:sz w:val="24"/>
          <w:szCs w:val="24"/>
        </w:rPr>
        <w:t>,</w:t>
      </w:r>
      <w:r w:rsidR="007E50E9" w:rsidRPr="00173096">
        <w:rPr>
          <w:rFonts w:ascii="Times New Roman" w:hAnsi="Times New Roman" w:cs="Times New Roman"/>
          <w:sz w:val="24"/>
          <w:szCs w:val="24"/>
        </w:rPr>
        <w:t xml:space="preserve"> 2019). The recently enacted ‘Safe Motherhood and Reproductive Health Rights Act (2018)’, recognizes ‘</w:t>
      </w:r>
      <w:proofErr w:type="spellStart"/>
      <w:r w:rsidR="007E50E9" w:rsidRPr="00173096">
        <w:rPr>
          <w:rFonts w:ascii="Times New Roman" w:hAnsi="Times New Roman" w:cs="Times New Roman"/>
          <w:sz w:val="24"/>
          <w:szCs w:val="24"/>
        </w:rPr>
        <w:t>SRHR</w:t>
      </w:r>
      <w:proofErr w:type="spellEnd"/>
      <w:r w:rsidR="007E50E9" w:rsidRPr="00173096">
        <w:rPr>
          <w:rFonts w:ascii="Times New Roman" w:hAnsi="Times New Roman" w:cs="Times New Roman"/>
          <w:sz w:val="24"/>
          <w:szCs w:val="24"/>
        </w:rPr>
        <w:t xml:space="preserve"> including safe abortion’ as a fundamental human right and includes specific provisions for mainstreaming </w:t>
      </w:r>
      <w:r w:rsidR="00B47E34" w:rsidRPr="00173096">
        <w:rPr>
          <w:rFonts w:ascii="Times New Roman" w:hAnsi="Times New Roman" w:cs="Times New Roman"/>
          <w:sz w:val="24"/>
          <w:szCs w:val="24"/>
        </w:rPr>
        <w:t>adolescents</w:t>
      </w:r>
      <w:r w:rsidR="007E50E9" w:rsidRPr="00173096">
        <w:rPr>
          <w:rFonts w:ascii="Times New Roman" w:hAnsi="Times New Roman" w:cs="Times New Roman"/>
          <w:sz w:val="24"/>
          <w:szCs w:val="24"/>
        </w:rPr>
        <w:t xml:space="preserve"> and </w:t>
      </w:r>
      <w:r w:rsidR="00B47E34" w:rsidRPr="00173096">
        <w:rPr>
          <w:rFonts w:ascii="Times New Roman" w:hAnsi="Times New Roman" w:cs="Times New Roman"/>
          <w:sz w:val="24"/>
          <w:szCs w:val="24"/>
        </w:rPr>
        <w:t>disabilities</w:t>
      </w:r>
      <w:r w:rsidR="007E50E9" w:rsidRPr="00173096">
        <w:rPr>
          <w:rFonts w:ascii="Times New Roman" w:hAnsi="Times New Roman" w:cs="Times New Roman"/>
          <w:sz w:val="24"/>
          <w:szCs w:val="24"/>
        </w:rPr>
        <w:t xml:space="preserve"> in all </w:t>
      </w:r>
      <w:r w:rsidR="00B47E34" w:rsidRPr="00173096">
        <w:rPr>
          <w:rFonts w:ascii="Times New Roman" w:hAnsi="Times New Roman" w:cs="Times New Roman"/>
          <w:sz w:val="24"/>
          <w:szCs w:val="24"/>
        </w:rPr>
        <w:t>aspects</w:t>
      </w:r>
      <w:r w:rsidR="007E50E9" w:rsidRPr="00173096">
        <w:rPr>
          <w:rFonts w:ascii="Times New Roman" w:hAnsi="Times New Roman" w:cs="Times New Roman"/>
          <w:sz w:val="24"/>
          <w:szCs w:val="24"/>
        </w:rPr>
        <w:t xml:space="preserve"> of the services, without discrimination based on caste, age, marital status or disability. </w:t>
      </w:r>
      <w:proofErr w:type="gramStart"/>
      <w:r w:rsidR="00C33390">
        <w:rPr>
          <w:rFonts w:ascii="Times New Roman" w:hAnsi="Times New Roman" w:cs="Times New Roman"/>
          <w:sz w:val="24"/>
          <w:szCs w:val="24"/>
        </w:rPr>
        <w:t>Besides</w:t>
      </w:r>
      <w:r w:rsidR="007E50E9" w:rsidRPr="00173096">
        <w:rPr>
          <w:rFonts w:ascii="Times New Roman" w:hAnsi="Times New Roman" w:cs="Times New Roman"/>
          <w:sz w:val="24"/>
          <w:szCs w:val="24"/>
        </w:rPr>
        <w:t xml:space="preserve"> these national commitments and policy frameworks</w:t>
      </w:r>
      <w:r w:rsidRPr="00173096">
        <w:rPr>
          <w:rFonts w:ascii="Times New Roman" w:hAnsi="Times New Roman" w:cs="Times New Roman"/>
          <w:sz w:val="24"/>
          <w:szCs w:val="24"/>
        </w:rPr>
        <w:t xml:space="preserve">, </w:t>
      </w:r>
      <w:r w:rsidR="007E50E9" w:rsidRPr="00173096">
        <w:rPr>
          <w:rFonts w:ascii="Times New Roman" w:hAnsi="Times New Roman" w:cs="Times New Roman"/>
          <w:sz w:val="24"/>
          <w:szCs w:val="24"/>
        </w:rPr>
        <w:t xml:space="preserve">the National Reproductive Health Strategy 1995, the Adolescent Health and Development Strategy (2000), the National Safe Motherhood Plan 2002 - 2017, and the Nepal Health Sector </w:t>
      </w:r>
      <w:r w:rsidR="00C33390">
        <w:rPr>
          <w:rFonts w:ascii="Times New Roman" w:hAnsi="Times New Roman" w:cs="Times New Roman"/>
          <w:sz w:val="24"/>
          <w:szCs w:val="24"/>
        </w:rPr>
        <w:t>Program II (</w:t>
      </w:r>
      <w:proofErr w:type="spellStart"/>
      <w:r w:rsidR="00C33390">
        <w:rPr>
          <w:rFonts w:ascii="Times New Roman" w:hAnsi="Times New Roman" w:cs="Times New Roman"/>
          <w:sz w:val="24"/>
          <w:szCs w:val="24"/>
        </w:rPr>
        <w:t>NHSPII</w:t>
      </w:r>
      <w:proofErr w:type="spellEnd"/>
      <w:r w:rsidR="00C33390">
        <w:rPr>
          <w:rFonts w:ascii="Times New Roman" w:hAnsi="Times New Roman" w:cs="Times New Roman"/>
          <w:sz w:val="24"/>
          <w:szCs w:val="24"/>
        </w:rPr>
        <w:t>, 2010-2014)</w:t>
      </w:r>
      <w:r w:rsidR="007E50E9" w:rsidRPr="00173096">
        <w:rPr>
          <w:rFonts w:ascii="Times New Roman" w:hAnsi="Times New Roman" w:cs="Times New Roman"/>
          <w:sz w:val="24"/>
          <w:szCs w:val="24"/>
        </w:rPr>
        <w:t xml:space="preserve"> incorporated broad str</w:t>
      </w:r>
      <w:r w:rsidR="00C33390">
        <w:rPr>
          <w:rFonts w:ascii="Times New Roman" w:hAnsi="Times New Roman" w:cs="Times New Roman"/>
          <w:sz w:val="24"/>
          <w:szCs w:val="24"/>
        </w:rPr>
        <w:t>ategies for reproductive health</w:t>
      </w:r>
      <w:r w:rsidR="007E50E9" w:rsidRPr="00173096">
        <w:rPr>
          <w:rFonts w:ascii="Times New Roman" w:hAnsi="Times New Roman" w:cs="Times New Roman"/>
          <w:sz w:val="24"/>
          <w:szCs w:val="24"/>
        </w:rPr>
        <w:t xml:space="preserve"> </w:t>
      </w:r>
      <w:r w:rsidR="00C33390">
        <w:rPr>
          <w:rFonts w:ascii="Times New Roman" w:hAnsi="Times New Roman" w:cs="Times New Roman"/>
          <w:sz w:val="24"/>
          <w:szCs w:val="24"/>
        </w:rPr>
        <w:t xml:space="preserve">which, </w:t>
      </w:r>
      <w:r w:rsidR="007E50E9" w:rsidRPr="00173096">
        <w:rPr>
          <w:rFonts w:ascii="Times New Roman" w:hAnsi="Times New Roman" w:cs="Times New Roman"/>
          <w:sz w:val="24"/>
          <w:szCs w:val="24"/>
        </w:rPr>
        <w:t>however</w:t>
      </w:r>
      <w:r w:rsidR="00B47E34" w:rsidRPr="00173096">
        <w:rPr>
          <w:rFonts w:ascii="Times New Roman" w:hAnsi="Times New Roman" w:cs="Times New Roman"/>
          <w:sz w:val="24"/>
          <w:szCs w:val="24"/>
        </w:rPr>
        <w:t>,</w:t>
      </w:r>
      <w:r w:rsidR="007E50E9" w:rsidRPr="00173096">
        <w:rPr>
          <w:rFonts w:ascii="Times New Roman" w:hAnsi="Times New Roman" w:cs="Times New Roman"/>
          <w:sz w:val="24"/>
          <w:szCs w:val="24"/>
        </w:rPr>
        <w:t xml:space="preserve"> </w:t>
      </w:r>
      <w:r w:rsidRPr="00173096">
        <w:rPr>
          <w:rFonts w:ascii="Times New Roman" w:hAnsi="Times New Roman" w:cs="Times New Roman"/>
          <w:sz w:val="24"/>
          <w:szCs w:val="24"/>
        </w:rPr>
        <w:t>are</w:t>
      </w:r>
      <w:r w:rsidR="00B47E34" w:rsidRPr="00173096">
        <w:rPr>
          <w:rFonts w:ascii="Times New Roman" w:hAnsi="Times New Roman" w:cs="Times New Roman"/>
          <w:sz w:val="24"/>
          <w:szCs w:val="24"/>
        </w:rPr>
        <w:t xml:space="preserve"> </w:t>
      </w:r>
      <w:r w:rsidR="007E50E9" w:rsidRPr="00173096">
        <w:rPr>
          <w:rFonts w:ascii="Times New Roman" w:hAnsi="Times New Roman" w:cs="Times New Roman"/>
          <w:sz w:val="24"/>
          <w:szCs w:val="24"/>
        </w:rPr>
        <w:t>mainstreamed disability beyond measures for prevention of disability through immunization and other interventions in maternal health (</w:t>
      </w:r>
      <w:proofErr w:type="spellStart"/>
      <w:r w:rsidR="007E50E9" w:rsidRPr="00173096">
        <w:rPr>
          <w:rFonts w:ascii="Times New Roman" w:hAnsi="Times New Roman" w:cs="Times New Roman"/>
          <w:sz w:val="24"/>
          <w:szCs w:val="24"/>
        </w:rPr>
        <w:t>WwD</w:t>
      </w:r>
      <w:proofErr w:type="spellEnd"/>
      <w:r w:rsidR="007E50E9" w:rsidRPr="00173096">
        <w:rPr>
          <w:rFonts w:ascii="Times New Roman" w:hAnsi="Times New Roman" w:cs="Times New Roman"/>
          <w:sz w:val="24"/>
          <w:szCs w:val="24"/>
        </w:rPr>
        <w:t xml:space="preserve"> Network, 2018).</w:t>
      </w:r>
      <w:proofErr w:type="gramEnd"/>
      <w:r w:rsidR="007E50E9" w:rsidRPr="00173096">
        <w:rPr>
          <w:rFonts w:ascii="Times New Roman" w:hAnsi="Times New Roman" w:cs="Times New Roman"/>
          <w:sz w:val="24"/>
          <w:szCs w:val="24"/>
        </w:rPr>
        <w:t xml:space="preserve"> </w:t>
      </w:r>
      <w:r w:rsidRPr="00173096">
        <w:rPr>
          <w:rFonts w:ascii="Times New Roman" w:hAnsi="Times New Roman" w:cs="Times New Roman"/>
          <w:sz w:val="24"/>
          <w:szCs w:val="24"/>
        </w:rPr>
        <w:t>Therefore</w:t>
      </w:r>
      <w:r w:rsidR="007E50E9" w:rsidRPr="00173096">
        <w:rPr>
          <w:rFonts w:ascii="Times New Roman" w:hAnsi="Times New Roman" w:cs="Times New Roman"/>
          <w:sz w:val="24"/>
          <w:szCs w:val="24"/>
        </w:rPr>
        <w:t xml:space="preserve">, women and girls are yet </w:t>
      </w:r>
      <w:proofErr w:type="gramStart"/>
      <w:r w:rsidR="007E50E9" w:rsidRPr="00173096">
        <w:rPr>
          <w:rFonts w:ascii="Times New Roman" w:hAnsi="Times New Roman" w:cs="Times New Roman"/>
          <w:sz w:val="24"/>
          <w:szCs w:val="24"/>
        </w:rPr>
        <w:t>to fully realize</w:t>
      </w:r>
      <w:proofErr w:type="gramEnd"/>
      <w:r w:rsidR="007E50E9" w:rsidRPr="00173096">
        <w:rPr>
          <w:rFonts w:ascii="Times New Roman" w:hAnsi="Times New Roman" w:cs="Times New Roman"/>
          <w:sz w:val="24"/>
          <w:szCs w:val="24"/>
        </w:rPr>
        <w:t xml:space="preserve"> their </w:t>
      </w:r>
      <w:proofErr w:type="spellStart"/>
      <w:r w:rsidR="007E50E9"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w:t>
      </w:r>
      <w:r w:rsidR="007E50E9" w:rsidRPr="00173096">
        <w:rPr>
          <w:rFonts w:ascii="Times New Roman" w:hAnsi="Times New Roman" w:cs="Times New Roman"/>
          <w:sz w:val="24"/>
          <w:szCs w:val="24"/>
        </w:rPr>
        <w:t xml:space="preserve"> </w:t>
      </w:r>
      <w:r w:rsidRPr="00173096">
        <w:rPr>
          <w:rFonts w:ascii="Times New Roman" w:hAnsi="Times New Roman" w:cs="Times New Roman"/>
          <w:sz w:val="24"/>
          <w:szCs w:val="24"/>
        </w:rPr>
        <w:t>This situation</w:t>
      </w:r>
      <w:r w:rsidR="00B47E34" w:rsidRPr="00173096">
        <w:rPr>
          <w:rFonts w:ascii="Times New Roman" w:hAnsi="Times New Roman" w:cs="Times New Roman"/>
          <w:sz w:val="24"/>
          <w:szCs w:val="24"/>
        </w:rPr>
        <w:t xml:space="preserve"> </w:t>
      </w:r>
      <w:r w:rsidR="007E50E9" w:rsidRPr="00173096">
        <w:rPr>
          <w:rFonts w:ascii="Times New Roman" w:hAnsi="Times New Roman" w:cs="Times New Roman"/>
          <w:sz w:val="24"/>
          <w:szCs w:val="24"/>
        </w:rPr>
        <w:t xml:space="preserve">is even more </w:t>
      </w:r>
      <w:r w:rsidRPr="00173096">
        <w:rPr>
          <w:rFonts w:ascii="Times New Roman" w:hAnsi="Times New Roman" w:cs="Times New Roman"/>
          <w:sz w:val="24"/>
          <w:szCs w:val="24"/>
        </w:rPr>
        <w:t>challenging</w:t>
      </w:r>
      <w:r w:rsidR="007E50E9" w:rsidRPr="00173096">
        <w:rPr>
          <w:rFonts w:ascii="Times New Roman" w:hAnsi="Times New Roman" w:cs="Times New Roman"/>
          <w:sz w:val="24"/>
          <w:szCs w:val="24"/>
        </w:rPr>
        <w:t xml:space="preserve"> for </w:t>
      </w:r>
      <w:r w:rsidRPr="00173096">
        <w:rPr>
          <w:rFonts w:ascii="Times New Roman" w:hAnsi="Times New Roman" w:cs="Times New Roman"/>
          <w:sz w:val="24"/>
          <w:szCs w:val="24"/>
        </w:rPr>
        <w:t>unmarried</w:t>
      </w:r>
      <w:r w:rsidR="00B47E34" w:rsidRPr="00173096">
        <w:rPr>
          <w:rFonts w:ascii="Times New Roman" w:hAnsi="Times New Roman" w:cs="Times New Roman"/>
          <w:sz w:val="24"/>
          <w:szCs w:val="24"/>
        </w:rPr>
        <w:t xml:space="preserve"> </w:t>
      </w:r>
      <w:r w:rsidR="007E50E9" w:rsidRPr="00173096">
        <w:rPr>
          <w:rFonts w:ascii="Times New Roman" w:hAnsi="Times New Roman" w:cs="Times New Roman"/>
          <w:sz w:val="24"/>
          <w:szCs w:val="24"/>
        </w:rPr>
        <w:t>girls</w:t>
      </w:r>
      <w:r w:rsidR="00E7257D" w:rsidRPr="00173096">
        <w:rPr>
          <w:rFonts w:ascii="Times New Roman" w:hAnsi="Times New Roman" w:cs="Times New Roman"/>
          <w:sz w:val="24"/>
          <w:szCs w:val="24"/>
        </w:rPr>
        <w:t xml:space="preserve"> and </w:t>
      </w:r>
      <w:r w:rsidR="007E50E9" w:rsidRPr="00173096">
        <w:rPr>
          <w:rFonts w:ascii="Times New Roman" w:hAnsi="Times New Roman" w:cs="Times New Roman"/>
          <w:sz w:val="24"/>
          <w:szCs w:val="24"/>
        </w:rPr>
        <w:t>women with disabilities</w:t>
      </w:r>
      <w:r w:rsidR="00B47E34" w:rsidRPr="00173096">
        <w:rPr>
          <w:rFonts w:ascii="Times New Roman" w:hAnsi="Times New Roman" w:cs="Times New Roman"/>
          <w:sz w:val="24"/>
          <w:szCs w:val="24"/>
        </w:rPr>
        <w:t xml:space="preserve"> </w:t>
      </w:r>
      <w:r w:rsidR="007E50E9" w:rsidRPr="00173096">
        <w:rPr>
          <w:rFonts w:ascii="Times New Roman" w:hAnsi="Times New Roman" w:cs="Times New Roman"/>
          <w:sz w:val="24"/>
          <w:szCs w:val="24"/>
        </w:rPr>
        <w:t xml:space="preserve">as sex </w:t>
      </w:r>
      <w:proofErr w:type="gramStart"/>
      <w:r w:rsidR="007E50E9" w:rsidRPr="00173096">
        <w:rPr>
          <w:rFonts w:ascii="Times New Roman" w:hAnsi="Times New Roman" w:cs="Times New Roman"/>
          <w:sz w:val="24"/>
          <w:szCs w:val="24"/>
        </w:rPr>
        <w:t>is viewed</w:t>
      </w:r>
      <w:proofErr w:type="gramEnd"/>
      <w:r w:rsidR="007E50E9" w:rsidRPr="00173096">
        <w:rPr>
          <w:rFonts w:ascii="Times New Roman" w:hAnsi="Times New Roman" w:cs="Times New Roman"/>
          <w:sz w:val="24"/>
          <w:szCs w:val="24"/>
        </w:rPr>
        <w:t xml:space="preserve"> as being legitimate only when it is between two individuals within the ambit of a heterosexual marriage </w:t>
      </w:r>
      <w:r w:rsidR="00B47E34" w:rsidRPr="00173096">
        <w:rPr>
          <w:rFonts w:ascii="Times New Roman" w:hAnsi="Times New Roman" w:cs="Times New Roman"/>
          <w:sz w:val="24"/>
          <w:szCs w:val="24"/>
        </w:rPr>
        <w:t>setup</w:t>
      </w:r>
      <w:r w:rsidR="007E50E9" w:rsidRPr="00173096">
        <w:rPr>
          <w:rFonts w:ascii="Times New Roman" w:hAnsi="Times New Roman" w:cs="Times New Roman"/>
          <w:sz w:val="24"/>
          <w:szCs w:val="24"/>
        </w:rPr>
        <w:t xml:space="preserve"> (</w:t>
      </w:r>
      <w:proofErr w:type="spellStart"/>
      <w:r w:rsidR="00CB7D27">
        <w:fldChar w:fldCharType="begin"/>
      </w:r>
      <w:r w:rsidR="00CB7D27">
        <w:instrText xml:space="preserve"> HYPERLINK "https://www.tarshi.net/inplainspeak/author/stuti-tripathi/" \o "Posts by Stuti Tripathi" </w:instrText>
      </w:r>
      <w:r w:rsidR="00CB7D27">
        <w:fldChar w:fldCharType="separate"/>
      </w:r>
      <w:r w:rsidR="007E50E9" w:rsidRPr="00173096">
        <w:rPr>
          <w:rFonts w:ascii="Times New Roman" w:hAnsi="Times New Roman" w:cs="Times New Roman"/>
          <w:sz w:val="24"/>
          <w:szCs w:val="24"/>
        </w:rPr>
        <w:t>Tripathi</w:t>
      </w:r>
      <w:proofErr w:type="spellEnd"/>
      <w:r w:rsidR="00CB7D27">
        <w:rPr>
          <w:rFonts w:ascii="Times New Roman" w:hAnsi="Times New Roman" w:cs="Times New Roman"/>
          <w:sz w:val="24"/>
          <w:szCs w:val="24"/>
        </w:rPr>
        <w:fldChar w:fldCharType="end"/>
      </w:r>
      <w:r w:rsidR="006F1920" w:rsidRPr="00173096">
        <w:rPr>
          <w:rFonts w:ascii="Times New Roman" w:hAnsi="Times New Roman" w:cs="Times New Roman"/>
          <w:sz w:val="24"/>
          <w:szCs w:val="24"/>
        </w:rPr>
        <w:t>,</w:t>
      </w:r>
      <w:r w:rsidR="00503494" w:rsidRPr="00173096">
        <w:rPr>
          <w:rFonts w:ascii="Times New Roman" w:hAnsi="Times New Roman" w:cs="Times New Roman"/>
          <w:sz w:val="24"/>
          <w:szCs w:val="24"/>
        </w:rPr>
        <w:t xml:space="preserve"> </w:t>
      </w:r>
      <w:r w:rsidR="007E50E9" w:rsidRPr="00173096">
        <w:rPr>
          <w:rFonts w:ascii="Times New Roman" w:hAnsi="Times New Roman" w:cs="Times New Roman"/>
          <w:sz w:val="24"/>
          <w:szCs w:val="24"/>
        </w:rPr>
        <w:t xml:space="preserve">2020). </w:t>
      </w:r>
      <w:proofErr w:type="gramStart"/>
      <w:r w:rsidR="007E50E9" w:rsidRPr="00173096">
        <w:rPr>
          <w:rFonts w:ascii="Times New Roman" w:hAnsi="Times New Roman" w:cs="Times New Roman"/>
          <w:sz w:val="24"/>
          <w:szCs w:val="24"/>
        </w:rPr>
        <w:t>The general notion that renders sex, sexuality</w:t>
      </w:r>
      <w:r w:rsidR="00B47E34" w:rsidRPr="00173096">
        <w:rPr>
          <w:rFonts w:ascii="Times New Roman" w:hAnsi="Times New Roman" w:cs="Times New Roman"/>
          <w:sz w:val="24"/>
          <w:szCs w:val="24"/>
        </w:rPr>
        <w:t>,</w:t>
      </w:r>
      <w:r w:rsidR="007E50E9" w:rsidRPr="00173096">
        <w:rPr>
          <w:rFonts w:ascii="Times New Roman" w:hAnsi="Times New Roman" w:cs="Times New Roman"/>
          <w:sz w:val="24"/>
          <w:szCs w:val="24"/>
        </w:rPr>
        <w:t xml:space="preserve"> and sexual rights of young and unmarried people as “problema</w:t>
      </w:r>
      <w:r w:rsidR="00C33390">
        <w:rPr>
          <w:rFonts w:ascii="Times New Roman" w:hAnsi="Times New Roman" w:cs="Times New Roman"/>
          <w:sz w:val="24"/>
          <w:szCs w:val="24"/>
        </w:rPr>
        <w:t>tic” as it is deemed to deviate</w:t>
      </w:r>
      <w:r w:rsidR="007E50E9" w:rsidRPr="00173096">
        <w:rPr>
          <w:rFonts w:ascii="Times New Roman" w:hAnsi="Times New Roman" w:cs="Times New Roman"/>
          <w:sz w:val="24"/>
          <w:szCs w:val="24"/>
        </w:rPr>
        <w:t xml:space="preserve"> from the ethical, moral codes of the society and </w:t>
      </w:r>
      <w:r w:rsidRPr="00173096">
        <w:rPr>
          <w:rFonts w:ascii="Times New Roman" w:hAnsi="Times New Roman" w:cs="Times New Roman"/>
          <w:sz w:val="24"/>
          <w:szCs w:val="24"/>
        </w:rPr>
        <w:t>thus</w:t>
      </w:r>
      <w:r w:rsidR="007E50E9" w:rsidRPr="00173096">
        <w:rPr>
          <w:rFonts w:ascii="Times New Roman" w:hAnsi="Times New Roman" w:cs="Times New Roman"/>
          <w:sz w:val="24"/>
          <w:szCs w:val="24"/>
        </w:rPr>
        <w:t xml:space="preserve"> efforts to control and regulate their sexuality, though  stick gender norms and use of social institution of ‘marriage’ to sanction women’s sexuality and freedom and the subsequent stigmatization of unmarried adolescent’s sexuality translates into barriers to reproductive health</w:t>
      </w:r>
      <w:r w:rsidR="00B47E34" w:rsidRPr="00173096">
        <w:rPr>
          <w:rFonts w:ascii="Times New Roman" w:hAnsi="Times New Roman" w:cs="Times New Roman"/>
          <w:sz w:val="24"/>
          <w:szCs w:val="24"/>
        </w:rPr>
        <w:t>,</w:t>
      </w:r>
      <w:r w:rsidR="007E50E9" w:rsidRPr="00173096">
        <w:rPr>
          <w:rFonts w:ascii="Times New Roman" w:hAnsi="Times New Roman" w:cs="Times New Roman"/>
          <w:sz w:val="24"/>
          <w:szCs w:val="24"/>
        </w:rPr>
        <w:t xml:space="preserve"> particularly for adolescent girls(</w:t>
      </w:r>
      <w:hyperlink r:id="rId16" w:history="1">
        <w:r w:rsidR="007E50E9" w:rsidRPr="00173096">
          <w:rPr>
            <w:rFonts w:ascii="Times New Roman" w:hAnsi="Times New Roman" w:cs="Times New Roman"/>
            <w:sz w:val="24"/>
            <w:szCs w:val="24"/>
          </w:rPr>
          <w:t>Shrestha</w:t>
        </w:r>
      </w:hyperlink>
      <w:r w:rsidR="007E50E9" w:rsidRPr="00173096">
        <w:rPr>
          <w:rFonts w:ascii="Times New Roman" w:hAnsi="Times New Roman" w:cs="Times New Roman"/>
          <w:sz w:val="24"/>
          <w:szCs w:val="24"/>
        </w:rPr>
        <w:t xml:space="preserve"> &amp; </w:t>
      </w:r>
      <w:hyperlink r:id="rId17" w:history="1">
        <w:proofErr w:type="spellStart"/>
        <w:r w:rsidR="007E50E9" w:rsidRPr="00173096">
          <w:rPr>
            <w:rFonts w:ascii="Times New Roman" w:hAnsi="Times New Roman" w:cs="Times New Roman"/>
            <w:sz w:val="24"/>
            <w:szCs w:val="24"/>
          </w:rPr>
          <w:t>Wærdahl</w:t>
        </w:r>
        <w:proofErr w:type="spellEnd"/>
      </w:hyperlink>
      <w:r w:rsidR="007E50E9" w:rsidRPr="00173096">
        <w:rPr>
          <w:rFonts w:ascii="Times New Roman" w:hAnsi="Times New Roman" w:cs="Times New Roman"/>
          <w:sz w:val="24"/>
          <w:szCs w:val="24"/>
        </w:rPr>
        <w:t xml:space="preserve">, 2020; </w:t>
      </w:r>
      <w:hyperlink r:id="rId18" w:tooltip="Posts by Stuti Tripathi" w:history="1">
        <w:proofErr w:type="spellStart"/>
        <w:r w:rsidR="007E50E9" w:rsidRPr="00173096">
          <w:rPr>
            <w:rFonts w:ascii="Times New Roman" w:hAnsi="Times New Roman" w:cs="Times New Roman"/>
            <w:sz w:val="24"/>
            <w:szCs w:val="24"/>
          </w:rPr>
          <w:t>Tripathi</w:t>
        </w:r>
        <w:proofErr w:type="spellEnd"/>
      </w:hyperlink>
      <w:r w:rsidR="00503494" w:rsidRPr="00173096">
        <w:rPr>
          <w:rFonts w:ascii="Times New Roman" w:hAnsi="Times New Roman" w:cs="Times New Roman"/>
          <w:sz w:val="24"/>
          <w:szCs w:val="24"/>
        </w:rPr>
        <w:t>,</w:t>
      </w:r>
      <w:r w:rsidR="007E50E9" w:rsidRPr="00173096">
        <w:rPr>
          <w:rFonts w:ascii="Times New Roman" w:hAnsi="Times New Roman" w:cs="Times New Roman"/>
          <w:sz w:val="24"/>
          <w:szCs w:val="24"/>
        </w:rPr>
        <w:t xml:space="preserve"> 2020 ).</w:t>
      </w:r>
      <w:proofErr w:type="gramEnd"/>
      <w:r w:rsidR="007E50E9" w:rsidRPr="00173096">
        <w:rPr>
          <w:rFonts w:ascii="Times New Roman" w:hAnsi="Times New Roman" w:cs="Times New Roman"/>
          <w:sz w:val="24"/>
          <w:szCs w:val="24"/>
        </w:rPr>
        <w:t xml:space="preserve"> </w:t>
      </w:r>
      <w:proofErr w:type="spellStart"/>
      <w:r w:rsidR="007E50E9" w:rsidRPr="00173096">
        <w:rPr>
          <w:rFonts w:ascii="Times New Roman" w:hAnsi="Times New Roman" w:cs="Times New Roman"/>
          <w:sz w:val="24"/>
          <w:szCs w:val="24"/>
        </w:rPr>
        <w:t>SRHR</w:t>
      </w:r>
      <w:proofErr w:type="spellEnd"/>
      <w:r w:rsidR="007E50E9" w:rsidRPr="00173096">
        <w:rPr>
          <w:rFonts w:ascii="Times New Roman" w:hAnsi="Times New Roman" w:cs="Times New Roman"/>
          <w:sz w:val="24"/>
          <w:szCs w:val="24"/>
        </w:rPr>
        <w:t xml:space="preserve"> services </w:t>
      </w:r>
      <w:r w:rsidR="00B47E34" w:rsidRPr="00173096">
        <w:rPr>
          <w:rFonts w:ascii="Times New Roman" w:hAnsi="Times New Roman" w:cs="Times New Roman"/>
          <w:sz w:val="24"/>
          <w:szCs w:val="24"/>
        </w:rPr>
        <w:t>are</w:t>
      </w:r>
      <w:r w:rsidR="007E50E9" w:rsidRPr="00173096">
        <w:rPr>
          <w:rFonts w:ascii="Times New Roman" w:hAnsi="Times New Roman" w:cs="Times New Roman"/>
          <w:sz w:val="24"/>
          <w:szCs w:val="24"/>
        </w:rPr>
        <w:t xml:space="preserve"> </w:t>
      </w:r>
      <w:r w:rsidR="007E50E9" w:rsidRPr="00173096">
        <w:rPr>
          <w:rFonts w:ascii="Times New Roman" w:hAnsi="Times New Roman" w:cs="Times New Roman"/>
          <w:sz w:val="24"/>
          <w:szCs w:val="24"/>
        </w:rPr>
        <w:lastRenderedPageBreak/>
        <w:t>deemed unnecessary for young/adolescent and unmarried girls. In</w:t>
      </w:r>
      <w:r w:rsidRPr="00173096">
        <w:rPr>
          <w:rFonts w:ascii="Times New Roman" w:hAnsi="Times New Roman" w:cs="Times New Roman"/>
          <w:sz w:val="24"/>
          <w:szCs w:val="24"/>
        </w:rPr>
        <w:t xml:space="preserve"> </w:t>
      </w:r>
      <w:r w:rsidR="007E50E9" w:rsidRPr="00173096">
        <w:rPr>
          <w:rFonts w:ascii="Times New Roman" w:hAnsi="Times New Roman" w:cs="Times New Roman"/>
          <w:sz w:val="24"/>
          <w:szCs w:val="24"/>
        </w:rPr>
        <w:t xml:space="preserve">spite of such restrictive social </w:t>
      </w:r>
      <w:r w:rsidR="00B47E34" w:rsidRPr="00173096">
        <w:rPr>
          <w:rFonts w:ascii="Times New Roman" w:hAnsi="Times New Roman" w:cs="Times New Roman"/>
          <w:sz w:val="24"/>
          <w:szCs w:val="24"/>
        </w:rPr>
        <w:t>attitudes</w:t>
      </w:r>
      <w:r w:rsidR="007E50E9" w:rsidRPr="00173096">
        <w:rPr>
          <w:rFonts w:ascii="Times New Roman" w:hAnsi="Times New Roman" w:cs="Times New Roman"/>
          <w:sz w:val="24"/>
          <w:szCs w:val="24"/>
        </w:rPr>
        <w:t xml:space="preserve"> and norms, studies have indicated that marital status does not always dictate </w:t>
      </w:r>
      <w:r w:rsidR="00B47E34" w:rsidRPr="00173096">
        <w:rPr>
          <w:rFonts w:ascii="Times New Roman" w:hAnsi="Times New Roman" w:cs="Times New Roman"/>
          <w:sz w:val="24"/>
          <w:szCs w:val="24"/>
        </w:rPr>
        <w:t xml:space="preserve">a </w:t>
      </w:r>
      <w:r w:rsidR="007E50E9" w:rsidRPr="00173096">
        <w:rPr>
          <w:rFonts w:ascii="Times New Roman" w:hAnsi="Times New Roman" w:cs="Times New Roman"/>
          <w:sz w:val="24"/>
          <w:szCs w:val="24"/>
        </w:rPr>
        <w:t>girl’s choices (</w:t>
      </w:r>
      <w:proofErr w:type="spellStart"/>
      <w:r w:rsidR="007E50E9" w:rsidRPr="00173096">
        <w:rPr>
          <w:rFonts w:ascii="Times New Roman" w:hAnsi="Times New Roman" w:cs="Times New Roman"/>
          <w:sz w:val="24"/>
          <w:szCs w:val="24"/>
        </w:rPr>
        <w:t>CREHPA</w:t>
      </w:r>
      <w:proofErr w:type="spellEnd"/>
      <w:r w:rsidR="00503494" w:rsidRPr="00173096">
        <w:rPr>
          <w:rFonts w:ascii="Times New Roman" w:hAnsi="Times New Roman" w:cs="Times New Roman"/>
          <w:sz w:val="24"/>
          <w:szCs w:val="24"/>
        </w:rPr>
        <w:t>,</w:t>
      </w:r>
      <w:r w:rsidR="00F06227" w:rsidRPr="00173096">
        <w:rPr>
          <w:rFonts w:ascii="Times New Roman" w:hAnsi="Times New Roman" w:cs="Times New Roman"/>
          <w:sz w:val="24"/>
          <w:szCs w:val="24"/>
        </w:rPr>
        <w:t xml:space="preserve"> 2002</w:t>
      </w:r>
      <w:r w:rsidR="007E50E9" w:rsidRPr="00173096">
        <w:rPr>
          <w:rFonts w:ascii="Times New Roman" w:hAnsi="Times New Roman" w:cs="Times New Roman"/>
          <w:sz w:val="24"/>
          <w:szCs w:val="24"/>
        </w:rPr>
        <w:t>) whereas</w:t>
      </w:r>
      <w:r w:rsidR="00C33390">
        <w:rPr>
          <w:rFonts w:ascii="Times New Roman" w:hAnsi="Times New Roman" w:cs="Times New Roman"/>
          <w:sz w:val="24"/>
          <w:szCs w:val="24"/>
        </w:rPr>
        <w:t>,</w:t>
      </w:r>
      <w:r w:rsidR="007E50E9" w:rsidRPr="00173096">
        <w:rPr>
          <w:rFonts w:ascii="Times New Roman" w:hAnsi="Times New Roman" w:cs="Times New Roman"/>
          <w:sz w:val="24"/>
          <w:szCs w:val="24"/>
        </w:rPr>
        <w:t xml:space="preserve"> young girls </w:t>
      </w:r>
      <w:r w:rsidR="00B47E34" w:rsidRPr="00173096">
        <w:rPr>
          <w:rFonts w:ascii="Times New Roman" w:hAnsi="Times New Roman" w:cs="Times New Roman"/>
          <w:sz w:val="24"/>
          <w:szCs w:val="24"/>
        </w:rPr>
        <w:t xml:space="preserve">are </w:t>
      </w:r>
      <w:r w:rsidR="007E50E9" w:rsidRPr="00173096">
        <w:rPr>
          <w:rFonts w:ascii="Times New Roman" w:hAnsi="Times New Roman" w:cs="Times New Roman"/>
          <w:sz w:val="24"/>
          <w:szCs w:val="24"/>
        </w:rPr>
        <w:t xml:space="preserve">also highly vulnerable due to early marriage and early </w:t>
      </w:r>
      <w:r w:rsidR="00B47E34" w:rsidRPr="00173096">
        <w:rPr>
          <w:rFonts w:ascii="Times New Roman" w:hAnsi="Times New Roman" w:cs="Times New Roman"/>
          <w:sz w:val="24"/>
          <w:szCs w:val="24"/>
        </w:rPr>
        <w:t>childbearing</w:t>
      </w:r>
      <w:r w:rsidR="007E50E9" w:rsidRPr="00173096">
        <w:rPr>
          <w:rFonts w:ascii="Times New Roman" w:hAnsi="Times New Roman" w:cs="Times New Roman"/>
          <w:sz w:val="24"/>
          <w:szCs w:val="24"/>
        </w:rPr>
        <w:t xml:space="preserve"> including repeated pregnancy and forced abortion due to son</w:t>
      </w:r>
      <w:r w:rsidRPr="00173096">
        <w:rPr>
          <w:rFonts w:ascii="Times New Roman" w:hAnsi="Times New Roman" w:cs="Times New Roman"/>
          <w:sz w:val="24"/>
          <w:szCs w:val="24"/>
        </w:rPr>
        <w:t xml:space="preserve"> preference</w:t>
      </w:r>
      <w:r w:rsidR="007E50E9" w:rsidRPr="00173096">
        <w:rPr>
          <w:rFonts w:ascii="Times New Roman" w:hAnsi="Times New Roman" w:cs="Times New Roman"/>
          <w:sz w:val="24"/>
          <w:szCs w:val="24"/>
        </w:rPr>
        <w:t>. (</w:t>
      </w:r>
      <w:proofErr w:type="spellStart"/>
      <w:r w:rsidR="007E50E9" w:rsidRPr="00173096">
        <w:rPr>
          <w:rFonts w:ascii="Times New Roman" w:hAnsi="Times New Roman" w:cs="Times New Roman"/>
          <w:sz w:val="24"/>
          <w:szCs w:val="24"/>
        </w:rPr>
        <w:t>UNFPA</w:t>
      </w:r>
      <w:proofErr w:type="spellEnd"/>
      <w:r w:rsidR="007E50E9" w:rsidRPr="00173096">
        <w:rPr>
          <w:rFonts w:ascii="Times New Roman" w:hAnsi="Times New Roman" w:cs="Times New Roman"/>
          <w:sz w:val="24"/>
          <w:szCs w:val="24"/>
        </w:rPr>
        <w:t xml:space="preserve">, 2017; </w:t>
      </w:r>
      <w:proofErr w:type="gramStart"/>
      <w:r w:rsidR="007E50E9" w:rsidRPr="00173096">
        <w:rPr>
          <w:rFonts w:ascii="Times New Roman" w:hAnsi="Times New Roman" w:cs="Times New Roman"/>
          <w:sz w:val="24"/>
          <w:szCs w:val="24"/>
        </w:rPr>
        <w:t>The</w:t>
      </w:r>
      <w:proofErr w:type="gramEnd"/>
      <w:r w:rsidR="007E50E9" w:rsidRPr="00173096">
        <w:rPr>
          <w:rFonts w:ascii="Times New Roman" w:hAnsi="Times New Roman" w:cs="Times New Roman"/>
          <w:sz w:val="24"/>
          <w:szCs w:val="24"/>
        </w:rPr>
        <w:t xml:space="preserve"> </w:t>
      </w:r>
      <w:r w:rsidR="00503494" w:rsidRPr="00173096">
        <w:rPr>
          <w:rFonts w:ascii="Times New Roman" w:hAnsi="Times New Roman" w:cs="Times New Roman"/>
          <w:sz w:val="24"/>
          <w:szCs w:val="24"/>
        </w:rPr>
        <w:t>N</w:t>
      </w:r>
      <w:r w:rsidR="007E50E9" w:rsidRPr="00173096">
        <w:rPr>
          <w:rFonts w:ascii="Times New Roman" w:hAnsi="Times New Roman" w:cs="Times New Roman"/>
          <w:sz w:val="24"/>
          <w:szCs w:val="24"/>
        </w:rPr>
        <w:t xml:space="preserve">ew </w:t>
      </w:r>
      <w:r w:rsidR="00503494" w:rsidRPr="00173096">
        <w:rPr>
          <w:rFonts w:ascii="Times New Roman" w:hAnsi="Times New Roman" w:cs="Times New Roman"/>
          <w:sz w:val="24"/>
          <w:szCs w:val="24"/>
        </w:rPr>
        <w:t>H</w:t>
      </w:r>
      <w:r w:rsidR="007E50E9" w:rsidRPr="00173096">
        <w:rPr>
          <w:rFonts w:ascii="Times New Roman" w:hAnsi="Times New Roman" w:cs="Times New Roman"/>
          <w:sz w:val="24"/>
          <w:szCs w:val="24"/>
        </w:rPr>
        <w:t xml:space="preserve">umanitarian, 2014). This emphasizes the importance of </w:t>
      </w:r>
      <w:proofErr w:type="spellStart"/>
      <w:r w:rsidR="007E50E9" w:rsidRPr="00173096">
        <w:rPr>
          <w:rFonts w:ascii="Times New Roman" w:hAnsi="Times New Roman" w:cs="Times New Roman"/>
          <w:sz w:val="24"/>
          <w:szCs w:val="24"/>
        </w:rPr>
        <w:t>SRHR</w:t>
      </w:r>
      <w:proofErr w:type="spellEnd"/>
      <w:r w:rsidR="007E50E9" w:rsidRPr="00173096">
        <w:rPr>
          <w:rFonts w:ascii="Times New Roman" w:hAnsi="Times New Roman" w:cs="Times New Roman"/>
          <w:sz w:val="24"/>
          <w:szCs w:val="24"/>
        </w:rPr>
        <w:t xml:space="preserve"> for all girls</w:t>
      </w:r>
      <w:r w:rsidR="00E7257D" w:rsidRPr="00173096">
        <w:rPr>
          <w:rFonts w:ascii="Times New Roman" w:hAnsi="Times New Roman" w:cs="Times New Roman"/>
          <w:sz w:val="24"/>
          <w:szCs w:val="24"/>
        </w:rPr>
        <w:t xml:space="preserve"> and </w:t>
      </w:r>
      <w:r w:rsidR="007E50E9" w:rsidRPr="00173096">
        <w:rPr>
          <w:rFonts w:ascii="Times New Roman" w:hAnsi="Times New Roman" w:cs="Times New Roman"/>
          <w:sz w:val="24"/>
          <w:szCs w:val="24"/>
        </w:rPr>
        <w:t xml:space="preserve">women irrespective of their marital status or age (adolescent) or disability. </w:t>
      </w:r>
      <w:r w:rsidRPr="00173096">
        <w:rPr>
          <w:rFonts w:ascii="Times New Roman" w:hAnsi="Times New Roman" w:cs="Times New Roman"/>
          <w:sz w:val="24"/>
          <w:szCs w:val="24"/>
        </w:rPr>
        <w:t>On the other hand,</w:t>
      </w:r>
      <w:r w:rsidR="007E50E9" w:rsidRPr="00173096">
        <w:rPr>
          <w:rFonts w:ascii="Times New Roman" w:hAnsi="Times New Roman" w:cs="Times New Roman"/>
          <w:sz w:val="24"/>
          <w:szCs w:val="24"/>
        </w:rPr>
        <w:t xml:space="preserve"> studies, anecdotal </w:t>
      </w:r>
      <w:r w:rsidR="00B47E34" w:rsidRPr="00173096">
        <w:rPr>
          <w:rFonts w:ascii="Times New Roman" w:hAnsi="Times New Roman" w:cs="Times New Roman"/>
          <w:sz w:val="24"/>
          <w:szCs w:val="24"/>
        </w:rPr>
        <w:t>evidence</w:t>
      </w:r>
      <w:r w:rsidR="00C33390">
        <w:rPr>
          <w:rFonts w:ascii="Times New Roman" w:hAnsi="Times New Roman" w:cs="Times New Roman"/>
          <w:sz w:val="24"/>
          <w:szCs w:val="24"/>
        </w:rPr>
        <w:t>s</w:t>
      </w:r>
      <w:r w:rsidR="00B47E34" w:rsidRPr="00173096">
        <w:rPr>
          <w:rFonts w:ascii="Times New Roman" w:hAnsi="Times New Roman" w:cs="Times New Roman"/>
          <w:sz w:val="24"/>
          <w:szCs w:val="24"/>
        </w:rPr>
        <w:t>,</w:t>
      </w:r>
      <w:r w:rsidR="007E50E9" w:rsidRPr="00173096">
        <w:rPr>
          <w:rFonts w:ascii="Times New Roman" w:hAnsi="Times New Roman" w:cs="Times New Roman"/>
          <w:sz w:val="24"/>
          <w:szCs w:val="24"/>
        </w:rPr>
        <w:t xml:space="preserve"> and </w:t>
      </w:r>
      <w:r w:rsidRPr="00173096">
        <w:rPr>
          <w:rFonts w:ascii="Times New Roman" w:hAnsi="Times New Roman" w:cs="Times New Roman"/>
          <w:sz w:val="24"/>
          <w:szCs w:val="24"/>
        </w:rPr>
        <w:t>experiential learnings of</w:t>
      </w:r>
      <w:r w:rsidR="00B47E34" w:rsidRPr="00173096">
        <w:rPr>
          <w:rFonts w:ascii="Times New Roman" w:hAnsi="Times New Roman" w:cs="Times New Roman"/>
          <w:sz w:val="24"/>
          <w:szCs w:val="24"/>
        </w:rPr>
        <w:t xml:space="preserve"> </w:t>
      </w:r>
      <w:r w:rsidR="007E50E9" w:rsidRPr="00173096">
        <w:rPr>
          <w:rFonts w:ascii="Times New Roman" w:hAnsi="Times New Roman" w:cs="Times New Roman"/>
          <w:sz w:val="24"/>
          <w:szCs w:val="24"/>
        </w:rPr>
        <w:t>girls</w:t>
      </w:r>
      <w:r w:rsidR="00E7257D" w:rsidRPr="00173096">
        <w:rPr>
          <w:rFonts w:ascii="Times New Roman" w:hAnsi="Times New Roman" w:cs="Times New Roman"/>
          <w:sz w:val="24"/>
          <w:szCs w:val="24"/>
        </w:rPr>
        <w:t xml:space="preserve"> and </w:t>
      </w:r>
      <w:r w:rsidR="007E50E9" w:rsidRPr="00173096">
        <w:rPr>
          <w:rFonts w:ascii="Times New Roman" w:hAnsi="Times New Roman" w:cs="Times New Roman"/>
          <w:sz w:val="24"/>
          <w:szCs w:val="24"/>
        </w:rPr>
        <w:t xml:space="preserve">women with disabilities; disability </w:t>
      </w:r>
      <w:r w:rsidR="00B47E34" w:rsidRPr="00173096">
        <w:rPr>
          <w:rFonts w:ascii="Times New Roman" w:hAnsi="Times New Roman" w:cs="Times New Roman"/>
          <w:sz w:val="24"/>
          <w:szCs w:val="24"/>
        </w:rPr>
        <w:t>rights</w:t>
      </w:r>
      <w:r w:rsidR="007E50E9" w:rsidRPr="00173096">
        <w:rPr>
          <w:rFonts w:ascii="Times New Roman" w:hAnsi="Times New Roman" w:cs="Times New Roman"/>
          <w:sz w:val="24"/>
          <w:szCs w:val="24"/>
        </w:rPr>
        <w:t xml:space="preserve"> advocates, professionals</w:t>
      </w:r>
      <w:r w:rsidR="00B47E34" w:rsidRPr="00173096">
        <w:rPr>
          <w:rFonts w:ascii="Times New Roman" w:hAnsi="Times New Roman" w:cs="Times New Roman"/>
          <w:sz w:val="24"/>
          <w:szCs w:val="24"/>
        </w:rPr>
        <w:t>,</w:t>
      </w:r>
      <w:r w:rsidR="007E50E9" w:rsidRPr="00173096">
        <w:rPr>
          <w:rFonts w:ascii="Times New Roman" w:hAnsi="Times New Roman" w:cs="Times New Roman"/>
          <w:sz w:val="24"/>
          <w:szCs w:val="24"/>
        </w:rPr>
        <w:t xml:space="preserve"> and institutions working in the </w:t>
      </w:r>
      <w:proofErr w:type="spellStart"/>
      <w:r w:rsidR="007E50E9" w:rsidRPr="00173096">
        <w:rPr>
          <w:rFonts w:ascii="Times New Roman" w:hAnsi="Times New Roman" w:cs="Times New Roman"/>
          <w:sz w:val="24"/>
          <w:szCs w:val="24"/>
        </w:rPr>
        <w:t>SRHR</w:t>
      </w:r>
      <w:proofErr w:type="spellEnd"/>
      <w:r w:rsidR="007E50E9" w:rsidRPr="00173096">
        <w:rPr>
          <w:rFonts w:ascii="Times New Roman" w:hAnsi="Times New Roman" w:cs="Times New Roman"/>
          <w:sz w:val="24"/>
          <w:szCs w:val="24"/>
        </w:rPr>
        <w:t xml:space="preserve"> sectors </w:t>
      </w:r>
      <w:r w:rsidRPr="00173096">
        <w:rPr>
          <w:rFonts w:ascii="Times New Roman" w:hAnsi="Times New Roman" w:cs="Times New Roman"/>
          <w:sz w:val="24"/>
          <w:szCs w:val="24"/>
        </w:rPr>
        <w:t>have suggested</w:t>
      </w:r>
      <w:r w:rsidR="00B47E34" w:rsidRPr="00173096">
        <w:rPr>
          <w:rFonts w:ascii="Times New Roman" w:hAnsi="Times New Roman" w:cs="Times New Roman"/>
          <w:sz w:val="24"/>
          <w:szCs w:val="24"/>
        </w:rPr>
        <w:t xml:space="preserve"> </w:t>
      </w:r>
      <w:r w:rsidR="007E50E9" w:rsidRPr="00173096">
        <w:rPr>
          <w:rFonts w:ascii="Times New Roman" w:hAnsi="Times New Roman" w:cs="Times New Roman"/>
          <w:sz w:val="24"/>
          <w:szCs w:val="24"/>
        </w:rPr>
        <w:t>that girls</w:t>
      </w:r>
      <w:r w:rsidR="00E7257D" w:rsidRPr="00173096">
        <w:rPr>
          <w:rFonts w:ascii="Times New Roman" w:hAnsi="Times New Roman" w:cs="Times New Roman"/>
          <w:sz w:val="24"/>
          <w:szCs w:val="24"/>
        </w:rPr>
        <w:t xml:space="preserve"> and </w:t>
      </w:r>
      <w:r w:rsidR="007E50E9" w:rsidRPr="00173096">
        <w:rPr>
          <w:rFonts w:ascii="Times New Roman" w:hAnsi="Times New Roman" w:cs="Times New Roman"/>
          <w:sz w:val="24"/>
          <w:szCs w:val="24"/>
        </w:rPr>
        <w:t xml:space="preserve">women with disabilities experience discrimination in realizing their </w:t>
      </w:r>
      <w:proofErr w:type="spellStart"/>
      <w:r w:rsidR="007E50E9" w:rsidRPr="00173096">
        <w:rPr>
          <w:rFonts w:ascii="Times New Roman" w:hAnsi="Times New Roman" w:cs="Times New Roman"/>
          <w:sz w:val="24"/>
          <w:szCs w:val="24"/>
        </w:rPr>
        <w:t>SRHR</w:t>
      </w:r>
      <w:proofErr w:type="spellEnd"/>
      <w:r w:rsidR="007E50E9" w:rsidRPr="00173096">
        <w:rPr>
          <w:rFonts w:ascii="Times New Roman" w:hAnsi="Times New Roman" w:cs="Times New Roman"/>
          <w:sz w:val="24"/>
          <w:szCs w:val="24"/>
        </w:rPr>
        <w:t xml:space="preserve"> (</w:t>
      </w:r>
      <w:proofErr w:type="spellStart"/>
      <w:r w:rsidR="007E50E9" w:rsidRPr="00173096">
        <w:rPr>
          <w:rFonts w:ascii="Times New Roman" w:hAnsi="Times New Roman" w:cs="Times New Roman"/>
          <w:sz w:val="24"/>
          <w:szCs w:val="24"/>
        </w:rPr>
        <w:t>CREA</w:t>
      </w:r>
      <w:proofErr w:type="spellEnd"/>
      <w:r w:rsidR="007E50E9" w:rsidRPr="00173096">
        <w:rPr>
          <w:rFonts w:ascii="Times New Roman" w:hAnsi="Times New Roman" w:cs="Times New Roman"/>
          <w:sz w:val="24"/>
          <w:szCs w:val="24"/>
        </w:rPr>
        <w:t>, 2012)</w:t>
      </w:r>
      <w:r w:rsidRPr="00173096">
        <w:rPr>
          <w:rFonts w:ascii="Times New Roman" w:hAnsi="Times New Roman" w:cs="Times New Roman"/>
          <w:sz w:val="24"/>
          <w:szCs w:val="24"/>
        </w:rPr>
        <w:t xml:space="preserve">. </w:t>
      </w:r>
      <w:r w:rsidR="00E01C56" w:rsidRPr="00173096">
        <w:rPr>
          <w:rFonts w:ascii="Times New Roman" w:hAnsi="Times New Roman" w:cs="Times New Roman"/>
          <w:sz w:val="24"/>
          <w:szCs w:val="24"/>
        </w:rPr>
        <w:t xml:space="preserve"> </w:t>
      </w:r>
      <w:r w:rsidRPr="00173096">
        <w:rPr>
          <w:rFonts w:ascii="Times New Roman" w:hAnsi="Times New Roman" w:cs="Times New Roman"/>
          <w:sz w:val="24"/>
          <w:szCs w:val="24"/>
        </w:rPr>
        <w:t>They</w:t>
      </w:r>
      <w:r w:rsidR="00E01C56" w:rsidRPr="00173096">
        <w:rPr>
          <w:rFonts w:ascii="Times New Roman" w:hAnsi="Times New Roman" w:cs="Times New Roman"/>
          <w:sz w:val="24"/>
          <w:szCs w:val="24"/>
        </w:rPr>
        <w:t xml:space="preserve"> are often invisible and marginalized within the sexual rights discourse in Nepal (</w:t>
      </w:r>
      <w:proofErr w:type="spellStart"/>
      <w:r w:rsidR="00E01C56" w:rsidRPr="00173096">
        <w:rPr>
          <w:rFonts w:ascii="Times New Roman" w:hAnsi="Times New Roman" w:cs="Times New Roman"/>
          <w:sz w:val="24"/>
          <w:szCs w:val="24"/>
        </w:rPr>
        <w:t>Kayastha</w:t>
      </w:r>
      <w:proofErr w:type="spellEnd"/>
      <w:r w:rsidR="00503494" w:rsidRPr="00173096">
        <w:rPr>
          <w:rFonts w:ascii="Times New Roman" w:hAnsi="Times New Roman" w:cs="Times New Roman"/>
          <w:sz w:val="24"/>
          <w:szCs w:val="24"/>
        </w:rPr>
        <w:t xml:space="preserve">, </w:t>
      </w:r>
      <w:r w:rsidR="00E01C56" w:rsidRPr="00173096">
        <w:rPr>
          <w:rFonts w:ascii="Times New Roman" w:hAnsi="Times New Roman" w:cs="Times New Roman"/>
          <w:sz w:val="24"/>
          <w:szCs w:val="24"/>
        </w:rPr>
        <w:t>2016)</w:t>
      </w:r>
      <w:r w:rsidRPr="00173096">
        <w:rPr>
          <w:rFonts w:ascii="Times New Roman" w:hAnsi="Times New Roman" w:cs="Times New Roman"/>
          <w:sz w:val="24"/>
          <w:szCs w:val="24"/>
        </w:rPr>
        <w:t xml:space="preserve"> for several reasons from social to practical. </w:t>
      </w:r>
    </w:p>
    <w:p w14:paraId="508F3D0B" w14:textId="20240B8F" w:rsidR="00FE13CA" w:rsidRPr="00173096" w:rsidRDefault="00D953C7" w:rsidP="00173096">
      <w:pPr>
        <w:spacing w:line="240" w:lineRule="auto"/>
        <w:jc w:val="both"/>
        <w:rPr>
          <w:rFonts w:ascii="Times New Roman" w:eastAsia="Times New Roman" w:hAnsi="Times New Roman" w:cs="Times New Roman"/>
          <w:sz w:val="24"/>
          <w:szCs w:val="24"/>
        </w:rPr>
      </w:pPr>
      <w:r w:rsidRPr="00173096">
        <w:rPr>
          <w:rFonts w:ascii="Times New Roman" w:hAnsi="Times New Roman" w:cs="Times New Roman"/>
          <w:sz w:val="24"/>
          <w:szCs w:val="24"/>
        </w:rPr>
        <w:t>Stigma</w:t>
      </w:r>
      <w:r w:rsidR="00FE13CA" w:rsidRPr="00173096">
        <w:rPr>
          <w:rFonts w:ascii="Times New Roman" w:eastAsia="Times New Roman" w:hAnsi="Times New Roman" w:cs="Times New Roman"/>
          <w:sz w:val="24"/>
          <w:szCs w:val="24"/>
        </w:rPr>
        <w:t xml:space="preserve"> and </w:t>
      </w:r>
      <w:r w:rsidR="000F2351" w:rsidRPr="00173096">
        <w:rPr>
          <w:rFonts w:ascii="Times New Roman" w:eastAsia="Times New Roman" w:hAnsi="Times New Roman" w:cs="Times New Roman"/>
          <w:sz w:val="24"/>
          <w:szCs w:val="24"/>
        </w:rPr>
        <w:t xml:space="preserve">stereotypical </w:t>
      </w:r>
      <w:r w:rsidR="00B47E34" w:rsidRPr="00173096">
        <w:rPr>
          <w:rFonts w:ascii="Times New Roman" w:eastAsia="Times New Roman" w:hAnsi="Times New Roman" w:cs="Times New Roman"/>
          <w:sz w:val="24"/>
          <w:szCs w:val="24"/>
        </w:rPr>
        <w:t>perceptions</w:t>
      </w:r>
      <w:r w:rsidR="000F2351" w:rsidRPr="00173096">
        <w:rPr>
          <w:rFonts w:ascii="Times New Roman" w:eastAsia="Times New Roman" w:hAnsi="Times New Roman" w:cs="Times New Roman"/>
          <w:sz w:val="24"/>
          <w:szCs w:val="24"/>
        </w:rPr>
        <w:t xml:space="preserve"> regarding disability and sexuality remain</w:t>
      </w:r>
      <w:r w:rsidR="00B47E34" w:rsidRPr="00173096">
        <w:rPr>
          <w:rFonts w:ascii="Times New Roman" w:eastAsia="Times New Roman" w:hAnsi="Times New Roman" w:cs="Times New Roman"/>
          <w:sz w:val="24"/>
          <w:szCs w:val="24"/>
        </w:rPr>
        <w:t xml:space="preserve"> </w:t>
      </w:r>
      <w:r w:rsidR="00FE13CA" w:rsidRPr="00173096">
        <w:rPr>
          <w:rFonts w:ascii="Times New Roman" w:eastAsia="Times New Roman" w:hAnsi="Times New Roman" w:cs="Times New Roman"/>
          <w:sz w:val="24"/>
          <w:szCs w:val="24"/>
        </w:rPr>
        <w:t xml:space="preserve">a </w:t>
      </w:r>
      <w:r w:rsidR="00301055" w:rsidRPr="00173096">
        <w:rPr>
          <w:rFonts w:ascii="Times New Roman" w:eastAsia="Times New Roman" w:hAnsi="Times New Roman" w:cs="Times New Roman"/>
          <w:sz w:val="24"/>
          <w:szCs w:val="24"/>
        </w:rPr>
        <w:t>crucial</w:t>
      </w:r>
      <w:r w:rsidR="00FE13CA" w:rsidRPr="00173096">
        <w:rPr>
          <w:rFonts w:ascii="Times New Roman" w:eastAsia="Times New Roman" w:hAnsi="Times New Roman" w:cs="Times New Roman"/>
          <w:sz w:val="24"/>
          <w:szCs w:val="24"/>
        </w:rPr>
        <w:t xml:space="preserve"> role in limiting the sexual and reproductive health and rights of girls and women with disabilities.</w:t>
      </w:r>
      <w:r w:rsidR="00D00A46" w:rsidRPr="00173096">
        <w:rPr>
          <w:rFonts w:ascii="Times New Roman" w:eastAsia="Times New Roman" w:hAnsi="Times New Roman" w:cs="Times New Roman"/>
          <w:sz w:val="24"/>
          <w:szCs w:val="24"/>
        </w:rPr>
        <w:t xml:space="preserve">  </w:t>
      </w:r>
      <w:r w:rsidR="00D00A46" w:rsidRPr="00173096">
        <w:rPr>
          <w:rFonts w:ascii="Times New Roman" w:hAnsi="Times New Roman" w:cs="Times New Roman"/>
          <w:sz w:val="24"/>
          <w:szCs w:val="24"/>
        </w:rPr>
        <w:t xml:space="preserve">The general perception of </w:t>
      </w:r>
      <w:r w:rsidR="0022380C" w:rsidRPr="00173096">
        <w:rPr>
          <w:rFonts w:ascii="Times New Roman" w:eastAsia="Times New Roman" w:hAnsi="Times New Roman" w:cs="Times New Roman"/>
          <w:sz w:val="24"/>
          <w:szCs w:val="24"/>
        </w:rPr>
        <w:t>girls and women with disabilities</w:t>
      </w:r>
      <w:r w:rsidR="0022380C" w:rsidRPr="00173096">
        <w:rPr>
          <w:rFonts w:ascii="Times New Roman" w:hAnsi="Times New Roman" w:cs="Times New Roman"/>
          <w:sz w:val="24"/>
          <w:szCs w:val="24"/>
        </w:rPr>
        <w:t xml:space="preserve"> </w:t>
      </w:r>
      <w:r w:rsidR="00D00A46" w:rsidRPr="00173096">
        <w:rPr>
          <w:rFonts w:ascii="Times New Roman" w:hAnsi="Times New Roman" w:cs="Times New Roman"/>
          <w:sz w:val="24"/>
          <w:szCs w:val="24"/>
        </w:rPr>
        <w:t xml:space="preserve">as </w:t>
      </w:r>
      <w:r w:rsidR="0022380C" w:rsidRPr="00173096">
        <w:rPr>
          <w:rFonts w:ascii="Times New Roman" w:hAnsi="Times New Roman" w:cs="Times New Roman"/>
          <w:sz w:val="24"/>
          <w:szCs w:val="24"/>
        </w:rPr>
        <w:t>‘</w:t>
      </w:r>
      <w:r w:rsidR="00D00A46" w:rsidRPr="00173096">
        <w:rPr>
          <w:rFonts w:ascii="Times New Roman" w:hAnsi="Times New Roman" w:cs="Times New Roman"/>
          <w:sz w:val="24"/>
          <w:szCs w:val="24"/>
        </w:rPr>
        <w:t>Asexual beings</w:t>
      </w:r>
      <w:r w:rsidR="00506B2A" w:rsidRPr="00173096">
        <w:rPr>
          <w:rFonts w:ascii="Times New Roman" w:hAnsi="Times New Roman" w:cs="Times New Roman"/>
          <w:sz w:val="24"/>
          <w:szCs w:val="24"/>
        </w:rPr>
        <w:t>’</w:t>
      </w:r>
      <w:r w:rsidR="00D00A46" w:rsidRPr="00173096">
        <w:rPr>
          <w:rFonts w:ascii="Times New Roman" w:hAnsi="Times New Roman" w:cs="Times New Roman"/>
          <w:sz w:val="24"/>
          <w:szCs w:val="24"/>
        </w:rPr>
        <w:t xml:space="preserve"> </w:t>
      </w:r>
      <w:r w:rsidR="00506B2A" w:rsidRPr="00173096">
        <w:rPr>
          <w:rFonts w:ascii="Times New Roman" w:hAnsi="Times New Roman" w:cs="Times New Roman"/>
          <w:sz w:val="24"/>
          <w:szCs w:val="24"/>
        </w:rPr>
        <w:t xml:space="preserve">results </w:t>
      </w:r>
      <w:r w:rsidR="00B47E34" w:rsidRPr="00173096">
        <w:rPr>
          <w:rFonts w:ascii="Times New Roman" w:hAnsi="Times New Roman" w:cs="Times New Roman"/>
          <w:sz w:val="24"/>
          <w:szCs w:val="24"/>
        </w:rPr>
        <w:t>in</w:t>
      </w:r>
      <w:r w:rsidR="00C53C9D" w:rsidRPr="00173096">
        <w:rPr>
          <w:rFonts w:ascii="Times New Roman" w:hAnsi="Times New Roman" w:cs="Times New Roman"/>
          <w:sz w:val="24"/>
          <w:szCs w:val="24"/>
        </w:rPr>
        <w:t xml:space="preserve"> </w:t>
      </w:r>
      <w:r w:rsidR="00D00A46" w:rsidRPr="00173096">
        <w:rPr>
          <w:rFonts w:ascii="Times New Roman" w:hAnsi="Times New Roman" w:cs="Times New Roman"/>
          <w:sz w:val="24"/>
          <w:szCs w:val="24"/>
        </w:rPr>
        <w:t xml:space="preserve">their </w:t>
      </w:r>
      <w:proofErr w:type="spellStart"/>
      <w:r w:rsidR="00D00A46" w:rsidRPr="00173096">
        <w:rPr>
          <w:rFonts w:ascii="Times New Roman" w:hAnsi="Times New Roman" w:cs="Times New Roman"/>
          <w:sz w:val="24"/>
          <w:szCs w:val="24"/>
        </w:rPr>
        <w:t>SRHR</w:t>
      </w:r>
      <w:proofErr w:type="spellEnd"/>
      <w:r w:rsidR="00D00A46" w:rsidRPr="00173096">
        <w:rPr>
          <w:rFonts w:ascii="Times New Roman" w:hAnsi="Times New Roman" w:cs="Times New Roman"/>
          <w:sz w:val="24"/>
          <w:szCs w:val="24"/>
        </w:rPr>
        <w:t xml:space="preserve"> needs </w:t>
      </w:r>
      <w:r w:rsidR="00C53C9D" w:rsidRPr="00173096">
        <w:rPr>
          <w:rFonts w:ascii="Times New Roman" w:hAnsi="Times New Roman" w:cs="Times New Roman"/>
          <w:sz w:val="24"/>
          <w:szCs w:val="24"/>
        </w:rPr>
        <w:t xml:space="preserve">not being recognized, in spite of the fact that </w:t>
      </w:r>
      <w:r w:rsidR="00E7257D" w:rsidRPr="00173096">
        <w:rPr>
          <w:rFonts w:ascii="Times New Roman" w:hAnsi="Times New Roman" w:cs="Times New Roman"/>
          <w:sz w:val="24"/>
          <w:szCs w:val="24"/>
        </w:rPr>
        <w:t>girls and women</w:t>
      </w:r>
      <w:r w:rsidR="00D00A46" w:rsidRPr="00173096">
        <w:rPr>
          <w:rFonts w:ascii="Times New Roman" w:hAnsi="Times New Roman" w:cs="Times New Roman"/>
          <w:sz w:val="24"/>
          <w:szCs w:val="24"/>
        </w:rPr>
        <w:t xml:space="preserve"> </w:t>
      </w:r>
      <w:r w:rsidR="003D52C4" w:rsidRPr="00173096">
        <w:rPr>
          <w:rFonts w:ascii="Times New Roman" w:hAnsi="Times New Roman" w:cs="Times New Roman"/>
          <w:sz w:val="24"/>
          <w:szCs w:val="24"/>
        </w:rPr>
        <w:t>with disabilities</w:t>
      </w:r>
      <w:r w:rsidR="00D00A46" w:rsidRPr="00173096">
        <w:rPr>
          <w:rFonts w:ascii="Times New Roman" w:hAnsi="Times New Roman" w:cs="Times New Roman"/>
          <w:sz w:val="24"/>
          <w:szCs w:val="24"/>
        </w:rPr>
        <w:t xml:space="preserve"> have </w:t>
      </w:r>
      <w:r w:rsidR="00C53C9D" w:rsidRPr="00173096">
        <w:rPr>
          <w:rFonts w:ascii="Times New Roman" w:hAnsi="Times New Roman" w:cs="Times New Roman"/>
          <w:sz w:val="24"/>
          <w:szCs w:val="24"/>
        </w:rPr>
        <w:t xml:space="preserve">broader and </w:t>
      </w:r>
      <w:r w:rsidR="00D00A46" w:rsidRPr="00173096">
        <w:rPr>
          <w:rFonts w:ascii="Times New Roman" w:hAnsi="Times New Roman" w:cs="Times New Roman"/>
          <w:sz w:val="24"/>
          <w:szCs w:val="24"/>
        </w:rPr>
        <w:t>specialized needs due to added vulnerability</w:t>
      </w:r>
      <w:r w:rsidR="0022380C" w:rsidRPr="00173096">
        <w:rPr>
          <w:rFonts w:ascii="Times New Roman" w:hAnsi="Times New Roman" w:cs="Times New Roman"/>
          <w:sz w:val="24"/>
          <w:szCs w:val="24"/>
        </w:rPr>
        <w:t xml:space="preserve">. </w:t>
      </w:r>
      <w:r w:rsidR="00E7257D" w:rsidRPr="00173096">
        <w:rPr>
          <w:rFonts w:ascii="Times New Roman" w:hAnsi="Times New Roman" w:cs="Times New Roman"/>
          <w:sz w:val="24"/>
          <w:szCs w:val="24"/>
        </w:rPr>
        <w:t>Girls and women</w:t>
      </w:r>
      <w:r w:rsidR="005E0957" w:rsidRPr="00173096">
        <w:rPr>
          <w:rFonts w:ascii="Times New Roman" w:hAnsi="Times New Roman" w:cs="Times New Roman"/>
          <w:sz w:val="24"/>
          <w:szCs w:val="24"/>
        </w:rPr>
        <w:t xml:space="preserve"> with disabilities </w:t>
      </w:r>
      <w:proofErr w:type="gramStart"/>
      <w:r w:rsidR="005E0957" w:rsidRPr="00173096">
        <w:rPr>
          <w:rFonts w:ascii="Times New Roman" w:hAnsi="Times New Roman" w:cs="Times New Roman"/>
          <w:sz w:val="24"/>
          <w:szCs w:val="24"/>
        </w:rPr>
        <w:t>are reported</w:t>
      </w:r>
      <w:proofErr w:type="gramEnd"/>
      <w:r w:rsidR="005E0957" w:rsidRPr="00173096">
        <w:rPr>
          <w:rFonts w:ascii="Times New Roman" w:hAnsi="Times New Roman" w:cs="Times New Roman"/>
          <w:sz w:val="24"/>
          <w:szCs w:val="24"/>
        </w:rPr>
        <w:t xml:space="preserve"> to face </w:t>
      </w:r>
      <w:r w:rsidR="00B47E34" w:rsidRPr="00173096">
        <w:rPr>
          <w:rFonts w:ascii="Times New Roman" w:hAnsi="Times New Roman" w:cs="Times New Roman"/>
          <w:sz w:val="24"/>
          <w:szCs w:val="24"/>
        </w:rPr>
        <w:t xml:space="preserve">a </w:t>
      </w:r>
      <w:r w:rsidR="005E0957" w:rsidRPr="00173096">
        <w:rPr>
          <w:rFonts w:ascii="Times New Roman" w:hAnsi="Times New Roman" w:cs="Times New Roman"/>
          <w:sz w:val="24"/>
          <w:szCs w:val="24"/>
        </w:rPr>
        <w:t xml:space="preserve">high degree of sexual </w:t>
      </w:r>
      <w:r w:rsidR="006C39EC" w:rsidRPr="00173096">
        <w:rPr>
          <w:rFonts w:ascii="Times New Roman" w:hAnsi="Times New Roman" w:cs="Times New Roman"/>
          <w:sz w:val="24"/>
          <w:szCs w:val="24"/>
        </w:rPr>
        <w:t>violence</w:t>
      </w:r>
      <w:r w:rsidR="00ED5C09" w:rsidRPr="00173096">
        <w:rPr>
          <w:rFonts w:ascii="Times New Roman" w:hAnsi="Times New Roman" w:cs="Times New Roman"/>
          <w:sz w:val="24"/>
          <w:szCs w:val="24"/>
        </w:rPr>
        <w:t xml:space="preserve"> (</w:t>
      </w:r>
      <w:proofErr w:type="spellStart"/>
      <w:r w:rsidR="00ED5C09" w:rsidRPr="00173096">
        <w:rPr>
          <w:rFonts w:ascii="Times New Roman" w:hAnsi="Times New Roman" w:cs="Times New Roman"/>
          <w:sz w:val="24"/>
          <w:szCs w:val="24"/>
        </w:rPr>
        <w:t>Puri</w:t>
      </w:r>
      <w:proofErr w:type="spellEnd"/>
      <w:r w:rsidR="00ED5C09" w:rsidRPr="00173096">
        <w:rPr>
          <w:rFonts w:ascii="Times New Roman" w:hAnsi="Times New Roman" w:cs="Times New Roman"/>
          <w:sz w:val="24"/>
          <w:szCs w:val="24"/>
        </w:rPr>
        <w:t xml:space="preserve"> et al., 2015)</w:t>
      </w:r>
      <w:r w:rsidR="002E71E9" w:rsidRPr="00173096">
        <w:rPr>
          <w:rFonts w:ascii="Times New Roman" w:hAnsi="Times New Roman" w:cs="Times New Roman"/>
          <w:sz w:val="24"/>
          <w:szCs w:val="24"/>
        </w:rPr>
        <w:t xml:space="preserve"> and </w:t>
      </w:r>
      <w:r w:rsidR="00C33390" w:rsidRPr="00173096">
        <w:rPr>
          <w:rFonts w:ascii="Times New Roman" w:hAnsi="Times New Roman" w:cs="Times New Roman"/>
          <w:sz w:val="24"/>
          <w:szCs w:val="24"/>
        </w:rPr>
        <w:t>are</w:t>
      </w:r>
      <w:r w:rsidR="002E71E9" w:rsidRPr="00173096">
        <w:rPr>
          <w:rFonts w:ascii="Times New Roman" w:hAnsi="Times New Roman" w:cs="Times New Roman"/>
          <w:sz w:val="24"/>
          <w:szCs w:val="24"/>
        </w:rPr>
        <w:t xml:space="preserve"> </w:t>
      </w:r>
      <w:r w:rsidR="00E73978" w:rsidRPr="00173096">
        <w:rPr>
          <w:rFonts w:ascii="Times New Roman" w:hAnsi="Times New Roman" w:cs="Times New Roman"/>
          <w:sz w:val="24"/>
          <w:szCs w:val="24"/>
        </w:rPr>
        <w:t>disproportionately vulnerable to intimate partner violence (Gupta et al</w:t>
      </w:r>
      <w:r w:rsidR="00503494" w:rsidRPr="00173096">
        <w:rPr>
          <w:rFonts w:ascii="Times New Roman" w:hAnsi="Times New Roman" w:cs="Times New Roman"/>
          <w:sz w:val="24"/>
          <w:szCs w:val="24"/>
        </w:rPr>
        <w:t>.</w:t>
      </w:r>
      <w:r w:rsidR="00E73978" w:rsidRPr="00173096">
        <w:rPr>
          <w:rFonts w:ascii="Times New Roman" w:hAnsi="Times New Roman" w:cs="Times New Roman"/>
          <w:sz w:val="24"/>
          <w:szCs w:val="24"/>
        </w:rPr>
        <w:t xml:space="preserve">, 2018). </w:t>
      </w:r>
      <w:r w:rsidR="0022380C" w:rsidRPr="00173096">
        <w:rPr>
          <w:rFonts w:ascii="Times New Roman" w:hAnsi="Times New Roman" w:cs="Times New Roman"/>
          <w:sz w:val="24"/>
          <w:szCs w:val="24"/>
        </w:rPr>
        <w:t>S</w:t>
      </w:r>
      <w:r w:rsidR="006C39EC" w:rsidRPr="00173096">
        <w:rPr>
          <w:rFonts w:ascii="Times New Roman" w:hAnsi="Times New Roman" w:cs="Times New Roman"/>
          <w:sz w:val="24"/>
          <w:szCs w:val="24"/>
        </w:rPr>
        <w:t xml:space="preserve">tudies have shown that </w:t>
      </w:r>
      <w:r w:rsidR="00D00A46" w:rsidRPr="00173096">
        <w:rPr>
          <w:rFonts w:ascii="Times New Roman" w:hAnsi="Times New Roman" w:cs="Times New Roman"/>
          <w:sz w:val="24"/>
          <w:szCs w:val="24"/>
        </w:rPr>
        <w:t xml:space="preserve">young </w:t>
      </w:r>
      <w:r w:rsidR="00576160" w:rsidRPr="00173096">
        <w:rPr>
          <w:rFonts w:ascii="Times New Roman" w:hAnsi="Times New Roman" w:cs="Times New Roman"/>
          <w:sz w:val="24"/>
          <w:szCs w:val="24"/>
        </w:rPr>
        <w:t xml:space="preserve">persons </w:t>
      </w:r>
      <w:r w:rsidR="00D00A46" w:rsidRPr="00173096">
        <w:rPr>
          <w:rFonts w:ascii="Times New Roman" w:hAnsi="Times New Roman" w:cs="Times New Roman"/>
          <w:sz w:val="24"/>
          <w:szCs w:val="24"/>
        </w:rPr>
        <w:t>with disabilities have the same concerns and needs with regard to sexuality, relationships</w:t>
      </w:r>
      <w:r w:rsidR="00B47E34" w:rsidRPr="00173096">
        <w:rPr>
          <w:rFonts w:ascii="Times New Roman" w:hAnsi="Times New Roman" w:cs="Times New Roman"/>
          <w:sz w:val="24"/>
          <w:szCs w:val="24"/>
        </w:rPr>
        <w:t>,</w:t>
      </w:r>
      <w:r w:rsidR="00D00A46" w:rsidRPr="00173096">
        <w:rPr>
          <w:rFonts w:ascii="Times New Roman" w:hAnsi="Times New Roman" w:cs="Times New Roman"/>
          <w:sz w:val="24"/>
          <w:szCs w:val="24"/>
        </w:rPr>
        <w:t xml:space="preserve"> and identity as their peers, and have similar patterns of sexual </w:t>
      </w:r>
      <w:r w:rsidR="00CF3378" w:rsidRPr="00173096">
        <w:rPr>
          <w:rFonts w:ascii="Times New Roman" w:hAnsi="Times New Roman" w:cs="Times New Roman"/>
          <w:sz w:val="24"/>
          <w:szCs w:val="24"/>
        </w:rPr>
        <w:t>behavior</w:t>
      </w:r>
      <w:r w:rsidR="00ED5C09" w:rsidRPr="00173096">
        <w:rPr>
          <w:rFonts w:ascii="Times New Roman" w:hAnsi="Times New Roman" w:cs="Times New Roman"/>
          <w:sz w:val="24"/>
          <w:szCs w:val="24"/>
        </w:rPr>
        <w:t xml:space="preserve"> </w:t>
      </w:r>
      <w:r w:rsidR="00E73978" w:rsidRPr="00173096">
        <w:rPr>
          <w:rFonts w:ascii="Times New Roman" w:hAnsi="Times New Roman" w:cs="Times New Roman"/>
          <w:sz w:val="24"/>
          <w:szCs w:val="24"/>
        </w:rPr>
        <w:t xml:space="preserve">and </w:t>
      </w:r>
      <w:r w:rsidR="00B47E34" w:rsidRPr="00173096">
        <w:rPr>
          <w:rFonts w:ascii="Times New Roman" w:hAnsi="Times New Roman" w:cs="Times New Roman"/>
          <w:sz w:val="24"/>
          <w:szCs w:val="24"/>
        </w:rPr>
        <w:t>needs</w:t>
      </w:r>
      <w:r w:rsidR="00E73978" w:rsidRPr="00173096">
        <w:rPr>
          <w:rFonts w:ascii="Times New Roman" w:hAnsi="Times New Roman" w:cs="Times New Roman"/>
          <w:sz w:val="24"/>
          <w:szCs w:val="24"/>
        </w:rPr>
        <w:t xml:space="preserve"> </w:t>
      </w:r>
      <w:r w:rsidR="00ED5C09" w:rsidRPr="00173096">
        <w:rPr>
          <w:rFonts w:ascii="Times New Roman" w:hAnsi="Times New Roman" w:cs="Times New Roman"/>
          <w:sz w:val="24"/>
          <w:szCs w:val="24"/>
        </w:rPr>
        <w:t>(</w:t>
      </w:r>
      <w:proofErr w:type="spellStart"/>
      <w:r w:rsidR="00ED5C09" w:rsidRPr="00173096">
        <w:rPr>
          <w:rFonts w:ascii="Times New Roman" w:hAnsi="Times New Roman" w:cs="Times New Roman"/>
          <w:sz w:val="24"/>
          <w:szCs w:val="24"/>
        </w:rPr>
        <w:t>Brunnberg</w:t>
      </w:r>
      <w:proofErr w:type="spellEnd"/>
      <w:r w:rsidR="00ED5C09" w:rsidRPr="00173096">
        <w:rPr>
          <w:rFonts w:ascii="Times New Roman" w:hAnsi="Times New Roman" w:cs="Times New Roman"/>
          <w:sz w:val="24"/>
          <w:szCs w:val="24"/>
        </w:rPr>
        <w:t xml:space="preserve"> et al., 2009</w:t>
      </w:r>
      <w:r w:rsidRPr="00173096">
        <w:rPr>
          <w:rFonts w:ascii="Times New Roman" w:hAnsi="Times New Roman" w:cs="Times New Roman"/>
          <w:sz w:val="24"/>
          <w:szCs w:val="24"/>
        </w:rPr>
        <w:t>).</w:t>
      </w:r>
      <w:r w:rsidR="00C53C9D" w:rsidRPr="00173096">
        <w:rPr>
          <w:rFonts w:ascii="Times New Roman" w:hAnsi="Times New Roman" w:cs="Times New Roman"/>
          <w:sz w:val="24"/>
          <w:szCs w:val="24"/>
        </w:rPr>
        <w:t xml:space="preserve"> </w:t>
      </w:r>
      <w:r w:rsidR="0076421D" w:rsidRPr="00173096">
        <w:rPr>
          <w:rFonts w:ascii="Times New Roman" w:hAnsi="Times New Roman" w:cs="Times New Roman"/>
          <w:sz w:val="24"/>
          <w:szCs w:val="24"/>
        </w:rPr>
        <w:t>However,</w:t>
      </w:r>
      <w:r w:rsidR="00E73978" w:rsidRPr="00173096">
        <w:rPr>
          <w:rFonts w:ascii="Times New Roman" w:hAnsi="Times New Roman" w:cs="Times New Roman"/>
          <w:sz w:val="24"/>
          <w:szCs w:val="24"/>
        </w:rPr>
        <w:t xml:space="preserve"> </w:t>
      </w:r>
      <w:r w:rsidR="00917997" w:rsidRPr="00173096">
        <w:rPr>
          <w:rFonts w:ascii="Times New Roman" w:hAnsi="Times New Roman" w:cs="Times New Roman"/>
          <w:sz w:val="24"/>
          <w:szCs w:val="24"/>
        </w:rPr>
        <w:t>the conversation around sex and sexuality is strongly discouraged</w:t>
      </w:r>
      <w:r w:rsidR="008C2BBE" w:rsidRPr="00173096">
        <w:rPr>
          <w:rFonts w:ascii="Times New Roman" w:hAnsi="Times New Roman" w:cs="Times New Roman"/>
          <w:sz w:val="24"/>
          <w:szCs w:val="24"/>
        </w:rPr>
        <w:t xml:space="preserve"> and aspects </w:t>
      </w:r>
      <w:r w:rsidR="00917997" w:rsidRPr="00173096">
        <w:rPr>
          <w:rFonts w:ascii="Times New Roman" w:hAnsi="Times New Roman" w:cs="Times New Roman"/>
          <w:sz w:val="24"/>
          <w:szCs w:val="24"/>
        </w:rPr>
        <w:t xml:space="preserve">of sex and sexuality </w:t>
      </w:r>
      <w:r w:rsidR="00B47E34" w:rsidRPr="00173096">
        <w:rPr>
          <w:rFonts w:ascii="Times New Roman" w:hAnsi="Times New Roman" w:cs="Times New Roman"/>
          <w:sz w:val="24"/>
          <w:szCs w:val="24"/>
        </w:rPr>
        <w:t>do</w:t>
      </w:r>
      <w:r w:rsidR="008C2BBE" w:rsidRPr="00173096">
        <w:rPr>
          <w:rFonts w:ascii="Times New Roman" w:hAnsi="Times New Roman" w:cs="Times New Roman"/>
          <w:sz w:val="24"/>
          <w:szCs w:val="24"/>
        </w:rPr>
        <w:t xml:space="preserve"> not make it to the list of </w:t>
      </w:r>
      <w:r w:rsidR="00917997" w:rsidRPr="00173096">
        <w:rPr>
          <w:rFonts w:ascii="Times New Roman" w:hAnsi="Times New Roman" w:cs="Times New Roman"/>
          <w:sz w:val="24"/>
          <w:szCs w:val="24"/>
        </w:rPr>
        <w:t xml:space="preserve">‘basic </w:t>
      </w:r>
      <w:r w:rsidR="00B47E34" w:rsidRPr="00173096">
        <w:rPr>
          <w:rFonts w:ascii="Times New Roman" w:hAnsi="Times New Roman" w:cs="Times New Roman"/>
          <w:sz w:val="24"/>
          <w:szCs w:val="24"/>
        </w:rPr>
        <w:t>needs</w:t>
      </w:r>
      <w:r w:rsidR="00917997" w:rsidRPr="00173096">
        <w:rPr>
          <w:rFonts w:ascii="Times New Roman" w:hAnsi="Times New Roman" w:cs="Times New Roman"/>
          <w:sz w:val="24"/>
          <w:szCs w:val="24"/>
        </w:rPr>
        <w:t xml:space="preserve"> </w:t>
      </w:r>
      <w:r w:rsidR="008C2BBE" w:rsidRPr="00173096">
        <w:rPr>
          <w:rFonts w:ascii="Times New Roman" w:hAnsi="Times New Roman" w:cs="Times New Roman"/>
          <w:sz w:val="24"/>
          <w:szCs w:val="24"/>
        </w:rPr>
        <w:t xml:space="preserve">of </w:t>
      </w:r>
      <w:r w:rsidR="00917997" w:rsidRPr="00173096">
        <w:rPr>
          <w:rFonts w:ascii="Times New Roman" w:hAnsi="Times New Roman" w:cs="Times New Roman"/>
          <w:sz w:val="24"/>
          <w:szCs w:val="24"/>
        </w:rPr>
        <w:t>women with ‘disabled</w:t>
      </w:r>
      <w:r w:rsidR="00D53FD4" w:rsidRPr="00173096">
        <w:rPr>
          <w:rFonts w:ascii="Times New Roman" w:hAnsi="Times New Roman" w:cs="Times New Roman"/>
          <w:sz w:val="24"/>
          <w:szCs w:val="24"/>
        </w:rPr>
        <w:t>’</w:t>
      </w:r>
      <w:r w:rsidR="00917997" w:rsidRPr="00173096">
        <w:rPr>
          <w:rFonts w:ascii="Times New Roman" w:hAnsi="Times New Roman" w:cs="Times New Roman"/>
          <w:sz w:val="24"/>
          <w:szCs w:val="24"/>
        </w:rPr>
        <w:t xml:space="preserve"> bodies in the hierarch</w:t>
      </w:r>
      <w:r w:rsidR="008D7861" w:rsidRPr="00173096">
        <w:rPr>
          <w:rFonts w:ascii="Times New Roman" w:hAnsi="Times New Roman" w:cs="Times New Roman"/>
          <w:sz w:val="24"/>
          <w:szCs w:val="24"/>
        </w:rPr>
        <w:t>y</w:t>
      </w:r>
      <w:r w:rsidR="00917997" w:rsidRPr="00173096">
        <w:rPr>
          <w:rFonts w:ascii="Times New Roman" w:hAnsi="Times New Roman" w:cs="Times New Roman"/>
          <w:sz w:val="24"/>
          <w:szCs w:val="24"/>
        </w:rPr>
        <w:t xml:space="preserve"> of </w:t>
      </w:r>
      <w:r w:rsidR="00B47E34" w:rsidRPr="00173096">
        <w:rPr>
          <w:rFonts w:ascii="Times New Roman" w:hAnsi="Times New Roman" w:cs="Times New Roman"/>
          <w:sz w:val="24"/>
          <w:szCs w:val="24"/>
        </w:rPr>
        <w:t>needs</w:t>
      </w:r>
      <w:r w:rsidR="00917997" w:rsidRPr="00173096">
        <w:rPr>
          <w:rFonts w:ascii="Times New Roman" w:hAnsi="Times New Roman" w:cs="Times New Roman"/>
          <w:sz w:val="24"/>
          <w:szCs w:val="24"/>
        </w:rPr>
        <w:t xml:space="preserve"> defined within the parameters of conduct set by abled bodies for abled bodies themselves.</w:t>
      </w:r>
      <w:r w:rsidR="008C2BBE" w:rsidRPr="00173096">
        <w:rPr>
          <w:rFonts w:ascii="Times New Roman" w:hAnsi="Times New Roman" w:cs="Times New Roman"/>
          <w:sz w:val="24"/>
          <w:szCs w:val="24"/>
        </w:rPr>
        <w:t xml:space="preserve"> </w:t>
      </w:r>
      <w:r w:rsidR="00917997" w:rsidRPr="00173096">
        <w:rPr>
          <w:rFonts w:ascii="Times New Roman" w:hAnsi="Times New Roman" w:cs="Times New Roman"/>
          <w:sz w:val="24"/>
          <w:szCs w:val="24"/>
        </w:rPr>
        <w:t xml:space="preserve">The bodies of women with disabilities </w:t>
      </w:r>
      <w:proofErr w:type="gramStart"/>
      <w:r w:rsidR="00917997" w:rsidRPr="00173096">
        <w:rPr>
          <w:rFonts w:ascii="Times New Roman" w:hAnsi="Times New Roman" w:cs="Times New Roman"/>
          <w:sz w:val="24"/>
          <w:szCs w:val="24"/>
        </w:rPr>
        <w:t>are denied</w:t>
      </w:r>
      <w:proofErr w:type="gramEnd"/>
      <w:r w:rsidR="00917997" w:rsidRPr="00173096">
        <w:rPr>
          <w:rFonts w:ascii="Times New Roman" w:hAnsi="Times New Roman" w:cs="Times New Roman"/>
          <w:sz w:val="24"/>
          <w:szCs w:val="24"/>
        </w:rPr>
        <w:t xml:space="preserve"> respect, agency,</w:t>
      </w:r>
      <w:r w:rsidR="008D7861" w:rsidRPr="00173096">
        <w:rPr>
          <w:rFonts w:ascii="Times New Roman" w:hAnsi="Times New Roman" w:cs="Times New Roman"/>
          <w:sz w:val="24"/>
          <w:szCs w:val="24"/>
        </w:rPr>
        <w:t xml:space="preserve"> and</w:t>
      </w:r>
      <w:r w:rsidR="00B47E34" w:rsidRPr="00173096">
        <w:rPr>
          <w:rFonts w:ascii="Times New Roman" w:hAnsi="Times New Roman" w:cs="Times New Roman"/>
          <w:sz w:val="24"/>
          <w:szCs w:val="24"/>
        </w:rPr>
        <w:t xml:space="preserve"> </w:t>
      </w:r>
      <w:r w:rsidR="00917997" w:rsidRPr="00173096">
        <w:rPr>
          <w:rFonts w:ascii="Times New Roman" w:hAnsi="Times New Roman" w:cs="Times New Roman"/>
          <w:sz w:val="24"/>
          <w:szCs w:val="24"/>
        </w:rPr>
        <w:t>personhood</w:t>
      </w:r>
      <w:r w:rsidR="008C2BBE" w:rsidRPr="00173096">
        <w:rPr>
          <w:rFonts w:ascii="Times New Roman" w:hAnsi="Times New Roman" w:cs="Times New Roman"/>
          <w:sz w:val="24"/>
          <w:szCs w:val="24"/>
        </w:rPr>
        <w:t xml:space="preserve"> </w:t>
      </w:r>
      <w:r w:rsidR="00B47E34" w:rsidRPr="00173096">
        <w:rPr>
          <w:rFonts w:ascii="Times New Roman" w:hAnsi="Times New Roman" w:cs="Times New Roman"/>
          <w:sz w:val="24"/>
          <w:szCs w:val="24"/>
        </w:rPr>
        <w:t xml:space="preserve">and </w:t>
      </w:r>
      <w:r w:rsidR="008C2BBE" w:rsidRPr="00173096">
        <w:rPr>
          <w:rFonts w:ascii="Times New Roman" w:hAnsi="Times New Roman" w:cs="Times New Roman"/>
          <w:sz w:val="24"/>
          <w:szCs w:val="24"/>
        </w:rPr>
        <w:t xml:space="preserve">are deprived of </w:t>
      </w:r>
      <w:r w:rsidR="00917997" w:rsidRPr="00173096">
        <w:rPr>
          <w:rFonts w:ascii="Times New Roman" w:hAnsi="Times New Roman" w:cs="Times New Roman"/>
          <w:sz w:val="24"/>
          <w:szCs w:val="24"/>
        </w:rPr>
        <w:t xml:space="preserve">autonomy and </w:t>
      </w:r>
      <w:r w:rsidR="00B47E34" w:rsidRPr="00173096">
        <w:rPr>
          <w:rFonts w:ascii="Times New Roman" w:hAnsi="Times New Roman" w:cs="Times New Roman"/>
          <w:sz w:val="24"/>
          <w:szCs w:val="24"/>
        </w:rPr>
        <w:t xml:space="preserve">the </w:t>
      </w:r>
      <w:r w:rsidR="008C2BBE" w:rsidRPr="00173096">
        <w:rPr>
          <w:rFonts w:ascii="Times New Roman" w:hAnsi="Times New Roman" w:cs="Times New Roman"/>
          <w:sz w:val="24"/>
          <w:szCs w:val="24"/>
        </w:rPr>
        <w:t xml:space="preserve">right to </w:t>
      </w:r>
      <w:r w:rsidR="00917997" w:rsidRPr="00173096">
        <w:rPr>
          <w:rFonts w:ascii="Times New Roman" w:hAnsi="Times New Roman" w:cs="Times New Roman"/>
          <w:sz w:val="24"/>
          <w:szCs w:val="24"/>
        </w:rPr>
        <w:t>self</w:t>
      </w:r>
      <w:r w:rsidR="008C2BBE" w:rsidRPr="00173096">
        <w:rPr>
          <w:rFonts w:ascii="Times New Roman" w:hAnsi="Times New Roman" w:cs="Times New Roman"/>
          <w:sz w:val="24"/>
          <w:szCs w:val="24"/>
        </w:rPr>
        <w:t>-</w:t>
      </w:r>
      <w:r w:rsidR="00917997" w:rsidRPr="00173096">
        <w:rPr>
          <w:rFonts w:ascii="Times New Roman" w:hAnsi="Times New Roman" w:cs="Times New Roman"/>
          <w:sz w:val="24"/>
          <w:szCs w:val="24"/>
        </w:rPr>
        <w:t xml:space="preserve">determination </w:t>
      </w:r>
      <w:r w:rsidR="008C2BBE" w:rsidRPr="00173096">
        <w:rPr>
          <w:rFonts w:ascii="Times New Roman" w:hAnsi="Times New Roman" w:cs="Times New Roman"/>
          <w:sz w:val="24"/>
          <w:szCs w:val="24"/>
        </w:rPr>
        <w:t xml:space="preserve">concerning their </w:t>
      </w:r>
      <w:r w:rsidR="00917997" w:rsidRPr="00173096">
        <w:rPr>
          <w:rFonts w:ascii="Times New Roman" w:hAnsi="Times New Roman" w:cs="Times New Roman"/>
          <w:sz w:val="24"/>
          <w:szCs w:val="24"/>
        </w:rPr>
        <w:t>own bod</w:t>
      </w:r>
      <w:r w:rsidR="008D7861" w:rsidRPr="00173096">
        <w:rPr>
          <w:rFonts w:ascii="Times New Roman" w:hAnsi="Times New Roman" w:cs="Times New Roman"/>
          <w:sz w:val="24"/>
          <w:szCs w:val="24"/>
        </w:rPr>
        <w:t>ies</w:t>
      </w:r>
      <w:r w:rsidR="00917997" w:rsidRPr="00173096">
        <w:rPr>
          <w:rFonts w:ascii="Times New Roman" w:hAnsi="Times New Roman" w:cs="Times New Roman"/>
          <w:sz w:val="24"/>
          <w:szCs w:val="24"/>
        </w:rPr>
        <w:t xml:space="preserve"> (Body and Data, 2020).</w:t>
      </w:r>
      <w:r w:rsidR="00D53FD4" w:rsidRPr="00173096">
        <w:rPr>
          <w:rFonts w:ascii="Times New Roman" w:hAnsi="Times New Roman" w:cs="Times New Roman"/>
          <w:sz w:val="24"/>
          <w:szCs w:val="24"/>
        </w:rPr>
        <w:t xml:space="preserve"> </w:t>
      </w:r>
      <w:r w:rsidR="008D7861" w:rsidRPr="00173096">
        <w:rPr>
          <w:rFonts w:ascii="Times New Roman" w:hAnsi="Times New Roman" w:cs="Times New Roman"/>
          <w:sz w:val="24"/>
          <w:szCs w:val="24"/>
        </w:rPr>
        <w:t>Thus,</w:t>
      </w:r>
      <w:r w:rsidR="00D53FD4" w:rsidRPr="00173096">
        <w:rPr>
          <w:rFonts w:ascii="Times New Roman" w:hAnsi="Times New Roman" w:cs="Times New Roman"/>
          <w:sz w:val="24"/>
          <w:szCs w:val="24"/>
        </w:rPr>
        <w:t xml:space="preserve"> women with disabilities c</w:t>
      </w:r>
      <w:r w:rsidR="00E73978" w:rsidRPr="00173096">
        <w:rPr>
          <w:rFonts w:ascii="Times New Roman" w:hAnsi="Times New Roman" w:cs="Times New Roman"/>
          <w:sz w:val="24"/>
          <w:szCs w:val="24"/>
        </w:rPr>
        <w:t xml:space="preserve">ontinue to face </w:t>
      </w:r>
      <w:r w:rsidR="00B47E34" w:rsidRPr="00173096">
        <w:rPr>
          <w:rFonts w:ascii="Times New Roman" w:hAnsi="Times New Roman" w:cs="Times New Roman"/>
          <w:sz w:val="24"/>
          <w:szCs w:val="24"/>
        </w:rPr>
        <w:t xml:space="preserve">a </w:t>
      </w:r>
      <w:r w:rsidR="00E73978" w:rsidRPr="00173096">
        <w:rPr>
          <w:rFonts w:ascii="Times New Roman" w:hAnsi="Times New Roman" w:cs="Times New Roman"/>
          <w:sz w:val="24"/>
          <w:szCs w:val="24"/>
        </w:rPr>
        <w:t>significant challenge in every sphere of their reproductive lives including pregnancy, childbirth</w:t>
      </w:r>
      <w:r w:rsidR="00B47E34" w:rsidRPr="00173096">
        <w:rPr>
          <w:rFonts w:ascii="Times New Roman" w:hAnsi="Times New Roman" w:cs="Times New Roman"/>
          <w:sz w:val="24"/>
          <w:szCs w:val="24"/>
        </w:rPr>
        <w:t>,</w:t>
      </w:r>
      <w:r w:rsidR="00E73978" w:rsidRPr="00173096">
        <w:rPr>
          <w:rFonts w:ascii="Times New Roman" w:hAnsi="Times New Roman" w:cs="Times New Roman"/>
          <w:sz w:val="24"/>
          <w:szCs w:val="24"/>
        </w:rPr>
        <w:t xml:space="preserve"> and motherhood</w:t>
      </w:r>
      <w:r w:rsidR="002E71E9" w:rsidRPr="00173096">
        <w:rPr>
          <w:rFonts w:ascii="Times New Roman" w:hAnsi="Times New Roman" w:cs="Times New Roman"/>
          <w:sz w:val="24"/>
          <w:szCs w:val="24"/>
        </w:rPr>
        <w:t xml:space="preserve"> due to the </w:t>
      </w:r>
      <w:r w:rsidR="00E73978" w:rsidRPr="00173096">
        <w:rPr>
          <w:rFonts w:ascii="Times New Roman" w:hAnsi="Times New Roman" w:cs="Times New Roman"/>
          <w:sz w:val="24"/>
          <w:szCs w:val="24"/>
        </w:rPr>
        <w:t>negative attitude</w:t>
      </w:r>
      <w:r w:rsidR="002E71E9" w:rsidRPr="00173096">
        <w:rPr>
          <w:rFonts w:ascii="Times New Roman" w:hAnsi="Times New Roman" w:cs="Times New Roman"/>
          <w:sz w:val="24"/>
          <w:szCs w:val="24"/>
        </w:rPr>
        <w:t>s</w:t>
      </w:r>
      <w:r w:rsidR="00E73978" w:rsidRPr="00173096">
        <w:rPr>
          <w:rFonts w:ascii="Times New Roman" w:hAnsi="Times New Roman" w:cs="Times New Roman"/>
          <w:sz w:val="24"/>
          <w:szCs w:val="24"/>
        </w:rPr>
        <w:t xml:space="preserve"> that </w:t>
      </w:r>
      <w:r w:rsidR="00B47E34" w:rsidRPr="00173096">
        <w:rPr>
          <w:rFonts w:ascii="Times New Roman" w:hAnsi="Times New Roman" w:cs="Times New Roman"/>
          <w:sz w:val="24"/>
          <w:szCs w:val="24"/>
        </w:rPr>
        <w:t>undervalue</w:t>
      </w:r>
      <w:r w:rsidR="00E73978" w:rsidRPr="00173096">
        <w:rPr>
          <w:rFonts w:ascii="Times New Roman" w:hAnsi="Times New Roman" w:cs="Times New Roman"/>
          <w:sz w:val="24"/>
          <w:szCs w:val="24"/>
        </w:rPr>
        <w:t xml:space="preserve"> women with disabilities and </w:t>
      </w:r>
      <w:r w:rsidR="00B47E34" w:rsidRPr="00173096">
        <w:rPr>
          <w:rFonts w:ascii="Times New Roman" w:hAnsi="Times New Roman" w:cs="Times New Roman"/>
          <w:sz w:val="24"/>
          <w:szCs w:val="24"/>
        </w:rPr>
        <w:t>question</w:t>
      </w:r>
      <w:r w:rsidR="00E73978" w:rsidRPr="00173096">
        <w:rPr>
          <w:rFonts w:ascii="Times New Roman" w:hAnsi="Times New Roman" w:cs="Times New Roman"/>
          <w:sz w:val="24"/>
          <w:szCs w:val="24"/>
        </w:rPr>
        <w:t xml:space="preserve"> their ability to control pregnancy, </w:t>
      </w:r>
      <w:r w:rsidR="00B47E34" w:rsidRPr="00173096">
        <w:rPr>
          <w:rFonts w:ascii="Times New Roman" w:hAnsi="Times New Roman" w:cs="Times New Roman"/>
          <w:sz w:val="24"/>
          <w:szCs w:val="24"/>
        </w:rPr>
        <w:t>childbirth,</w:t>
      </w:r>
      <w:r w:rsidR="00E73978" w:rsidRPr="00173096">
        <w:rPr>
          <w:rFonts w:ascii="Times New Roman" w:hAnsi="Times New Roman" w:cs="Times New Roman"/>
          <w:sz w:val="24"/>
          <w:szCs w:val="24"/>
        </w:rPr>
        <w:t xml:space="preserve"> and motherhood </w:t>
      </w:r>
      <w:r w:rsidR="002E71E9" w:rsidRPr="00173096">
        <w:rPr>
          <w:rFonts w:ascii="Times New Roman" w:hAnsi="Times New Roman" w:cs="Times New Roman"/>
          <w:sz w:val="24"/>
          <w:szCs w:val="24"/>
        </w:rPr>
        <w:t xml:space="preserve">thereby limiting </w:t>
      </w:r>
      <w:r w:rsidR="00E73978" w:rsidRPr="00173096">
        <w:rPr>
          <w:rFonts w:ascii="Times New Roman" w:hAnsi="Times New Roman" w:cs="Times New Roman"/>
          <w:sz w:val="24"/>
          <w:szCs w:val="24"/>
        </w:rPr>
        <w:t>their reproductive rights (</w:t>
      </w:r>
      <w:proofErr w:type="spellStart"/>
      <w:r w:rsidR="00E73978" w:rsidRPr="00173096">
        <w:rPr>
          <w:rFonts w:ascii="Times New Roman" w:hAnsi="Times New Roman" w:cs="Times New Roman"/>
          <w:sz w:val="24"/>
          <w:szCs w:val="24"/>
        </w:rPr>
        <w:t>Devkota</w:t>
      </w:r>
      <w:proofErr w:type="spellEnd"/>
      <w:r w:rsidR="00E73978" w:rsidRPr="00173096">
        <w:rPr>
          <w:rFonts w:ascii="Times New Roman" w:hAnsi="Times New Roman" w:cs="Times New Roman"/>
          <w:sz w:val="24"/>
          <w:szCs w:val="24"/>
        </w:rPr>
        <w:t xml:space="preserve"> et al</w:t>
      </w:r>
      <w:r w:rsidR="00503494" w:rsidRPr="00173096">
        <w:rPr>
          <w:rFonts w:ascii="Times New Roman" w:hAnsi="Times New Roman" w:cs="Times New Roman"/>
          <w:sz w:val="24"/>
          <w:szCs w:val="24"/>
        </w:rPr>
        <w:t>.</w:t>
      </w:r>
      <w:r w:rsidR="00E73978" w:rsidRPr="00173096">
        <w:rPr>
          <w:rFonts w:ascii="Times New Roman" w:hAnsi="Times New Roman" w:cs="Times New Roman"/>
          <w:sz w:val="24"/>
          <w:szCs w:val="24"/>
        </w:rPr>
        <w:t>, 2019)</w:t>
      </w:r>
      <w:r w:rsidR="002E71E9" w:rsidRPr="00173096">
        <w:rPr>
          <w:rFonts w:ascii="Times New Roman" w:hAnsi="Times New Roman" w:cs="Times New Roman"/>
          <w:sz w:val="24"/>
          <w:szCs w:val="24"/>
        </w:rPr>
        <w:t xml:space="preserve">. Women with disabilities </w:t>
      </w:r>
      <w:r w:rsidR="006C39EC" w:rsidRPr="00173096">
        <w:rPr>
          <w:rFonts w:ascii="Times New Roman" w:hAnsi="Times New Roman" w:cs="Times New Roman"/>
          <w:sz w:val="24"/>
          <w:szCs w:val="24"/>
        </w:rPr>
        <w:t xml:space="preserve">are </w:t>
      </w:r>
      <w:r w:rsidR="00FE13CA" w:rsidRPr="00173096">
        <w:rPr>
          <w:rFonts w:ascii="Times New Roman" w:hAnsi="Times New Roman" w:cs="Times New Roman"/>
          <w:sz w:val="24"/>
          <w:szCs w:val="24"/>
        </w:rPr>
        <w:t>discouraged or denied the opportunity to have relationships and bear/ raise children as they are perceived to be a burden; dependent on</w:t>
      </w:r>
      <w:r w:rsidR="00FE13CA" w:rsidRPr="00173096">
        <w:rPr>
          <w:rFonts w:ascii="Times New Roman" w:eastAsia="Times New Roman" w:hAnsi="Times New Roman" w:cs="Times New Roman"/>
          <w:sz w:val="24"/>
          <w:szCs w:val="24"/>
        </w:rPr>
        <w:t xml:space="preserve"> others as </w:t>
      </w:r>
      <w:r w:rsidR="00FE13CA" w:rsidRPr="00173096">
        <w:rPr>
          <w:rFonts w:ascii="Times New Roman" w:hAnsi="Times New Roman" w:cs="Times New Roman"/>
          <w:sz w:val="24"/>
          <w:szCs w:val="24"/>
        </w:rPr>
        <w:t xml:space="preserve">recipients of care rather than </w:t>
      </w:r>
      <w:r w:rsidR="00B47E34" w:rsidRPr="00173096">
        <w:rPr>
          <w:rFonts w:ascii="Times New Roman" w:hAnsi="Times New Roman" w:cs="Times New Roman"/>
          <w:sz w:val="24"/>
          <w:szCs w:val="24"/>
        </w:rPr>
        <w:t>caregivers</w:t>
      </w:r>
      <w:r w:rsidR="00FE13CA" w:rsidRPr="00173096">
        <w:rPr>
          <w:rFonts w:ascii="Times New Roman" w:hAnsi="Times New Roman" w:cs="Times New Roman"/>
          <w:sz w:val="24"/>
          <w:szCs w:val="24"/>
        </w:rPr>
        <w:t>, and hence incapable of taking care of children on raising a family</w:t>
      </w:r>
      <w:r w:rsidR="00ED5C09" w:rsidRPr="00173096">
        <w:rPr>
          <w:rFonts w:ascii="Times New Roman" w:hAnsi="Times New Roman" w:cs="Times New Roman"/>
          <w:sz w:val="24"/>
          <w:szCs w:val="24"/>
        </w:rPr>
        <w:t xml:space="preserve"> (</w:t>
      </w:r>
      <w:proofErr w:type="spellStart"/>
      <w:r w:rsidR="00ED5C09" w:rsidRPr="00173096">
        <w:rPr>
          <w:rFonts w:ascii="Times New Roman" w:hAnsi="Times New Roman" w:cs="Times New Roman"/>
          <w:sz w:val="24"/>
          <w:szCs w:val="24"/>
        </w:rPr>
        <w:t>W</w:t>
      </w:r>
      <w:r w:rsidR="0062383D" w:rsidRPr="00173096">
        <w:rPr>
          <w:rFonts w:ascii="Times New Roman" w:hAnsi="Times New Roman" w:cs="Times New Roman"/>
          <w:sz w:val="24"/>
          <w:szCs w:val="24"/>
        </w:rPr>
        <w:t>w</w:t>
      </w:r>
      <w:r w:rsidR="00ED5C09" w:rsidRPr="00173096">
        <w:rPr>
          <w:rFonts w:ascii="Times New Roman" w:hAnsi="Times New Roman" w:cs="Times New Roman"/>
          <w:sz w:val="24"/>
          <w:szCs w:val="24"/>
        </w:rPr>
        <w:t>DA</w:t>
      </w:r>
      <w:proofErr w:type="spellEnd"/>
      <w:r w:rsidR="00ED5C09" w:rsidRPr="00173096">
        <w:rPr>
          <w:rFonts w:ascii="Times New Roman" w:hAnsi="Times New Roman" w:cs="Times New Roman"/>
          <w:sz w:val="24"/>
          <w:szCs w:val="24"/>
        </w:rPr>
        <w:t>, 2009)</w:t>
      </w:r>
      <w:r w:rsidR="0022380C" w:rsidRPr="00173096">
        <w:rPr>
          <w:rFonts w:ascii="Times New Roman" w:hAnsi="Times New Roman" w:cs="Times New Roman"/>
          <w:sz w:val="24"/>
          <w:szCs w:val="24"/>
        </w:rPr>
        <w:t>.</w:t>
      </w:r>
      <w:r w:rsidR="00B47E34" w:rsidRPr="00173096">
        <w:rPr>
          <w:rFonts w:ascii="Times New Roman" w:hAnsi="Times New Roman" w:cs="Times New Roman"/>
          <w:sz w:val="24"/>
          <w:szCs w:val="24"/>
        </w:rPr>
        <w:t xml:space="preserve"> </w:t>
      </w:r>
      <w:r w:rsidR="0022380C" w:rsidRPr="00173096">
        <w:rPr>
          <w:rFonts w:ascii="Times New Roman" w:hAnsi="Times New Roman" w:cs="Times New Roman"/>
          <w:sz w:val="24"/>
          <w:szCs w:val="24"/>
        </w:rPr>
        <w:t>Further</w:t>
      </w:r>
      <w:r w:rsidR="00727D7E" w:rsidRPr="00173096">
        <w:rPr>
          <w:rFonts w:ascii="Times New Roman" w:hAnsi="Times New Roman" w:cs="Times New Roman"/>
          <w:sz w:val="24"/>
          <w:szCs w:val="24"/>
        </w:rPr>
        <w:t>more</w:t>
      </w:r>
      <w:r w:rsidR="0022380C" w:rsidRPr="00173096">
        <w:rPr>
          <w:rFonts w:ascii="Times New Roman" w:hAnsi="Times New Roman" w:cs="Times New Roman"/>
          <w:sz w:val="24"/>
          <w:szCs w:val="24"/>
        </w:rPr>
        <w:t xml:space="preserve">, when </w:t>
      </w:r>
      <w:r w:rsidR="0083308C" w:rsidRPr="00173096">
        <w:rPr>
          <w:rFonts w:ascii="Times New Roman" w:hAnsi="Times New Roman" w:cs="Times New Roman"/>
          <w:sz w:val="24"/>
          <w:szCs w:val="24"/>
        </w:rPr>
        <w:t xml:space="preserve">sex </w:t>
      </w:r>
      <w:proofErr w:type="gramStart"/>
      <w:r w:rsidR="0022380C" w:rsidRPr="00173096">
        <w:rPr>
          <w:rFonts w:ascii="Times New Roman" w:hAnsi="Times New Roman" w:cs="Times New Roman"/>
          <w:sz w:val="24"/>
          <w:szCs w:val="24"/>
        </w:rPr>
        <w:t>is viewed</w:t>
      </w:r>
      <w:proofErr w:type="gramEnd"/>
      <w:r w:rsidR="0022380C" w:rsidRPr="00173096">
        <w:rPr>
          <w:rFonts w:ascii="Times New Roman" w:hAnsi="Times New Roman" w:cs="Times New Roman"/>
          <w:sz w:val="24"/>
          <w:szCs w:val="24"/>
        </w:rPr>
        <w:t xml:space="preserve"> </w:t>
      </w:r>
      <w:r w:rsidR="0083308C" w:rsidRPr="00173096">
        <w:rPr>
          <w:rFonts w:ascii="Times New Roman" w:hAnsi="Times New Roman" w:cs="Times New Roman"/>
          <w:sz w:val="24"/>
          <w:szCs w:val="24"/>
        </w:rPr>
        <w:t xml:space="preserve">from a biological viewpoint, with sex solely for the purpose of reproduction, </w:t>
      </w:r>
      <w:r w:rsidR="00C53C9D" w:rsidRPr="00173096">
        <w:rPr>
          <w:rFonts w:ascii="Times New Roman" w:hAnsi="Times New Roman" w:cs="Times New Roman"/>
          <w:sz w:val="24"/>
          <w:szCs w:val="24"/>
        </w:rPr>
        <w:t xml:space="preserve">and </w:t>
      </w:r>
      <w:r w:rsidR="008D7861" w:rsidRPr="00173096">
        <w:rPr>
          <w:rFonts w:ascii="Times New Roman" w:hAnsi="Times New Roman" w:cs="Times New Roman"/>
          <w:sz w:val="24"/>
          <w:szCs w:val="24"/>
        </w:rPr>
        <w:t xml:space="preserve">primarily </w:t>
      </w:r>
      <w:r w:rsidR="0083308C" w:rsidRPr="00173096">
        <w:rPr>
          <w:rFonts w:ascii="Times New Roman" w:hAnsi="Times New Roman" w:cs="Times New Roman"/>
          <w:sz w:val="24"/>
          <w:szCs w:val="24"/>
        </w:rPr>
        <w:t xml:space="preserve">reproduction of the ‘fittest’, </w:t>
      </w:r>
      <w:r w:rsidR="00727D7E" w:rsidRPr="00173096">
        <w:rPr>
          <w:rFonts w:ascii="Times New Roman" w:hAnsi="Times New Roman" w:cs="Times New Roman"/>
          <w:sz w:val="24"/>
          <w:szCs w:val="24"/>
        </w:rPr>
        <w:t xml:space="preserve">it </w:t>
      </w:r>
      <w:r w:rsidR="0083308C" w:rsidRPr="00173096">
        <w:rPr>
          <w:rFonts w:ascii="Times New Roman" w:hAnsi="Times New Roman" w:cs="Times New Roman"/>
          <w:sz w:val="24"/>
          <w:szCs w:val="24"/>
        </w:rPr>
        <w:t xml:space="preserve">means that </w:t>
      </w:r>
      <w:r w:rsidR="001D6CE4" w:rsidRPr="00173096">
        <w:rPr>
          <w:rFonts w:ascii="Times New Roman" w:hAnsi="Times New Roman" w:cs="Times New Roman"/>
          <w:sz w:val="24"/>
          <w:szCs w:val="24"/>
        </w:rPr>
        <w:t>persons</w:t>
      </w:r>
      <w:r w:rsidR="0083308C" w:rsidRPr="00173096">
        <w:rPr>
          <w:rFonts w:ascii="Times New Roman" w:hAnsi="Times New Roman" w:cs="Times New Roman"/>
          <w:sz w:val="24"/>
          <w:szCs w:val="24"/>
        </w:rPr>
        <w:t xml:space="preserve"> with disabilities are excluded</w:t>
      </w:r>
      <w:r w:rsidR="00ED5C09" w:rsidRPr="00173096">
        <w:rPr>
          <w:rFonts w:ascii="Times New Roman" w:hAnsi="Times New Roman" w:cs="Times New Roman"/>
          <w:sz w:val="24"/>
          <w:szCs w:val="24"/>
        </w:rPr>
        <w:t xml:space="preserve"> </w:t>
      </w:r>
      <w:r w:rsidR="00727D7E" w:rsidRPr="00173096">
        <w:rPr>
          <w:rFonts w:ascii="Times New Roman" w:hAnsi="Times New Roman" w:cs="Times New Roman"/>
          <w:sz w:val="24"/>
          <w:szCs w:val="24"/>
        </w:rPr>
        <w:t>(</w:t>
      </w:r>
      <w:r w:rsidR="00BA78F0" w:rsidRPr="00173096">
        <w:rPr>
          <w:rFonts w:ascii="Times New Roman" w:hAnsi="Times New Roman" w:cs="Times New Roman"/>
          <w:sz w:val="24"/>
          <w:szCs w:val="24"/>
        </w:rPr>
        <w:t xml:space="preserve">Higgins </w:t>
      </w:r>
      <w:r w:rsidR="00ED5C09" w:rsidRPr="00173096">
        <w:rPr>
          <w:rFonts w:ascii="Times New Roman" w:hAnsi="Times New Roman" w:cs="Times New Roman"/>
          <w:sz w:val="24"/>
          <w:szCs w:val="24"/>
        </w:rPr>
        <w:t>et al.,</w:t>
      </w:r>
      <w:r w:rsidR="00503494" w:rsidRPr="00173096">
        <w:rPr>
          <w:rFonts w:ascii="Times New Roman" w:hAnsi="Times New Roman" w:cs="Times New Roman"/>
          <w:sz w:val="24"/>
          <w:szCs w:val="24"/>
        </w:rPr>
        <w:t xml:space="preserve"> </w:t>
      </w:r>
      <w:r w:rsidR="00ED5C09" w:rsidRPr="00173096">
        <w:rPr>
          <w:rFonts w:ascii="Times New Roman" w:hAnsi="Times New Roman" w:cs="Times New Roman"/>
          <w:sz w:val="24"/>
          <w:szCs w:val="24"/>
        </w:rPr>
        <w:t>20</w:t>
      </w:r>
      <w:r w:rsidR="00BA78F0" w:rsidRPr="00173096">
        <w:rPr>
          <w:rFonts w:ascii="Times New Roman" w:hAnsi="Times New Roman" w:cs="Times New Roman"/>
          <w:sz w:val="24"/>
          <w:szCs w:val="24"/>
        </w:rPr>
        <w:t>12</w:t>
      </w:r>
      <w:r w:rsidR="00ED5C09" w:rsidRPr="00173096">
        <w:rPr>
          <w:rFonts w:ascii="Times New Roman" w:hAnsi="Times New Roman" w:cs="Times New Roman"/>
          <w:sz w:val="24"/>
          <w:szCs w:val="24"/>
        </w:rPr>
        <w:t>)</w:t>
      </w:r>
      <w:r w:rsidR="0083308C" w:rsidRPr="00173096">
        <w:rPr>
          <w:rFonts w:ascii="Times New Roman" w:hAnsi="Times New Roman" w:cs="Times New Roman"/>
          <w:sz w:val="24"/>
          <w:szCs w:val="24"/>
        </w:rPr>
        <w:t>.</w:t>
      </w:r>
      <w:r w:rsidR="00DE3180" w:rsidRPr="00173096">
        <w:rPr>
          <w:rFonts w:ascii="Times New Roman" w:hAnsi="Times New Roman" w:cs="Times New Roman"/>
          <w:sz w:val="24"/>
          <w:szCs w:val="24"/>
        </w:rPr>
        <w:t xml:space="preserve"> </w:t>
      </w:r>
      <w:r w:rsidR="00E7257D" w:rsidRPr="00173096">
        <w:rPr>
          <w:rFonts w:ascii="Times New Roman" w:hAnsi="Times New Roman" w:cs="Times New Roman"/>
          <w:sz w:val="24"/>
          <w:szCs w:val="24"/>
        </w:rPr>
        <w:t>Girls and women</w:t>
      </w:r>
      <w:r w:rsidR="00470FD7" w:rsidRPr="00173096">
        <w:rPr>
          <w:rFonts w:ascii="Times New Roman" w:hAnsi="Times New Roman" w:cs="Times New Roman"/>
          <w:sz w:val="24"/>
          <w:szCs w:val="24"/>
        </w:rPr>
        <w:t xml:space="preserve"> with disabilities in Nepal have reported </w:t>
      </w:r>
      <w:r w:rsidR="00B47E34" w:rsidRPr="00173096">
        <w:rPr>
          <w:rFonts w:ascii="Times New Roman" w:hAnsi="Times New Roman" w:cs="Times New Roman"/>
          <w:sz w:val="24"/>
          <w:szCs w:val="24"/>
        </w:rPr>
        <w:t>being</w:t>
      </w:r>
      <w:r w:rsidR="00470FD7" w:rsidRPr="00173096">
        <w:rPr>
          <w:rFonts w:ascii="Times New Roman" w:hAnsi="Times New Roman" w:cs="Times New Roman"/>
          <w:sz w:val="24"/>
          <w:szCs w:val="24"/>
        </w:rPr>
        <w:t xml:space="preserve"> discouraged </w:t>
      </w:r>
      <w:r w:rsidR="00B47E34" w:rsidRPr="00173096">
        <w:rPr>
          <w:rFonts w:ascii="Times New Roman" w:hAnsi="Times New Roman" w:cs="Times New Roman"/>
          <w:sz w:val="24"/>
          <w:szCs w:val="24"/>
        </w:rPr>
        <w:t>from</w:t>
      </w:r>
      <w:r w:rsidR="00470FD7" w:rsidRPr="00173096">
        <w:rPr>
          <w:rFonts w:ascii="Times New Roman" w:hAnsi="Times New Roman" w:cs="Times New Roman"/>
          <w:sz w:val="24"/>
          <w:szCs w:val="24"/>
        </w:rPr>
        <w:t xml:space="preserve"> bearing children guided by the belief that </w:t>
      </w:r>
      <w:r w:rsidR="00B02CA7" w:rsidRPr="00173096">
        <w:rPr>
          <w:rFonts w:ascii="Times New Roman" w:hAnsi="Times New Roman" w:cs="Times New Roman"/>
          <w:sz w:val="24"/>
          <w:szCs w:val="24"/>
        </w:rPr>
        <w:t xml:space="preserve">disability </w:t>
      </w:r>
      <w:proofErr w:type="gramStart"/>
      <w:r w:rsidR="00B02CA7" w:rsidRPr="00173096">
        <w:rPr>
          <w:rFonts w:ascii="Times New Roman" w:hAnsi="Times New Roman" w:cs="Times New Roman"/>
          <w:sz w:val="24"/>
          <w:szCs w:val="24"/>
        </w:rPr>
        <w:t>is caused</w:t>
      </w:r>
      <w:proofErr w:type="gramEnd"/>
      <w:r w:rsidR="00B02CA7" w:rsidRPr="00173096">
        <w:rPr>
          <w:rFonts w:ascii="Times New Roman" w:hAnsi="Times New Roman" w:cs="Times New Roman"/>
          <w:sz w:val="24"/>
          <w:szCs w:val="24"/>
        </w:rPr>
        <w:t xml:space="preserve"> by genetic conditions and hence </w:t>
      </w:r>
      <w:r w:rsidR="00E7257D" w:rsidRPr="00173096">
        <w:rPr>
          <w:rFonts w:ascii="Times New Roman" w:hAnsi="Times New Roman" w:cs="Times New Roman"/>
          <w:sz w:val="24"/>
          <w:szCs w:val="24"/>
        </w:rPr>
        <w:t>girls and women</w:t>
      </w:r>
      <w:r w:rsidR="00470FD7" w:rsidRPr="00173096">
        <w:rPr>
          <w:rFonts w:ascii="Times New Roman" w:hAnsi="Times New Roman" w:cs="Times New Roman"/>
          <w:sz w:val="24"/>
          <w:szCs w:val="24"/>
        </w:rPr>
        <w:t xml:space="preserve"> with </w:t>
      </w:r>
      <w:r w:rsidR="003D52C4" w:rsidRPr="00173096">
        <w:rPr>
          <w:rFonts w:ascii="Times New Roman" w:hAnsi="Times New Roman" w:cs="Times New Roman"/>
          <w:sz w:val="24"/>
          <w:szCs w:val="24"/>
        </w:rPr>
        <w:t xml:space="preserve">disabilities </w:t>
      </w:r>
      <w:r w:rsidR="00C33390" w:rsidRPr="00173096">
        <w:rPr>
          <w:rFonts w:ascii="Times New Roman" w:hAnsi="Times New Roman" w:cs="Times New Roman"/>
          <w:sz w:val="24"/>
          <w:szCs w:val="24"/>
        </w:rPr>
        <w:t>will</w:t>
      </w:r>
      <w:r w:rsidR="00B02CA7" w:rsidRPr="00173096">
        <w:rPr>
          <w:rFonts w:ascii="Times New Roman" w:hAnsi="Times New Roman" w:cs="Times New Roman"/>
          <w:sz w:val="24"/>
          <w:szCs w:val="24"/>
        </w:rPr>
        <w:t xml:space="preserve"> </w:t>
      </w:r>
      <w:r w:rsidR="00470FD7" w:rsidRPr="00173096">
        <w:rPr>
          <w:rFonts w:ascii="Times New Roman" w:hAnsi="Times New Roman" w:cs="Times New Roman"/>
          <w:sz w:val="24"/>
          <w:szCs w:val="24"/>
        </w:rPr>
        <w:t>bear children with disabilities</w:t>
      </w:r>
      <w:r w:rsidR="00B02CA7" w:rsidRPr="00173096">
        <w:rPr>
          <w:rFonts w:ascii="Times New Roman" w:hAnsi="Times New Roman" w:cs="Times New Roman"/>
          <w:sz w:val="24"/>
          <w:szCs w:val="24"/>
        </w:rPr>
        <w:t xml:space="preserve"> (</w:t>
      </w:r>
      <w:proofErr w:type="spellStart"/>
      <w:r w:rsidR="00CB7D27">
        <w:fldChar w:fldCharType="begin"/>
      </w:r>
      <w:r w:rsidR="00CB7D27">
        <w:instrText xml:space="preserve"> HYPERLINK "https://www.tandfonline.com/author/Simkhada%2C+Padam+P" </w:instrText>
      </w:r>
      <w:r w:rsidR="00CB7D27">
        <w:fldChar w:fldCharType="separate"/>
      </w:r>
      <w:r w:rsidR="00DE3180" w:rsidRPr="00173096">
        <w:rPr>
          <w:rFonts w:ascii="Times New Roman" w:hAnsi="Times New Roman" w:cs="Times New Roman"/>
          <w:sz w:val="24"/>
          <w:szCs w:val="24"/>
        </w:rPr>
        <w:t>Simkhada</w:t>
      </w:r>
      <w:proofErr w:type="spellEnd"/>
      <w:r w:rsidR="00CB7D27">
        <w:rPr>
          <w:rFonts w:ascii="Times New Roman" w:hAnsi="Times New Roman" w:cs="Times New Roman"/>
          <w:sz w:val="24"/>
          <w:szCs w:val="24"/>
        </w:rPr>
        <w:fldChar w:fldCharType="end"/>
      </w:r>
      <w:r w:rsidR="00DE3180" w:rsidRPr="00173096">
        <w:rPr>
          <w:rFonts w:ascii="Times New Roman" w:hAnsi="Times New Roman" w:cs="Times New Roman"/>
          <w:sz w:val="24"/>
          <w:szCs w:val="24"/>
        </w:rPr>
        <w:t xml:space="preserve"> et al</w:t>
      </w:r>
      <w:r w:rsidR="00503494" w:rsidRPr="00173096">
        <w:rPr>
          <w:rFonts w:ascii="Times New Roman" w:hAnsi="Times New Roman" w:cs="Times New Roman"/>
          <w:sz w:val="24"/>
          <w:szCs w:val="24"/>
        </w:rPr>
        <w:t>.</w:t>
      </w:r>
      <w:r w:rsidR="00DE3180" w:rsidRPr="00173096">
        <w:rPr>
          <w:rFonts w:ascii="Times New Roman" w:hAnsi="Times New Roman" w:cs="Times New Roman"/>
          <w:sz w:val="24"/>
          <w:szCs w:val="24"/>
        </w:rPr>
        <w:t>, 2012)</w:t>
      </w:r>
      <w:r w:rsidR="00B02CA7" w:rsidRPr="00173096">
        <w:rPr>
          <w:rFonts w:ascii="Times New Roman" w:hAnsi="Times New Roman" w:cs="Times New Roman"/>
          <w:sz w:val="24"/>
          <w:szCs w:val="24"/>
        </w:rPr>
        <w:t xml:space="preserve">. </w:t>
      </w:r>
      <w:r w:rsidR="00E7257D" w:rsidRPr="00173096">
        <w:rPr>
          <w:rFonts w:ascii="Times New Roman" w:hAnsi="Times New Roman" w:cs="Times New Roman"/>
          <w:sz w:val="24"/>
          <w:szCs w:val="24"/>
        </w:rPr>
        <w:t>Girls and women</w:t>
      </w:r>
      <w:r w:rsidR="00B02CA7" w:rsidRPr="00173096">
        <w:rPr>
          <w:rFonts w:ascii="Times New Roman" w:hAnsi="Times New Roman" w:cs="Times New Roman"/>
          <w:sz w:val="24"/>
          <w:szCs w:val="24"/>
        </w:rPr>
        <w:t xml:space="preserve"> with disabilities themselves have also reported anxieties and fears that the impairments (</w:t>
      </w:r>
      <w:r w:rsidR="0075692F" w:rsidRPr="00173096">
        <w:rPr>
          <w:rFonts w:ascii="Times New Roman" w:hAnsi="Times New Roman" w:cs="Times New Roman"/>
          <w:sz w:val="24"/>
          <w:szCs w:val="24"/>
        </w:rPr>
        <w:t xml:space="preserve">irrespective of </w:t>
      </w:r>
      <w:r w:rsidR="00B02CA7" w:rsidRPr="00173096">
        <w:rPr>
          <w:rFonts w:ascii="Times New Roman" w:hAnsi="Times New Roman" w:cs="Times New Roman"/>
          <w:sz w:val="24"/>
          <w:szCs w:val="24"/>
        </w:rPr>
        <w:t xml:space="preserve">types) </w:t>
      </w:r>
      <w:proofErr w:type="gramStart"/>
      <w:r w:rsidR="0075692F" w:rsidRPr="00173096">
        <w:rPr>
          <w:rFonts w:ascii="Times New Roman" w:hAnsi="Times New Roman" w:cs="Times New Roman"/>
          <w:sz w:val="24"/>
          <w:szCs w:val="24"/>
        </w:rPr>
        <w:t>would be transmitted</w:t>
      </w:r>
      <w:proofErr w:type="gramEnd"/>
      <w:r w:rsidR="0075692F" w:rsidRPr="00173096">
        <w:rPr>
          <w:rFonts w:ascii="Times New Roman" w:hAnsi="Times New Roman" w:cs="Times New Roman"/>
          <w:sz w:val="24"/>
          <w:szCs w:val="24"/>
        </w:rPr>
        <w:t xml:space="preserve"> to </w:t>
      </w:r>
      <w:r w:rsidR="00B47E34" w:rsidRPr="00173096">
        <w:rPr>
          <w:rFonts w:ascii="Times New Roman" w:hAnsi="Times New Roman" w:cs="Times New Roman"/>
          <w:sz w:val="24"/>
          <w:szCs w:val="24"/>
        </w:rPr>
        <w:t>their</w:t>
      </w:r>
      <w:r w:rsidR="0075692F" w:rsidRPr="00173096">
        <w:rPr>
          <w:rFonts w:ascii="Times New Roman" w:hAnsi="Times New Roman" w:cs="Times New Roman"/>
          <w:sz w:val="24"/>
          <w:szCs w:val="24"/>
        </w:rPr>
        <w:t xml:space="preserve"> babies </w:t>
      </w:r>
      <w:r w:rsidR="00BA78F0" w:rsidRPr="00173096">
        <w:rPr>
          <w:rFonts w:ascii="Times New Roman" w:hAnsi="Times New Roman" w:cs="Times New Roman"/>
          <w:sz w:val="24"/>
          <w:szCs w:val="24"/>
        </w:rPr>
        <w:t>(</w:t>
      </w:r>
      <w:proofErr w:type="spellStart"/>
      <w:r w:rsidR="00B02CA7" w:rsidRPr="00173096">
        <w:rPr>
          <w:rFonts w:ascii="Times New Roman" w:hAnsi="Times New Roman" w:cs="Times New Roman"/>
          <w:sz w:val="24"/>
          <w:szCs w:val="24"/>
        </w:rPr>
        <w:t>Devkota</w:t>
      </w:r>
      <w:proofErr w:type="spellEnd"/>
      <w:r w:rsidR="00B02CA7" w:rsidRPr="00173096">
        <w:rPr>
          <w:rFonts w:ascii="Times New Roman" w:hAnsi="Times New Roman" w:cs="Times New Roman"/>
          <w:sz w:val="24"/>
          <w:szCs w:val="24"/>
        </w:rPr>
        <w:t xml:space="preserve"> et al</w:t>
      </w:r>
      <w:r w:rsidR="00503494" w:rsidRPr="00173096">
        <w:rPr>
          <w:rFonts w:ascii="Times New Roman" w:hAnsi="Times New Roman" w:cs="Times New Roman"/>
          <w:sz w:val="24"/>
          <w:szCs w:val="24"/>
        </w:rPr>
        <w:t>.</w:t>
      </w:r>
      <w:r w:rsidR="00B02CA7" w:rsidRPr="00173096">
        <w:rPr>
          <w:rFonts w:ascii="Times New Roman" w:hAnsi="Times New Roman" w:cs="Times New Roman"/>
          <w:sz w:val="24"/>
          <w:szCs w:val="24"/>
        </w:rPr>
        <w:t>, 2019)</w:t>
      </w:r>
      <w:r w:rsidR="0075692F" w:rsidRPr="00173096">
        <w:rPr>
          <w:rFonts w:ascii="Times New Roman" w:hAnsi="Times New Roman" w:cs="Times New Roman"/>
          <w:sz w:val="24"/>
          <w:szCs w:val="24"/>
        </w:rPr>
        <w:t xml:space="preserve">. </w:t>
      </w:r>
      <w:r w:rsidR="00683090" w:rsidRPr="00173096">
        <w:rPr>
          <w:rFonts w:ascii="Times New Roman" w:hAnsi="Times New Roman" w:cs="Times New Roman"/>
          <w:sz w:val="24"/>
          <w:szCs w:val="24"/>
        </w:rPr>
        <w:t xml:space="preserve">A study </w:t>
      </w:r>
      <w:r w:rsidR="0075692F" w:rsidRPr="00173096">
        <w:rPr>
          <w:rFonts w:ascii="Times New Roman" w:hAnsi="Times New Roman" w:cs="Times New Roman"/>
          <w:sz w:val="24"/>
          <w:szCs w:val="24"/>
        </w:rPr>
        <w:t xml:space="preserve">further reported that </w:t>
      </w:r>
      <w:r w:rsidR="00683090" w:rsidRPr="00173096">
        <w:rPr>
          <w:rFonts w:ascii="Times New Roman" w:hAnsi="Times New Roman" w:cs="Times New Roman"/>
          <w:sz w:val="24"/>
          <w:szCs w:val="24"/>
        </w:rPr>
        <w:t xml:space="preserve">such </w:t>
      </w:r>
      <w:r w:rsidR="008D7861" w:rsidRPr="00173096">
        <w:rPr>
          <w:rFonts w:ascii="Times New Roman" w:hAnsi="Times New Roman" w:cs="Times New Roman"/>
          <w:sz w:val="24"/>
          <w:szCs w:val="24"/>
        </w:rPr>
        <w:t>promotion</w:t>
      </w:r>
      <w:r w:rsidR="00683090" w:rsidRPr="00173096">
        <w:rPr>
          <w:rFonts w:ascii="Times New Roman" w:hAnsi="Times New Roman" w:cs="Times New Roman"/>
          <w:sz w:val="24"/>
          <w:szCs w:val="24"/>
        </w:rPr>
        <w:t xml:space="preserve"> and overall convention of marriage in Nepal defines the ‘</w:t>
      </w:r>
      <w:r w:rsidR="005B4ED4" w:rsidRPr="00173096">
        <w:rPr>
          <w:rFonts w:ascii="Times New Roman" w:hAnsi="Times New Roman" w:cs="Times New Roman"/>
          <w:sz w:val="24"/>
          <w:szCs w:val="24"/>
        </w:rPr>
        <w:t>eligibility</w:t>
      </w:r>
      <w:r w:rsidR="00683090" w:rsidRPr="00173096">
        <w:rPr>
          <w:rFonts w:ascii="Times New Roman" w:hAnsi="Times New Roman" w:cs="Times New Roman"/>
          <w:sz w:val="24"/>
          <w:szCs w:val="24"/>
        </w:rPr>
        <w:t xml:space="preserve">’ of </w:t>
      </w:r>
      <w:r w:rsidR="00E7257D" w:rsidRPr="00173096">
        <w:rPr>
          <w:rFonts w:ascii="Times New Roman" w:hAnsi="Times New Roman" w:cs="Times New Roman"/>
          <w:sz w:val="24"/>
          <w:szCs w:val="24"/>
        </w:rPr>
        <w:t>girls and women</w:t>
      </w:r>
      <w:r w:rsidR="00683090" w:rsidRPr="00173096">
        <w:rPr>
          <w:rFonts w:ascii="Times New Roman" w:hAnsi="Times New Roman" w:cs="Times New Roman"/>
          <w:sz w:val="24"/>
          <w:szCs w:val="24"/>
        </w:rPr>
        <w:t xml:space="preserve"> with disabilities for marriage </w:t>
      </w:r>
      <w:r w:rsidR="00B47E34" w:rsidRPr="00173096">
        <w:rPr>
          <w:rFonts w:ascii="Times New Roman" w:hAnsi="Times New Roman" w:cs="Times New Roman"/>
          <w:sz w:val="24"/>
          <w:szCs w:val="24"/>
        </w:rPr>
        <w:t>unions</w:t>
      </w:r>
      <w:r w:rsidR="00683090" w:rsidRPr="00173096">
        <w:rPr>
          <w:rFonts w:ascii="Times New Roman" w:hAnsi="Times New Roman" w:cs="Times New Roman"/>
          <w:sz w:val="24"/>
          <w:szCs w:val="24"/>
        </w:rPr>
        <w:t>. However,</w:t>
      </w:r>
      <w:r w:rsidR="005B4ED4" w:rsidRPr="00173096">
        <w:rPr>
          <w:rFonts w:ascii="Times New Roman" w:hAnsi="Times New Roman" w:cs="Times New Roman"/>
          <w:sz w:val="24"/>
          <w:szCs w:val="24"/>
        </w:rPr>
        <w:t xml:space="preserve"> the study also found that </w:t>
      </w:r>
      <w:r w:rsidR="00683090" w:rsidRPr="00173096">
        <w:rPr>
          <w:rFonts w:ascii="Times New Roman" w:hAnsi="Times New Roman" w:cs="Times New Roman"/>
          <w:sz w:val="24"/>
          <w:szCs w:val="24"/>
        </w:rPr>
        <w:t xml:space="preserve">though </w:t>
      </w:r>
      <w:r w:rsidR="00E7257D" w:rsidRPr="00173096">
        <w:rPr>
          <w:rFonts w:ascii="Times New Roman" w:hAnsi="Times New Roman" w:cs="Times New Roman"/>
          <w:sz w:val="24"/>
          <w:szCs w:val="24"/>
        </w:rPr>
        <w:t>girls and women</w:t>
      </w:r>
      <w:r w:rsidR="006C39EC" w:rsidRPr="00173096">
        <w:rPr>
          <w:rFonts w:ascii="Times New Roman" w:hAnsi="Times New Roman" w:cs="Times New Roman"/>
          <w:sz w:val="24"/>
          <w:szCs w:val="24"/>
        </w:rPr>
        <w:t xml:space="preserve"> with disabilities </w:t>
      </w:r>
      <w:proofErr w:type="gramStart"/>
      <w:r w:rsidR="006C39EC" w:rsidRPr="00173096">
        <w:rPr>
          <w:rFonts w:ascii="Times New Roman" w:hAnsi="Times New Roman" w:cs="Times New Roman"/>
          <w:sz w:val="24"/>
          <w:szCs w:val="24"/>
        </w:rPr>
        <w:t>are believed</w:t>
      </w:r>
      <w:proofErr w:type="gramEnd"/>
      <w:r w:rsidR="006C39EC" w:rsidRPr="00173096">
        <w:rPr>
          <w:rFonts w:ascii="Times New Roman" w:hAnsi="Times New Roman" w:cs="Times New Roman"/>
          <w:sz w:val="24"/>
          <w:szCs w:val="24"/>
        </w:rPr>
        <w:t xml:space="preserve"> to be </w:t>
      </w:r>
      <w:r w:rsidR="008C1F39" w:rsidRPr="00173096">
        <w:rPr>
          <w:rFonts w:ascii="Times New Roman" w:hAnsi="Times New Roman" w:cs="Times New Roman"/>
          <w:sz w:val="24"/>
          <w:szCs w:val="24"/>
        </w:rPr>
        <w:t>ineligible</w:t>
      </w:r>
      <w:r w:rsidR="00C33390">
        <w:rPr>
          <w:rFonts w:ascii="Times New Roman" w:hAnsi="Times New Roman" w:cs="Times New Roman"/>
          <w:sz w:val="24"/>
          <w:szCs w:val="24"/>
        </w:rPr>
        <w:t xml:space="preserve"> for marriage, </w:t>
      </w:r>
      <w:r w:rsidR="0075688A" w:rsidRPr="00173096">
        <w:rPr>
          <w:rFonts w:ascii="Times New Roman" w:hAnsi="Times New Roman" w:cs="Times New Roman"/>
          <w:sz w:val="24"/>
          <w:szCs w:val="24"/>
        </w:rPr>
        <w:t xml:space="preserve">children with disabilities </w:t>
      </w:r>
      <w:r w:rsidR="008C1F39" w:rsidRPr="00173096">
        <w:rPr>
          <w:rFonts w:ascii="Times New Roman" w:hAnsi="Times New Roman" w:cs="Times New Roman"/>
          <w:sz w:val="24"/>
          <w:szCs w:val="24"/>
        </w:rPr>
        <w:t xml:space="preserve">are </w:t>
      </w:r>
      <w:r w:rsidR="00DE3180" w:rsidRPr="00173096">
        <w:rPr>
          <w:rFonts w:ascii="Times New Roman" w:hAnsi="Times New Roman" w:cs="Times New Roman"/>
          <w:sz w:val="24"/>
          <w:szCs w:val="24"/>
        </w:rPr>
        <w:t xml:space="preserve">still and </w:t>
      </w:r>
      <w:r w:rsidR="008C1F39" w:rsidRPr="00173096">
        <w:rPr>
          <w:rFonts w:ascii="Times New Roman" w:hAnsi="Times New Roman" w:cs="Times New Roman"/>
          <w:sz w:val="24"/>
          <w:szCs w:val="24"/>
        </w:rPr>
        <w:t>equally vulnerable to child/early/forced marriage</w:t>
      </w:r>
      <w:r w:rsidR="00DE3180" w:rsidRPr="00173096">
        <w:rPr>
          <w:rFonts w:ascii="Times New Roman" w:hAnsi="Times New Roman" w:cs="Times New Roman"/>
          <w:sz w:val="24"/>
          <w:szCs w:val="24"/>
        </w:rPr>
        <w:t xml:space="preserve"> as other girls/children without </w:t>
      </w:r>
      <w:r w:rsidR="00F23BDA" w:rsidRPr="00173096">
        <w:rPr>
          <w:rFonts w:ascii="Times New Roman" w:hAnsi="Times New Roman" w:cs="Times New Roman"/>
          <w:sz w:val="24"/>
          <w:szCs w:val="24"/>
        </w:rPr>
        <w:t xml:space="preserve">disabilities. Disability added </w:t>
      </w:r>
      <w:r w:rsidR="00B47E34" w:rsidRPr="00173096">
        <w:rPr>
          <w:rFonts w:ascii="Times New Roman" w:hAnsi="Times New Roman" w:cs="Times New Roman"/>
          <w:sz w:val="24"/>
          <w:szCs w:val="24"/>
        </w:rPr>
        <w:t xml:space="preserve">an </w:t>
      </w:r>
      <w:r w:rsidR="00F23BDA" w:rsidRPr="00173096">
        <w:rPr>
          <w:rFonts w:ascii="Times New Roman" w:hAnsi="Times New Roman" w:cs="Times New Roman"/>
          <w:sz w:val="24"/>
          <w:szCs w:val="24"/>
        </w:rPr>
        <w:t xml:space="preserve">additional </w:t>
      </w:r>
      <w:r w:rsidR="0075688A" w:rsidRPr="00173096">
        <w:rPr>
          <w:rFonts w:ascii="Times New Roman" w:hAnsi="Times New Roman" w:cs="Times New Roman"/>
          <w:sz w:val="24"/>
          <w:szCs w:val="24"/>
        </w:rPr>
        <w:t xml:space="preserve">layer of </w:t>
      </w:r>
      <w:r w:rsidR="00C33390" w:rsidRPr="00173096">
        <w:rPr>
          <w:rFonts w:ascii="Times New Roman" w:hAnsi="Times New Roman" w:cs="Times New Roman"/>
          <w:sz w:val="24"/>
          <w:szCs w:val="24"/>
        </w:rPr>
        <w:t>vulnerabilities,</w:t>
      </w:r>
      <w:r w:rsidR="00C53C9D" w:rsidRPr="00173096">
        <w:rPr>
          <w:rFonts w:ascii="Times New Roman" w:hAnsi="Times New Roman" w:cs="Times New Roman"/>
          <w:sz w:val="24"/>
          <w:szCs w:val="24"/>
        </w:rPr>
        <w:t xml:space="preserve"> as </w:t>
      </w:r>
      <w:r w:rsidR="00DE3180" w:rsidRPr="00173096">
        <w:rPr>
          <w:rFonts w:ascii="Times New Roman" w:hAnsi="Times New Roman" w:cs="Times New Roman"/>
          <w:sz w:val="24"/>
          <w:szCs w:val="24"/>
        </w:rPr>
        <w:t xml:space="preserve">children with disabilities are </w:t>
      </w:r>
      <w:r w:rsidR="00C53C9D" w:rsidRPr="00173096">
        <w:rPr>
          <w:rFonts w:ascii="Times New Roman" w:hAnsi="Times New Roman" w:cs="Times New Roman"/>
          <w:sz w:val="24"/>
          <w:szCs w:val="24"/>
        </w:rPr>
        <w:t xml:space="preserve">married under </w:t>
      </w:r>
      <w:r w:rsidR="0075688A" w:rsidRPr="00173096">
        <w:rPr>
          <w:rFonts w:ascii="Times New Roman" w:hAnsi="Times New Roman" w:cs="Times New Roman"/>
          <w:sz w:val="24"/>
          <w:szCs w:val="24"/>
        </w:rPr>
        <w:t>highly compromised and vulnerable situations leading to more severe impacts on their lives</w:t>
      </w:r>
      <w:r w:rsidR="00EC17E3" w:rsidRPr="00173096">
        <w:rPr>
          <w:rFonts w:ascii="Times New Roman" w:hAnsi="Times New Roman" w:cs="Times New Roman"/>
          <w:sz w:val="24"/>
          <w:szCs w:val="24"/>
        </w:rPr>
        <w:t xml:space="preserve"> (Plan International Norway, 2016).</w:t>
      </w:r>
      <w:r w:rsidR="008C1F39" w:rsidRPr="00173096">
        <w:rPr>
          <w:rFonts w:ascii="Times New Roman" w:hAnsi="Times New Roman" w:cs="Times New Roman"/>
          <w:sz w:val="24"/>
          <w:szCs w:val="24"/>
        </w:rPr>
        <w:t xml:space="preserve"> </w:t>
      </w:r>
      <w:r w:rsidR="00FE13CA" w:rsidRPr="00173096">
        <w:rPr>
          <w:rFonts w:ascii="Times New Roman" w:hAnsi="Times New Roman" w:cs="Times New Roman"/>
          <w:sz w:val="24"/>
          <w:szCs w:val="24"/>
        </w:rPr>
        <w:t xml:space="preserve">Many girls </w:t>
      </w:r>
      <w:r w:rsidR="006C39EC" w:rsidRPr="00173096">
        <w:rPr>
          <w:rFonts w:ascii="Times New Roman" w:hAnsi="Times New Roman" w:cs="Times New Roman"/>
          <w:sz w:val="24"/>
          <w:szCs w:val="24"/>
        </w:rPr>
        <w:t xml:space="preserve">have </w:t>
      </w:r>
      <w:r w:rsidR="006C39EC" w:rsidRPr="00173096">
        <w:rPr>
          <w:rFonts w:ascii="Times New Roman" w:hAnsi="Times New Roman" w:cs="Times New Roman"/>
          <w:sz w:val="24"/>
          <w:szCs w:val="24"/>
        </w:rPr>
        <w:lastRenderedPageBreak/>
        <w:t xml:space="preserve">been </w:t>
      </w:r>
      <w:r w:rsidR="00FE13CA" w:rsidRPr="00173096">
        <w:rPr>
          <w:rFonts w:ascii="Times New Roman" w:hAnsi="Times New Roman" w:cs="Times New Roman"/>
          <w:sz w:val="24"/>
          <w:szCs w:val="24"/>
        </w:rPr>
        <w:t>subjected to forced and involuntary sterilization</w:t>
      </w:r>
      <w:r w:rsidR="00DE3180" w:rsidRPr="00173096">
        <w:rPr>
          <w:rFonts w:ascii="Times New Roman" w:hAnsi="Times New Roman" w:cs="Times New Roman"/>
          <w:sz w:val="24"/>
          <w:szCs w:val="24"/>
        </w:rPr>
        <w:t xml:space="preserve"> and </w:t>
      </w:r>
      <w:r w:rsidR="00FE13CA" w:rsidRPr="00173096">
        <w:rPr>
          <w:rFonts w:ascii="Times New Roman" w:hAnsi="Times New Roman" w:cs="Times New Roman"/>
          <w:sz w:val="24"/>
          <w:szCs w:val="24"/>
        </w:rPr>
        <w:t>forced abortions</w:t>
      </w:r>
      <w:r w:rsidR="00EC17E3" w:rsidRPr="00173096">
        <w:rPr>
          <w:rFonts w:ascii="Times New Roman" w:hAnsi="Times New Roman" w:cs="Times New Roman"/>
          <w:sz w:val="24"/>
          <w:szCs w:val="24"/>
        </w:rPr>
        <w:t xml:space="preserve"> (</w:t>
      </w:r>
      <w:proofErr w:type="spellStart"/>
      <w:r w:rsidR="00EC17E3" w:rsidRPr="00173096">
        <w:rPr>
          <w:rFonts w:ascii="Times New Roman" w:hAnsi="Times New Roman" w:cs="Times New Roman"/>
          <w:sz w:val="24"/>
          <w:szCs w:val="24"/>
        </w:rPr>
        <w:t>UNFPA</w:t>
      </w:r>
      <w:proofErr w:type="spellEnd"/>
      <w:r w:rsidR="00503494" w:rsidRPr="00173096">
        <w:rPr>
          <w:rFonts w:ascii="Times New Roman" w:hAnsi="Times New Roman" w:cs="Times New Roman"/>
          <w:sz w:val="24"/>
          <w:szCs w:val="24"/>
        </w:rPr>
        <w:t>,</w:t>
      </w:r>
      <w:r w:rsidR="00EC17E3" w:rsidRPr="00173096">
        <w:rPr>
          <w:rFonts w:ascii="Times New Roman" w:hAnsi="Times New Roman" w:cs="Times New Roman"/>
          <w:sz w:val="24"/>
          <w:szCs w:val="24"/>
        </w:rPr>
        <w:t xml:space="preserve"> 2007</w:t>
      </w:r>
      <w:r w:rsidRPr="00173096">
        <w:rPr>
          <w:rFonts w:ascii="Times New Roman" w:hAnsi="Times New Roman" w:cs="Times New Roman"/>
          <w:sz w:val="24"/>
          <w:szCs w:val="24"/>
        </w:rPr>
        <w:t>) and</w:t>
      </w:r>
      <w:r w:rsidR="00FE13CA" w:rsidRPr="00173096">
        <w:rPr>
          <w:rFonts w:ascii="Times New Roman" w:hAnsi="Times New Roman" w:cs="Times New Roman"/>
          <w:sz w:val="24"/>
          <w:szCs w:val="24"/>
        </w:rPr>
        <w:t xml:space="preserve"> other inadequate, inappropriate</w:t>
      </w:r>
      <w:r w:rsidR="00B47E34" w:rsidRPr="00173096">
        <w:rPr>
          <w:rFonts w:ascii="Times New Roman" w:hAnsi="Times New Roman" w:cs="Times New Roman"/>
          <w:sz w:val="24"/>
          <w:szCs w:val="24"/>
        </w:rPr>
        <w:t>,</w:t>
      </w:r>
      <w:r w:rsidR="00FE13CA" w:rsidRPr="00173096">
        <w:rPr>
          <w:rFonts w:ascii="Times New Roman" w:hAnsi="Times New Roman" w:cs="Times New Roman"/>
          <w:sz w:val="24"/>
          <w:szCs w:val="24"/>
        </w:rPr>
        <w:t xml:space="preserve"> or harmful practices </w:t>
      </w:r>
      <w:r w:rsidR="008076E5" w:rsidRPr="00173096">
        <w:rPr>
          <w:rFonts w:ascii="Times New Roman" w:hAnsi="Times New Roman" w:cs="Times New Roman"/>
          <w:sz w:val="24"/>
          <w:szCs w:val="24"/>
        </w:rPr>
        <w:t xml:space="preserve">such as those related to </w:t>
      </w:r>
      <w:r w:rsidR="00FE13CA" w:rsidRPr="00173096">
        <w:rPr>
          <w:rFonts w:ascii="Times New Roman" w:hAnsi="Times New Roman" w:cs="Times New Roman"/>
          <w:sz w:val="24"/>
          <w:szCs w:val="24"/>
        </w:rPr>
        <w:t xml:space="preserve">pregnancy prevention </w:t>
      </w:r>
      <w:r w:rsidR="005B4ED4" w:rsidRPr="00173096">
        <w:rPr>
          <w:rFonts w:ascii="Times New Roman" w:hAnsi="Times New Roman" w:cs="Times New Roman"/>
          <w:sz w:val="24"/>
          <w:szCs w:val="24"/>
        </w:rPr>
        <w:t xml:space="preserve">and menstruation management </w:t>
      </w:r>
      <w:r w:rsidR="00FE13CA" w:rsidRPr="00173096">
        <w:rPr>
          <w:rFonts w:ascii="Times New Roman" w:hAnsi="Times New Roman" w:cs="Times New Roman"/>
          <w:sz w:val="24"/>
          <w:szCs w:val="24"/>
        </w:rPr>
        <w:t>(</w:t>
      </w:r>
      <w:r w:rsidR="00536CF7" w:rsidRPr="00173096">
        <w:rPr>
          <w:rFonts w:ascii="Times New Roman" w:hAnsi="Times New Roman" w:cs="Times New Roman"/>
          <w:sz w:val="24"/>
          <w:szCs w:val="24"/>
        </w:rPr>
        <w:t xml:space="preserve">forced </w:t>
      </w:r>
      <w:r w:rsidR="00FE13CA" w:rsidRPr="00173096">
        <w:rPr>
          <w:rFonts w:ascii="Times New Roman" w:hAnsi="Times New Roman" w:cs="Times New Roman"/>
          <w:sz w:val="24"/>
          <w:szCs w:val="24"/>
        </w:rPr>
        <w:t xml:space="preserve">contraception; removal of </w:t>
      </w:r>
      <w:r w:rsidR="00B47E34" w:rsidRPr="00173096">
        <w:rPr>
          <w:rFonts w:ascii="Times New Roman" w:hAnsi="Times New Roman" w:cs="Times New Roman"/>
          <w:sz w:val="24"/>
          <w:szCs w:val="24"/>
        </w:rPr>
        <w:t xml:space="preserve">the </w:t>
      </w:r>
      <w:r w:rsidR="00FE13CA" w:rsidRPr="00173096">
        <w:rPr>
          <w:rFonts w:ascii="Times New Roman" w:hAnsi="Times New Roman" w:cs="Times New Roman"/>
          <w:sz w:val="24"/>
          <w:szCs w:val="24"/>
        </w:rPr>
        <w:t>uterus)</w:t>
      </w:r>
      <w:r w:rsidR="008076E5" w:rsidRPr="00173096">
        <w:rPr>
          <w:rFonts w:ascii="Times New Roman" w:hAnsi="Times New Roman" w:cs="Times New Roman"/>
          <w:sz w:val="24"/>
          <w:szCs w:val="24"/>
        </w:rPr>
        <w:t>;</w:t>
      </w:r>
      <w:r w:rsidR="00FE13CA" w:rsidRPr="00173096">
        <w:rPr>
          <w:rFonts w:ascii="Times New Roman" w:hAnsi="Times New Roman" w:cs="Times New Roman"/>
          <w:sz w:val="24"/>
          <w:szCs w:val="24"/>
        </w:rPr>
        <w:t xml:space="preserve"> medication to </w:t>
      </w:r>
      <w:r w:rsidR="006C39EC" w:rsidRPr="00173096">
        <w:rPr>
          <w:rFonts w:ascii="Times New Roman" w:hAnsi="Times New Roman" w:cs="Times New Roman"/>
          <w:sz w:val="24"/>
          <w:szCs w:val="24"/>
        </w:rPr>
        <w:t>suppress</w:t>
      </w:r>
      <w:r w:rsidR="00FE13CA" w:rsidRPr="00173096">
        <w:rPr>
          <w:rFonts w:ascii="Times New Roman" w:hAnsi="Times New Roman" w:cs="Times New Roman"/>
          <w:sz w:val="24"/>
          <w:szCs w:val="24"/>
        </w:rPr>
        <w:t xml:space="preserve"> sexual desires, and </w:t>
      </w:r>
      <w:r w:rsidRPr="00173096">
        <w:rPr>
          <w:rFonts w:ascii="Times New Roman" w:hAnsi="Times New Roman" w:cs="Times New Roman"/>
          <w:sz w:val="24"/>
          <w:szCs w:val="24"/>
        </w:rPr>
        <w:t>Eugenics (</w:t>
      </w:r>
      <w:r w:rsidR="00EC17E3" w:rsidRPr="00173096">
        <w:rPr>
          <w:rFonts w:ascii="Times New Roman" w:hAnsi="Times New Roman" w:cs="Times New Roman"/>
          <w:sz w:val="24"/>
          <w:szCs w:val="24"/>
        </w:rPr>
        <w:t>Open Society Foundations, 2011</w:t>
      </w:r>
      <w:r w:rsidRPr="00173096">
        <w:rPr>
          <w:rFonts w:ascii="Times New Roman" w:hAnsi="Times New Roman" w:cs="Times New Roman"/>
          <w:sz w:val="24"/>
          <w:szCs w:val="24"/>
        </w:rPr>
        <w:t>)</w:t>
      </w:r>
      <w:r w:rsidRPr="00173096">
        <w:rPr>
          <w:rFonts w:ascii="Times New Roman" w:eastAsia="Times New Roman" w:hAnsi="Times New Roman" w:cs="Times New Roman"/>
          <w:sz w:val="24"/>
          <w:szCs w:val="24"/>
        </w:rPr>
        <w:t>.</w:t>
      </w:r>
      <w:r w:rsidR="00CD0266" w:rsidRPr="00173096">
        <w:rPr>
          <w:rFonts w:ascii="Times New Roman" w:eastAsia="Times New Roman" w:hAnsi="Times New Roman" w:cs="Times New Roman"/>
          <w:sz w:val="24"/>
          <w:szCs w:val="24"/>
        </w:rPr>
        <w:t xml:space="preserve"> </w:t>
      </w:r>
    </w:p>
    <w:p w14:paraId="6509D06A" w14:textId="60507AEA" w:rsidR="0048476D" w:rsidRPr="00173096" w:rsidRDefault="0048476D" w:rsidP="0017309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While the social norms and the public attitudes </w:t>
      </w:r>
      <w:r w:rsidR="00C33390" w:rsidRPr="00173096">
        <w:rPr>
          <w:rFonts w:ascii="Times New Roman" w:hAnsi="Times New Roman" w:cs="Times New Roman"/>
          <w:sz w:val="24"/>
          <w:szCs w:val="24"/>
        </w:rPr>
        <w:t>affect</w:t>
      </w:r>
      <w:r w:rsidRPr="00173096">
        <w:rPr>
          <w:rFonts w:ascii="Times New Roman" w:hAnsi="Times New Roman" w:cs="Times New Roman"/>
          <w:sz w:val="24"/>
          <w:szCs w:val="24"/>
        </w:rPr>
        <w:t xml:space="preserve"> the life experiences, opportunities and help-seeking behaviors of </w:t>
      </w:r>
      <w:r w:rsidR="00E7257D" w:rsidRPr="00173096">
        <w:rPr>
          <w:rFonts w:ascii="Times New Roman" w:hAnsi="Times New Roman" w:cs="Times New Roman"/>
          <w:sz w:val="24"/>
          <w:szCs w:val="24"/>
        </w:rPr>
        <w:t>girls and women</w:t>
      </w:r>
      <w:r w:rsidRPr="00173096">
        <w:rPr>
          <w:rFonts w:ascii="Times New Roman" w:hAnsi="Times New Roman" w:cs="Times New Roman"/>
          <w:sz w:val="24"/>
          <w:szCs w:val="24"/>
        </w:rPr>
        <w:t xml:space="preserve"> with disabilities (</w:t>
      </w:r>
      <w:proofErr w:type="spellStart"/>
      <w:r w:rsidRPr="00173096">
        <w:rPr>
          <w:rFonts w:ascii="Times New Roman" w:hAnsi="Times New Roman" w:cs="Times New Roman"/>
          <w:sz w:val="24"/>
          <w:szCs w:val="24"/>
        </w:rPr>
        <w:t>Devkota</w:t>
      </w:r>
      <w:proofErr w:type="spellEnd"/>
      <w:r w:rsidRPr="00173096">
        <w:rPr>
          <w:rFonts w:ascii="Times New Roman" w:hAnsi="Times New Roman" w:cs="Times New Roman"/>
          <w:sz w:val="24"/>
          <w:szCs w:val="24"/>
        </w:rPr>
        <w:t xml:space="preserve"> et al</w:t>
      </w:r>
      <w:r w:rsidR="00503494" w:rsidRPr="00173096">
        <w:rPr>
          <w:rFonts w:ascii="Times New Roman" w:hAnsi="Times New Roman" w:cs="Times New Roman"/>
          <w:sz w:val="24"/>
          <w:szCs w:val="24"/>
        </w:rPr>
        <w:t>.</w:t>
      </w:r>
      <w:r w:rsidRPr="00173096">
        <w:rPr>
          <w:rFonts w:ascii="Times New Roman" w:hAnsi="Times New Roman" w:cs="Times New Roman"/>
          <w:sz w:val="24"/>
          <w:szCs w:val="24"/>
        </w:rPr>
        <w:t>, 2019), on the other hand</w:t>
      </w:r>
      <w:r w:rsidR="00B40275" w:rsidRPr="00173096">
        <w:rPr>
          <w:rFonts w:ascii="Times New Roman" w:hAnsi="Times New Roman" w:cs="Times New Roman"/>
          <w:sz w:val="24"/>
          <w:szCs w:val="24"/>
        </w:rPr>
        <w:t>,</w:t>
      </w:r>
      <w:r w:rsidRPr="00173096">
        <w:rPr>
          <w:rFonts w:ascii="Times New Roman" w:hAnsi="Times New Roman" w:cs="Times New Roman"/>
          <w:sz w:val="24"/>
          <w:szCs w:val="24"/>
        </w:rPr>
        <w:t xml:space="preserve"> the existing infrastructure and service delivery systems also po</w:t>
      </w:r>
      <w:r w:rsidR="00C33390">
        <w:rPr>
          <w:rFonts w:ascii="Times New Roman" w:hAnsi="Times New Roman" w:cs="Times New Roman"/>
          <w:sz w:val="24"/>
          <w:szCs w:val="24"/>
        </w:rPr>
        <w:t>s</w:t>
      </w:r>
      <w:r w:rsidRPr="00173096">
        <w:rPr>
          <w:rFonts w:ascii="Times New Roman" w:hAnsi="Times New Roman" w:cs="Times New Roman"/>
          <w:sz w:val="24"/>
          <w:szCs w:val="24"/>
        </w:rPr>
        <w:t>ses</w:t>
      </w:r>
      <w:r w:rsidR="00C33390">
        <w:rPr>
          <w:rFonts w:ascii="Times New Roman" w:hAnsi="Times New Roman" w:cs="Times New Roman"/>
          <w:sz w:val="24"/>
          <w:szCs w:val="24"/>
        </w:rPr>
        <w:t>s</w:t>
      </w:r>
      <w:r w:rsidRPr="00173096">
        <w:rPr>
          <w:rFonts w:ascii="Times New Roman" w:hAnsi="Times New Roman" w:cs="Times New Roman"/>
          <w:sz w:val="24"/>
          <w:szCs w:val="24"/>
        </w:rPr>
        <w:t xml:space="preserve"> considerable challenges </w:t>
      </w:r>
      <w:r w:rsidR="00B40275" w:rsidRPr="00173096">
        <w:rPr>
          <w:rFonts w:ascii="Times New Roman" w:hAnsi="Times New Roman" w:cs="Times New Roman"/>
          <w:sz w:val="24"/>
          <w:szCs w:val="24"/>
        </w:rPr>
        <w:t xml:space="preserve">for them to </w:t>
      </w:r>
      <w:r w:rsidRPr="00173096">
        <w:rPr>
          <w:rFonts w:ascii="Times New Roman" w:hAnsi="Times New Roman" w:cs="Times New Roman"/>
          <w:sz w:val="24"/>
          <w:szCs w:val="24"/>
        </w:rPr>
        <w:t xml:space="preserve">access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services. Nepal’s Health and Development Strategy (2000) does ensure provisions for availability of ‘information, education and counselling’ on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for adolescents including adolescents with disabilities, yet </w:t>
      </w:r>
      <w:r w:rsidR="00F316AE" w:rsidRPr="00173096">
        <w:rPr>
          <w:rFonts w:ascii="Times New Roman" w:hAnsi="Times New Roman" w:cs="Times New Roman"/>
          <w:sz w:val="24"/>
          <w:szCs w:val="24"/>
        </w:rPr>
        <w:t xml:space="preserve">information on </w:t>
      </w:r>
      <w:proofErr w:type="spellStart"/>
      <w:r w:rsidR="00F316AE" w:rsidRPr="00173096">
        <w:rPr>
          <w:rFonts w:ascii="Times New Roman" w:hAnsi="Times New Roman" w:cs="Times New Roman"/>
          <w:sz w:val="24"/>
          <w:szCs w:val="24"/>
        </w:rPr>
        <w:t>SRHR</w:t>
      </w:r>
      <w:proofErr w:type="spellEnd"/>
      <w:r w:rsidR="00F316AE" w:rsidRPr="00173096">
        <w:rPr>
          <w:rFonts w:ascii="Times New Roman" w:hAnsi="Times New Roman" w:cs="Times New Roman"/>
          <w:sz w:val="24"/>
          <w:szCs w:val="24"/>
        </w:rPr>
        <w:t xml:space="preserve"> (and sexuality) </w:t>
      </w:r>
      <w:r w:rsidRPr="00173096">
        <w:rPr>
          <w:rFonts w:ascii="Times New Roman" w:hAnsi="Times New Roman" w:cs="Times New Roman"/>
          <w:sz w:val="24"/>
          <w:szCs w:val="24"/>
        </w:rPr>
        <w:t xml:space="preserve">are </w:t>
      </w:r>
      <w:r w:rsidR="00F316AE" w:rsidRPr="00173096">
        <w:rPr>
          <w:rFonts w:ascii="Times New Roman" w:hAnsi="Times New Roman" w:cs="Times New Roman"/>
          <w:sz w:val="24"/>
          <w:szCs w:val="24"/>
        </w:rPr>
        <w:t>none or little (</w:t>
      </w:r>
      <w:proofErr w:type="spellStart"/>
      <w:r w:rsidR="00F316AE" w:rsidRPr="00173096">
        <w:rPr>
          <w:rFonts w:ascii="Times New Roman" w:hAnsi="Times New Roman" w:cs="Times New Roman"/>
          <w:sz w:val="24"/>
          <w:szCs w:val="24"/>
        </w:rPr>
        <w:t>Kayastha</w:t>
      </w:r>
      <w:proofErr w:type="spellEnd"/>
      <w:r w:rsidR="00F316AE" w:rsidRPr="00173096">
        <w:rPr>
          <w:rFonts w:ascii="Times New Roman" w:hAnsi="Times New Roman" w:cs="Times New Roman"/>
          <w:sz w:val="24"/>
          <w:szCs w:val="24"/>
        </w:rPr>
        <w:t xml:space="preserve">, 2016) and </w:t>
      </w:r>
      <w:r w:rsidRPr="00173096">
        <w:rPr>
          <w:rFonts w:ascii="Times New Roman" w:hAnsi="Times New Roman" w:cs="Times New Roman"/>
          <w:sz w:val="24"/>
          <w:szCs w:val="24"/>
        </w:rPr>
        <w:t>either not accessible to adolescent girls or socio-culturally barred</w:t>
      </w:r>
      <w:r w:rsidR="00B8287C" w:rsidRPr="00173096">
        <w:rPr>
          <w:rFonts w:ascii="Times New Roman" w:hAnsi="Times New Roman" w:cs="Times New Roman"/>
          <w:sz w:val="24"/>
          <w:szCs w:val="24"/>
        </w:rPr>
        <w:t xml:space="preserve"> (Morrison et al</w:t>
      </w:r>
      <w:r w:rsidR="00503494" w:rsidRPr="00173096">
        <w:rPr>
          <w:rFonts w:ascii="Times New Roman" w:hAnsi="Times New Roman" w:cs="Times New Roman"/>
          <w:sz w:val="24"/>
          <w:szCs w:val="24"/>
        </w:rPr>
        <w:t>.</w:t>
      </w:r>
      <w:r w:rsidR="00B8287C" w:rsidRPr="00173096">
        <w:rPr>
          <w:rFonts w:ascii="Times New Roman" w:hAnsi="Times New Roman" w:cs="Times New Roman"/>
          <w:sz w:val="24"/>
          <w:szCs w:val="24"/>
        </w:rPr>
        <w:t>, 2014)</w:t>
      </w:r>
      <w:r w:rsidRPr="00173096">
        <w:rPr>
          <w:rFonts w:ascii="Times New Roman" w:hAnsi="Times New Roman" w:cs="Times New Roman"/>
          <w:sz w:val="24"/>
          <w:szCs w:val="24"/>
        </w:rPr>
        <w:t xml:space="preserve">. </w:t>
      </w:r>
      <w:r w:rsidR="005F51EE" w:rsidRPr="00173096">
        <w:rPr>
          <w:rFonts w:ascii="Times New Roman" w:hAnsi="Times New Roman" w:cs="Times New Roman"/>
          <w:sz w:val="24"/>
          <w:szCs w:val="24"/>
        </w:rPr>
        <w:t>T</w:t>
      </w:r>
      <w:r w:rsidRPr="00173096">
        <w:rPr>
          <w:rFonts w:ascii="Times New Roman" w:hAnsi="Times New Roman" w:cs="Times New Roman"/>
          <w:sz w:val="24"/>
          <w:szCs w:val="24"/>
        </w:rPr>
        <w:t xml:space="preserve">he lack of inclusive education further prevents access to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education for </w:t>
      </w:r>
      <w:r w:rsidR="00E7257D" w:rsidRPr="00173096">
        <w:rPr>
          <w:rFonts w:ascii="Times New Roman" w:hAnsi="Times New Roman" w:cs="Times New Roman"/>
          <w:sz w:val="24"/>
          <w:szCs w:val="24"/>
        </w:rPr>
        <w:t>girls and women</w:t>
      </w:r>
      <w:r w:rsidRPr="00173096">
        <w:rPr>
          <w:rFonts w:ascii="Times New Roman" w:hAnsi="Times New Roman" w:cs="Times New Roman"/>
          <w:sz w:val="24"/>
          <w:szCs w:val="24"/>
        </w:rPr>
        <w:t xml:space="preserve"> with disabilities, as sex and sexuality education are not included in special education curriculum (limited only to mainstream education). Though ‘Accessible Physical Structure and Communication Service Directive’ for Persons with Disability (2013), is in place, physical barriers (ramp, check-up tables, birthing beds, toilets</w:t>
      </w:r>
      <w:r w:rsidR="00B47E34" w:rsidRPr="00173096">
        <w:rPr>
          <w:rFonts w:ascii="Times New Roman" w:hAnsi="Times New Roman" w:cs="Times New Roman"/>
          <w:sz w:val="24"/>
          <w:szCs w:val="24"/>
        </w:rPr>
        <w:t>,</w:t>
      </w:r>
      <w:r w:rsidRPr="00173096">
        <w:rPr>
          <w:rFonts w:ascii="Times New Roman" w:hAnsi="Times New Roman" w:cs="Times New Roman"/>
          <w:sz w:val="24"/>
          <w:szCs w:val="24"/>
        </w:rPr>
        <w:t xml:space="preserve"> etc.) still continue to be the main factors hindering access to </w:t>
      </w:r>
      <w:r w:rsidR="00E7257D" w:rsidRPr="00173096">
        <w:rPr>
          <w:rFonts w:ascii="Times New Roman" w:hAnsi="Times New Roman" w:cs="Times New Roman"/>
          <w:sz w:val="24"/>
          <w:szCs w:val="24"/>
        </w:rPr>
        <w:t xml:space="preserve">sexual and reproductive </w:t>
      </w:r>
      <w:r w:rsidRPr="00173096">
        <w:rPr>
          <w:rFonts w:ascii="Times New Roman" w:hAnsi="Times New Roman" w:cs="Times New Roman"/>
          <w:sz w:val="24"/>
          <w:szCs w:val="24"/>
        </w:rPr>
        <w:t>health [</w:t>
      </w:r>
      <w:proofErr w:type="spellStart"/>
      <w:r w:rsidR="00D30A16" w:rsidRPr="00173096">
        <w:rPr>
          <w:rFonts w:ascii="Times New Roman" w:hAnsi="Times New Roman" w:cs="Times New Roman"/>
          <w:sz w:val="24"/>
          <w:szCs w:val="24"/>
        </w:rPr>
        <w:t>WwD</w:t>
      </w:r>
      <w:proofErr w:type="spellEnd"/>
      <w:r w:rsidR="002B7AD1" w:rsidRPr="00173096">
        <w:rPr>
          <w:rFonts w:ascii="Times New Roman" w:hAnsi="Times New Roman" w:cs="Times New Roman"/>
          <w:sz w:val="24"/>
          <w:szCs w:val="24"/>
        </w:rPr>
        <w:t xml:space="preserve"> Network</w:t>
      </w:r>
      <w:r w:rsidR="00503494" w:rsidRPr="00173096">
        <w:rPr>
          <w:rFonts w:ascii="Times New Roman" w:hAnsi="Times New Roman" w:cs="Times New Roman"/>
          <w:sz w:val="24"/>
          <w:szCs w:val="24"/>
        </w:rPr>
        <w:t>,</w:t>
      </w:r>
      <w:r w:rsidR="00D30A16" w:rsidRPr="00173096">
        <w:rPr>
          <w:rFonts w:ascii="Times New Roman" w:hAnsi="Times New Roman" w:cs="Times New Roman"/>
          <w:sz w:val="24"/>
          <w:szCs w:val="24"/>
        </w:rPr>
        <w:t xml:space="preserve"> </w:t>
      </w:r>
      <w:r w:rsidRPr="00173096">
        <w:rPr>
          <w:rFonts w:ascii="Times New Roman" w:hAnsi="Times New Roman" w:cs="Times New Roman"/>
          <w:sz w:val="24"/>
          <w:szCs w:val="24"/>
        </w:rPr>
        <w:t>2018; SRI</w:t>
      </w:r>
      <w:r w:rsidR="00503494" w:rsidRPr="00173096">
        <w:rPr>
          <w:rFonts w:ascii="Times New Roman" w:hAnsi="Times New Roman" w:cs="Times New Roman"/>
          <w:sz w:val="24"/>
          <w:szCs w:val="24"/>
        </w:rPr>
        <w:t>,</w:t>
      </w:r>
      <w:r w:rsidRPr="00173096">
        <w:rPr>
          <w:rFonts w:ascii="Times New Roman" w:hAnsi="Times New Roman" w:cs="Times New Roman"/>
          <w:sz w:val="24"/>
          <w:szCs w:val="24"/>
        </w:rPr>
        <w:t xml:space="preserve"> 2018)]</w:t>
      </w:r>
      <w:r w:rsidRPr="00173096">
        <w:rPr>
          <w:rStyle w:val="FootnoteReference"/>
          <w:rFonts w:ascii="Times New Roman" w:hAnsi="Times New Roman" w:cs="Times New Roman"/>
          <w:sz w:val="24"/>
          <w:szCs w:val="24"/>
        </w:rPr>
        <w:footnoteReference w:id="4"/>
      </w:r>
      <w:r w:rsidRPr="00173096">
        <w:rPr>
          <w:rFonts w:ascii="Times New Roman" w:hAnsi="Times New Roman" w:cs="Times New Roman"/>
          <w:sz w:val="24"/>
          <w:szCs w:val="24"/>
        </w:rPr>
        <w:t xml:space="preserve">. </w:t>
      </w:r>
      <w:proofErr w:type="gramStart"/>
      <w:r w:rsidR="005E04DD" w:rsidRPr="00173096">
        <w:rPr>
          <w:rFonts w:ascii="Times New Roman" w:hAnsi="Times New Roman" w:cs="Times New Roman"/>
          <w:sz w:val="24"/>
          <w:szCs w:val="24"/>
        </w:rPr>
        <w:t>However, t</w:t>
      </w:r>
      <w:r w:rsidRPr="00173096">
        <w:rPr>
          <w:rFonts w:ascii="Times New Roman" w:hAnsi="Times New Roman" w:cs="Times New Roman"/>
          <w:sz w:val="24"/>
          <w:szCs w:val="24"/>
        </w:rPr>
        <w:t xml:space="preserve">hough physical </w:t>
      </w:r>
      <w:r w:rsidR="005E04DD" w:rsidRPr="00173096">
        <w:rPr>
          <w:rFonts w:ascii="Times New Roman" w:hAnsi="Times New Roman" w:cs="Times New Roman"/>
          <w:sz w:val="24"/>
          <w:szCs w:val="24"/>
        </w:rPr>
        <w:t xml:space="preserve">access is </w:t>
      </w:r>
      <w:r w:rsidRPr="00173096">
        <w:rPr>
          <w:rFonts w:ascii="Times New Roman" w:hAnsi="Times New Roman" w:cs="Times New Roman"/>
          <w:sz w:val="24"/>
          <w:szCs w:val="24"/>
        </w:rPr>
        <w:t xml:space="preserve">problematic, it is not a priority issue as compared to </w:t>
      </w:r>
      <w:r w:rsidR="00B47E34" w:rsidRPr="00173096">
        <w:rPr>
          <w:rFonts w:ascii="Times New Roman" w:hAnsi="Times New Roman" w:cs="Times New Roman"/>
          <w:sz w:val="24"/>
          <w:szCs w:val="24"/>
        </w:rPr>
        <w:t>other</w:t>
      </w:r>
      <w:r w:rsidRPr="00173096">
        <w:rPr>
          <w:rFonts w:ascii="Times New Roman" w:hAnsi="Times New Roman" w:cs="Times New Roman"/>
          <w:sz w:val="24"/>
          <w:szCs w:val="24"/>
        </w:rPr>
        <w:t xml:space="preserve"> factors that </w:t>
      </w:r>
      <w:r w:rsidR="00B47E34" w:rsidRPr="00173096">
        <w:rPr>
          <w:rFonts w:ascii="Times New Roman" w:hAnsi="Times New Roman" w:cs="Times New Roman"/>
          <w:sz w:val="24"/>
          <w:szCs w:val="24"/>
        </w:rPr>
        <w:t>limit</w:t>
      </w:r>
      <w:r w:rsidRPr="00173096">
        <w:rPr>
          <w:rFonts w:ascii="Times New Roman" w:hAnsi="Times New Roman" w:cs="Times New Roman"/>
          <w:sz w:val="24"/>
          <w:szCs w:val="24"/>
        </w:rPr>
        <w:t xml:space="preserve"> access</w:t>
      </w:r>
      <w:r w:rsidR="005E04DD" w:rsidRPr="00173096">
        <w:rPr>
          <w:rFonts w:ascii="Times New Roman" w:hAnsi="Times New Roman" w:cs="Times New Roman"/>
          <w:sz w:val="24"/>
          <w:szCs w:val="24"/>
        </w:rPr>
        <w:t>,</w:t>
      </w:r>
      <w:r w:rsidRPr="00173096">
        <w:rPr>
          <w:rFonts w:ascii="Times New Roman" w:hAnsi="Times New Roman" w:cs="Times New Roman"/>
          <w:sz w:val="24"/>
          <w:szCs w:val="24"/>
        </w:rPr>
        <w:t xml:space="preserve"> particularly </w:t>
      </w:r>
      <w:r w:rsidR="00B47E34" w:rsidRPr="00173096">
        <w:rPr>
          <w:rFonts w:ascii="Times New Roman" w:hAnsi="Times New Roman" w:cs="Times New Roman"/>
          <w:sz w:val="24"/>
          <w:szCs w:val="24"/>
        </w:rPr>
        <w:t>for</w:t>
      </w:r>
      <w:r w:rsidRPr="00173096">
        <w:rPr>
          <w:rFonts w:ascii="Times New Roman" w:hAnsi="Times New Roman" w:cs="Times New Roman"/>
          <w:sz w:val="24"/>
          <w:szCs w:val="24"/>
        </w:rPr>
        <w:t xml:space="preserve"> unmarried adolescent </w:t>
      </w:r>
      <w:r w:rsidR="00C008C5" w:rsidRPr="00173096">
        <w:rPr>
          <w:rFonts w:ascii="Times New Roman" w:hAnsi="Times New Roman" w:cs="Times New Roman"/>
          <w:sz w:val="24"/>
          <w:szCs w:val="24"/>
        </w:rPr>
        <w:t>girls, which</w:t>
      </w:r>
      <w:r w:rsidRPr="00173096">
        <w:rPr>
          <w:rFonts w:ascii="Times New Roman" w:hAnsi="Times New Roman" w:cs="Times New Roman"/>
          <w:sz w:val="24"/>
          <w:szCs w:val="24"/>
        </w:rPr>
        <w:t xml:space="preserve"> </w:t>
      </w:r>
      <w:r w:rsidR="00B47E34" w:rsidRPr="00173096">
        <w:rPr>
          <w:rFonts w:ascii="Times New Roman" w:hAnsi="Times New Roman" w:cs="Times New Roman"/>
          <w:sz w:val="24"/>
          <w:szCs w:val="24"/>
        </w:rPr>
        <w:t>include</w:t>
      </w:r>
      <w:r w:rsidRPr="00173096">
        <w:rPr>
          <w:rFonts w:ascii="Times New Roman" w:hAnsi="Times New Roman" w:cs="Times New Roman"/>
          <w:sz w:val="24"/>
          <w:szCs w:val="24"/>
        </w:rPr>
        <w:t xml:space="preserve"> stigmatization, lack of privacy</w:t>
      </w:r>
      <w:r w:rsidR="00B47E34" w:rsidRPr="00173096">
        <w:rPr>
          <w:rFonts w:ascii="Times New Roman" w:hAnsi="Times New Roman" w:cs="Times New Roman"/>
          <w:sz w:val="24"/>
          <w:szCs w:val="24"/>
        </w:rPr>
        <w:t>,</w:t>
      </w:r>
      <w:r w:rsidRPr="00173096">
        <w:rPr>
          <w:rFonts w:ascii="Times New Roman" w:hAnsi="Times New Roman" w:cs="Times New Roman"/>
          <w:sz w:val="24"/>
          <w:szCs w:val="24"/>
        </w:rPr>
        <w:t xml:space="preserve"> and confidentiality.</w:t>
      </w:r>
      <w:proofErr w:type="gramEnd"/>
      <w:r w:rsidRPr="00173096">
        <w:rPr>
          <w:rFonts w:ascii="Times New Roman" w:hAnsi="Times New Roman" w:cs="Times New Roman"/>
          <w:sz w:val="24"/>
          <w:szCs w:val="24"/>
        </w:rPr>
        <w:t xml:space="preserve"> </w:t>
      </w:r>
      <w:r w:rsidR="00B47E34" w:rsidRPr="00173096">
        <w:rPr>
          <w:rFonts w:ascii="Times New Roman" w:hAnsi="Times New Roman" w:cs="Times New Roman"/>
          <w:sz w:val="24"/>
          <w:szCs w:val="24"/>
        </w:rPr>
        <w:t>Health</w:t>
      </w:r>
      <w:r w:rsidRPr="00173096">
        <w:rPr>
          <w:rFonts w:ascii="Times New Roman" w:hAnsi="Times New Roman" w:cs="Times New Roman"/>
          <w:sz w:val="24"/>
          <w:szCs w:val="24"/>
        </w:rPr>
        <w:t xml:space="preserve"> care providers are reported </w:t>
      </w:r>
      <w:r w:rsidR="005F51EE" w:rsidRPr="00173096">
        <w:rPr>
          <w:rFonts w:ascii="Times New Roman" w:hAnsi="Times New Roman" w:cs="Times New Roman"/>
          <w:sz w:val="24"/>
          <w:szCs w:val="24"/>
        </w:rPr>
        <w:t xml:space="preserve">to </w:t>
      </w:r>
      <w:r w:rsidRPr="00173096">
        <w:rPr>
          <w:rFonts w:ascii="Times New Roman" w:hAnsi="Times New Roman" w:cs="Times New Roman"/>
          <w:sz w:val="24"/>
          <w:szCs w:val="24"/>
        </w:rPr>
        <w:t xml:space="preserve">be unprofessional, </w:t>
      </w:r>
      <w:r w:rsidR="00B47E34" w:rsidRPr="00173096">
        <w:rPr>
          <w:rFonts w:ascii="Times New Roman" w:hAnsi="Times New Roman" w:cs="Times New Roman"/>
          <w:sz w:val="24"/>
          <w:szCs w:val="24"/>
        </w:rPr>
        <w:t xml:space="preserve">and </w:t>
      </w:r>
      <w:r w:rsidR="00917997" w:rsidRPr="00173096">
        <w:rPr>
          <w:rFonts w:ascii="Times New Roman" w:hAnsi="Times New Roman" w:cs="Times New Roman"/>
          <w:sz w:val="24"/>
          <w:szCs w:val="24"/>
        </w:rPr>
        <w:t>judgmental</w:t>
      </w:r>
      <w:r w:rsidR="00B47E34" w:rsidRPr="00173096">
        <w:rPr>
          <w:rFonts w:ascii="Times New Roman" w:hAnsi="Times New Roman" w:cs="Times New Roman"/>
          <w:sz w:val="24"/>
          <w:szCs w:val="24"/>
        </w:rPr>
        <w:t>,</w:t>
      </w:r>
      <w:r w:rsidRPr="00173096">
        <w:rPr>
          <w:rFonts w:ascii="Times New Roman" w:hAnsi="Times New Roman" w:cs="Times New Roman"/>
          <w:sz w:val="24"/>
          <w:szCs w:val="24"/>
        </w:rPr>
        <w:t xml:space="preserve"> and </w:t>
      </w:r>
      <w:r w:rsidR="00B47E34" w:rsidRPr="00173096">
        <w:rPr>
          <w:rFonts w:ascii="Times New Roman" w:hAnsi="Times New Roman" w:cs="Times New Roman"/>
          <w:sz w:val="24"/>
          <w:szCs w:val="24"/>
        </w:rPr>
        <w:t>impose</w:t>
      </w:r>
      <w:r w:rsidRPr="00173096">
        <w:rPr>
          <w:rFonts w:ascii="Times New Roman" w:hAnsi="Times New Roman" w:cs="Times New Roman"/>
          <w:sz w:val="24"/>
          <w:szCs w:val="24"/>
        </w:rPr>
        <w:t xml:space="preserve"> moral sanctions </w:t>
      </w:r>
      <w:r w:rsidR="00B47E34" w:rsidRPr="00173096">
        <w:rPr>
          <w:rFonts w:ascii="Times New Roman" w:hAnsi="Times New Roman" w:cs="Times New Roman"/>
          <w:sz w:val="24"/>
          <w:szCs w:val="24"/>
        </w:rPr>
        <w:t>on</w:t>
      </w:r>
      <w:r w:rsidRPr="00173096">
        <w:rPr>
          <w:rFonts w:ascii="Times New Roman" w:hAnsi="Times New Roman" w:cs="Times New Roman"/>
          <w:sz w:val="24"/>
          <w:szCs w:val="24"/>
        </w:rPr>
        <w:t xml:space="preserve"> sexual </w:t>
      </w:r>
      <w:r w:rsidR="002B7AD1" w:rsidRPr="00173096">
        <w:rPr>
          <w:rFonts w:ascii="Times New Roman" w:hAnsi="Times New Roman" w:cs="Times New Roman"/>
          <w:sz w:val="24"/>
          <w:szCs w:val="24"/>
        </w:rPr>
        <w:t>behavior</w:t>
      </w:r>
      <w:r w:rsidRPr="00173096">
        <w:rPr>
          <w:rFonts w:ascii="Times New Roman" w:hAnsi="Times New Roman" w:cs="Times New Roman"/>
          <w:sz w:val="24"/>
          <w:szCs w:val="24"/>
        </w:rPr>
        <w:t xml:space="preserve"> and </w:t>
      </w:r>
      <w:r w:rsidR="00B47E34" w:rsidRPr="00173096">
        <w:rPr>
          <w:rFonts w:ascii="Times New Roman" w:hAnsi="Times New Roman" w:cs="Times New Roman"/>
          <w:sz w:val="24"/>
          <w:szCs w:val="24"/>
        </w:rPr>
        <w:t xml:space="preserve">the </w:t>
      </w:r>
      <w:r w:rsidRPr="00173096">
        <w:rPr>
          <w:rFonts w:ascii="Times New Roman" w:hAnsi="Times New Roman" w:cs="Times New Roman"/>
          <w:sz w:val="24"/>
          <w:szCs w:val="24"/>
        </w:rPr>
        <w:t xml:space="preserve">need of </w:t>
      </w:r>
      <w:r w:rsidR="00B47E34" w:rsidRPr="00173096">
        <w:rPr>
          <w:rFonts w:ascii="Times New Roman" w:hAnsi="Times New Roman" w:cs="Times New Roman"/>
          <w:sz w:val="24"/>
          <w:szCs w:val="24"/>
        </w:rPr>
        <w:t xml:space="preserve">adolescents </w:t>
      </w:r>
      <w:r w:rsidRPr="00173096">
        <w:rPr>
          <w:rFonts w:ascii="Times New Roman" w:hAnsi="Times New Roman" w:cs="Times New Roman"/>
          <w:sz w:val="24"/>
          <w:szCs w:val="24"/>
        </w:rPr>
        <w:t>(Pandey et al</w:t>
      </w:r>
      <w:r w:rsidR="00503494" w:rsidRPr="00173096">
        <w:rPr>
          <w:rFonts w:ascii="Times New Roman" w:hAnsi="Times New Roman" w:cs="Times New Roman"/>
          <w:sz w:val="24"/>
          <w:szCs w:val="24"/>
        </w:rPr>
        <w:t>.</w:t>
      </w:r>
      <w:r w:rsidR="00484B7F" w:rsidRPr="00173096">
        <w:rPr>
          <w:rFonts w:ascii="Times New Roman" w:hAnsi="Times New Roman" w:cs="Times New Roman"/>
          <w:sz w:val="24"/>
          <w:szCs w:val="24"/>
        </w:rPr>
        <w:t>,</w:t>
      </w:r>
      <w:r w:rsidRPr="00173096">
        <w:rPr>
          <w:rFonts w:ascii="Times New Roman" w:hAnsi="Times New Roman" w:cs="Times New Roman"/>
          <w:sz w:val="24"/>
          <w:szCs w:val="24"/>
        </w:rPr>
        <w:t xml:space="preserve"> 2019), which is also the case among </w:t>
      </w:r>
      <w:r w:rsidR="00E7257D" w:rsidRPr="00173096">
        <w:rPr>
          <w:rFonts w:ascii="Times New Roman" w:hAnsi="Times New Roman" w:cs="Times New Roman"/>
          <w:sz w:val="24"/>
          <w:szCs w:val="24"/>
        </w:rPr>
        <w:t>girls and women</w:t>
      </w:r>
      <w:r w:rsidRPr="00173096">
        <w:rPr>
          <w:rFonts w:ascii="Times New Roman" w:hAnsi="Times New Roman" w:cs="Times New Roman"/>
          <w:sz w:val="24"/>
          <w:szCs w:val="24"/>
        </w:rPr>
        <w:t xml:space="preserve"> with disabilities. </w:t>
      </w:r>
      <w:r w:rsidR="00E7257D" w:rsidRPr="00173096">
        <w:rPr>
          <w:rFonts w:ascii="Times New Roman" w:hAnsi="Times New Roman" w:cs="Times New Roman"/>
          <w:sz w:val="24"/>
          <w:szCs w:val="24"/>
        </w:rPr>
        <w:t>Girls and women</w:t>
      </w:r>
      <w:r w:rsidRPr="00173096">
        <w:rPr>
          <w:rFonts w:ascii="Times New Roman" w:hAnsi="Times New Roman" w:cs="Times New Roman"/>
          <w:sz w:val="24"/>
          <w:szCs w:val="24"/>
        </w:rPr>
        <w:t xml:space="preserve"> </w:t>
      </w:r>
      <w:r w:rsidR="003D52C4" w:rsidRPr="00173096">
        <w:rPr>
          <w:rFonts w:ascii="Times New Roman" w:hAnsi="Times New Roman" w:cs="Times New Roman"/>
          <w:sz w:val="24"/>
          <w:szCs w:val="24"/>
        </w:rPr>
        <w:t>with disabilities</w:t>
      </w:r>
      <w:r w:rsidRPr="00173096">
        <w:rPr>
          <w:rFonts w:ascii="Times New Roman" w:hAnsi="Times New Roman" w:cs="Times New Roman"/>
          <w:sz w:val="24"/>
          <w:szCs w:val="24"/>
        </w:rPr>
        <w:t xml:space="preserve"> have reported </w:t>
      </w:r>
      <w:r w:rsidR="00B47E34" w:rsidRPr="00173096">
        <w:rPr>
          <w:rFonts w:ascii="Times New Roman" w:hAnsi="Times New Roman" w:cs="Times New Roman"/>
          <w:sz w:val="24"/>
          <w:szCs w:val="24"/>
        </w:rPr>
        <w:t>feeling</w:t>
      </w:r>
      <w:r w:rsidRPr="00173096">
        <w:rPr>
          <w:rFonts w:ascii="Times New Roman" w:hAnsi="Times New Roman" w:cs="Times New Roman"/>
          <w:sz w:val="24"/>
          <w:szCs w:val="24"/>
        </w:rPr>
        <w:t xml:space="preserve"> anxious while accessing services as they have been discriminated and mistreated</w:t>
      </w:r>
      <w:r w:rsidR="00D30A16" w:rsidRPr="00173096">
        <w:rPr>
          <w:rFonts w:ascii="Times New Roman" w:hAnsi="Times New Roman" w:cs="Times New Roman"/>
          <w:sz w:val="24"/>
          <w:szCs w:val="24"/>
        </w:rPr>
        <w:t xml:space="preserve"> (</w:t>
      </w:r>
      <w:proofErr w:type="spellStart"/>
      <w:r w:rsidR="00D30A16" w:rsidRPr="00173096">
        <w:rPr>
          <w:rFonts w:ascii="Times New Roman" w:hAnsi="Times New Roman" w:cs="Times New Roman"/>
          <w:sz w:val="24"/>
          <w:szCs w:val="24"/>
        </w:rPr>
        <w:t>WwD</w:t>
      </w:r>
      <w:proofErr w:type="spellEnd"/>
      <w:r w:rsidR="00D30A16" w:rsidRPr="00173096">
        <w:rPr>
          <w:rFonts w:ascii="Times New Roman" w:hAnsi="Times New Roman" w:cs="Times New Roman"/>
          <w:sz w:val="24"/>
          <w:szCs w:val="24"/>
        </w:rPr>
        <w:t xml:space="preserve"> Network, 2018; </w:t>
      </w:r>
      <w:proofErr w:type="spellStart"/>
      <w:r w:rsidR="00D30A16" w:rsidRPr="00173096">
        <w:rPr>
          <w:rFonts w:ascii="Times New Roman" w:hAnsi="Times New Roman" w:cs="Times New Roman"/>
          <w:sz w:val="24"/>
          <w:szCs w:val="24"/>
        </w:rPr>
        <w:t>Kayastha</w:t>
      </w:r>
      <w:proofErr w:type="spellEnd"/>
      <w:r w:rsidR="002B7AD1" w:rsidRPr="00173096">
        <w:rPr>
          <w:rFonts w:ascii="Times New Roman" w:hAnsi="Times New Roman" w:cs="Times New Roman"/>
          <w:sz w:val="24"/>
          <w:szCs w:val="24"/>
        </w:rPr>
        <w:t>,</w:t>
      </w:r>
      <w:r w:rsidR="00D30A16" w:rsidRPr="00173096">
        <w:rPr>
          <w:rFonts w:ascii="Times New Roman" w:hAnsi="Times New Roman" w:cs="Times New Roman"/>
          <w:sz w:val="24"/>
          <w:szCs w:val="24"/>
        </w:rPr>
        <w:t xml:space="preserve"> 2016)</w:t>
      </w:r>
      <w:r w:rsidRPr="00173096">
        <w:rPr>
          <w:rFonts w:ascii="Times New Roman" w:hAnsi="Times New Roman" w:cs="Times New Roman"/>
          <w:sz w:val="24"/>
          <w:szCs w:val="24"/>
        </w:rPr>
        <w:t xml:space="preserve">. The health professionals </w:t>
      </w:r>
      <w:proofErr w:type="gramStart"/>
      <w:r w:rsidRPr="00173096">
        <w:rPr>
          <w:rFonts w:ascii="Times New Roman" w:hAnsi="Times New Roman" w:cs="Times New Roman"/>
          <w:sz w:val="24"/>
          <w:szCs w:val="24"/>
        </w:rPr>
        <w:t>are reported</w:t>
      </w:r>
      <w:proofErr w:type="gramEnd"/>
      <w:r w:rsidRPr="00173096">
        <w:rPr>
          <w:rFonts w:ascii="Times New Roman" w:hAnsi="Times New Roman" w:cs="Times New Roman"/>
          <w:sz w:val="24"/>
          <w:szCs w:val="24"/>
        </w:rPr>
        <w:t xml:space="preserve"> to be often insensitive and behave inappropriately with complete disregard to their right to privacy and confidentiality. </w:t>
      </w:r>
      <w:r w:rsidR="00E7257D" w:rsidRPr="00173096">
        <w:rPr>
          <w:rFonts w:ascii="Times New Roman" w:hAnsi="Times New Roman" w:cs="Times New Roman"/>
          <w:sz w:val="24"/>
          <w:szCs w:val="24"/>
        </w:rPr>
        <w:t>Girls and women</w:t>
      </w:r>
      <w:r w:rsidR="005F51EE" w:rsidRPr="00173096">
        <w:rPr>
          <w:rFonts w:ascii="Times New Roman" w:hAnsi="Times New Roman" w:cs="Times New Roman"/>
          <w:sz w:val="24"/>
          <w:szCs w:val="24"/>
        </w:rPr>
        <w:t xml:space="preserve"> with disabilities also </w:t>
      </w:r>
      <w:r w:rsidRPr="00173096">
        <w:rPr>
          <w:rFonts w:ascii="Times New Roman" w:hAnsi="Times New Roman" w:cs="Times New Roman"/>
          <w:sz w:val="24"/>
          <w:szCs w:val="24"/>
        </w:rPr>
        <w:t xml:space="preserve">do not feel safe </w:t>
      </w:r>
      <w:r w:rsidR="005F51EE" w:rsidRPr="00173096">
        <w:rPr>
          <w:rFonts w:ascii="Times New Roman" w:hAnsi="Times New Roman" w:cs="Times New Roman"/>
          <w:sz w:val="24"/>
          <w:szCs w:val="24"/>
        </w:rPr>
        <w:t xml:space="preserve">accessing </w:t>
      </w:r>
      <w:r w:rsidR="00C008C5" w:rsidRPr="00173096">
        <w:rPr>
          <w:rFonts w:ascii="Times New Roman" w:hAnsi="Times New Roman" w:cs="Times New Roman"/>
          <w:sz w:val="24"/>
          <w:szCs w:val="24"/>
        </w:rPr>
        <w:t>services,</w:t>
      </w:r>
      <w:r w:rsidR="005F51EE" w:rsidRPr="00173096">
        <w:rPr>
          <w:rFonts w:ascii="Times New Roman" w:hAnsi="Times New Roman" w:cs="Times New Roman"/>
          <w:sz w:val="24"/>
          <w:szCs w:val="24"/>
        </w:rPr>
        <w:t xml:space="preserve"> as </w:t>
      </w:r>
      <w:r w:rsidRPr="00173096">
        <w:rPr>
          <w:rFonts w:ascii="Times New Roman" w:hAnsi="Times New Roman" w:cs="Times New Roman"/>
          <w:sz w:val="24"/>
          <w:szCs w:val="24"/>
        </w:rPr>
        <w:t>there are reported incidences of sexual harassment during medical examination</w:t>
      </w:r>
      <w:r w:rsidR="005F51EE" w:rsidRPr="00173096">
        <w:rPr>
          <w:rFonts w:ascii="Times New Roman" w:hAnsi="Times New Roman" w:cs="Times New Roman"/>
          <w:sz w:val="24"/>
          <w:szCs w:val="24"/>
        </w:rPr>
        <w:t>.</w:t>
      </w:r>
      <w:r w:rsidRPr="00173096">
        <w:rPr>
          <w:rFonts w:ascii="Times New Roman" w:hAnsi="Times New Roman" w:cs="Times New Roman"/>
          <w:sz w:val="24"/>
          <w:szCs w:val="24"/>
        </w:rPr>
        <w:t xml:space="preserve"> Women with disabilities have also reported that health professionals are unaware of the needs of women with disabilities (</w:t>
      </w:r>
      <w:proofErr w:type="spellStart"/>
      <w:r w:rsidRPr="00173096">
        <w:rPr>
          <w:rFonts w:ascii="Times New Roman" w:hAnsi="Times New Roman" w:cs="Times New Roman"/>
          <w:sz w:val="24"/>
          <w:szCs w:val="24"/>
        </w:rPr>
        <w:t>WwD</w:t>
      </w:r>
      <w:proofErr w:type="spellEnd"/>
      <w:r w:rsidRPr="00173096">
        <w:rPr>
          <w:rFonts w:ascii="Times New Roman" w:hAnsi="Times New Roman" w:cs="Times New Roman"/>
          <w:sz w:val="24"/>
          <w:szCs w:val="24"/>
        </w:rPr>
        <w:t xml:space="preserve"> Network</w:t>
      </w:r>
      <w:r w:rsidR="002B7AD1" w:rsidRPr="00173096">
        <w:rPr>
          <w:rFonts w:ascii="Times New Roman" w:hAnsi="Times New Roman" w:cs="Times New Roman"/>
          <w:sz w:val="24"/>
          <w:szCs w:val="24"/>
        </w:rPr>
        <w:t>,</w:t>
      </w:r>
      <w:r w:rsidRPr="00173096">
        <w:rPr>
          <w:rFonts w:ascii="Times New Roman" w:hAnsi="Times New Roman" w:cs="Times New Roman"/>
          <w:sz w:val="24"/>
          <w:szCs w:val="24"/>
        </w:rPr>
        <w:t xml:space="preserve"> 2018) while the health workers themselves also feels unprepared like in case of meeting the maternal health needs of women with disabilities </w:t>
      </w:r>
      <w:bookmarkStart w:id="20" w:name="_Hlk90463595"/>
      <w:r w:rsidRPr="00173096">
        <w:rPr>
          <w:rFonts w:ascii="Times New Roman" w:hAnsi="Times New Roman" w:cs="Times New Roman"/>
          <w:sz w:val="24"/>
          <w:szCs w:val="24"/>
        </w:rPr>
        <w:t>(Morrison et al</w:t>
      </w:r>
      <w:r w:rsidR="002B7AD1" w:rsidRPr="00173096">
        <w:rPr>
          <w:rFonts w:ascii="Times New Roman" w:hAnsi="Times New Roman" w:cs="Times New Roman"/>
          <w:sz w:val="24"/>
          <w:szCs w:val="24"/>
        </w:rPr>
        <w:t>.</w:t>
      </w:r>
      <w:r w:rsidRPr="00173096">
        <w:rPr>
          <w:rFonts w:ascii="Times New Roman" w:hAnsi="Times New Roman" w:cs="Times New Roman"/>
          <w:sz w:val="24"/>
          <w:szCs w:val="24"/>
        </w:rPr>
        <w:t>, 2014)</w:t>
      </w:r>
      <w:bookmarkEnd w:id="20"/>
      <w:r w:rsidRPr="00173096">
        <w:rPr>
          <w:rFonts w:ascii="Times New Roman" w:hAnsi="Times New Roman" w:cs="Times New Roman"/>
          <w:sz w:val="24"/>
          <w:szCs w:val="24"/>
        </w:rPr>
        <w:t xml:space="preserve">. The lack of knowledge and understanding on the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needs of </w:t>
      </w:r>
      <w:r w:rsidR="00E7257D" w:rsidRPr="00173096">
        <w:rPr>
          <w:rFonts w:ascii="Times New Roman" w:hAnsi="Times New Roman" w:cs="Times New Roman"/>
          <w:sz w:val="24"/>
          <w:szCs w:val="24"/>
        </w:rPr>
        <w:t>girls and women</w:t>
      </w:r>
      <w:r w:rsidRPr="00173096">
        <w:rPr>
          <w:rFonts w:ascii="Times New Roman" w:hAnsi="Times New Roman" w:cs="Times New Roman"/>
          <w:sz w:val="24"/>
          <w:szCs w:val="24"/>
        </w:rPr>
        <w:t xml:space="preserve"> with disabilities and what works for them</w:t>
      </w:r>
      <w:r w:rsidR="00C008C5">
        <w:rPr>
          <w:rFonts w:ascii="Times New Roman" w:hAnsi="Times New Roman" w:cs="Times New Roman"/>
          <w:sz w:val="24"/>
          <w:szCs w:val="24"/>
        </w:rPr>
        <w:t>,</w:t>
      </w:r>
      <w:r w:rsidRPr="00173096">
        <w:rPr>
          <w:rFonts w:ascii="Times New Roman" w:hAnsi="Times New Roman" w:cs="Times New Roman"/>
          <w:sz w:val="24"/>
          <w:szCs w:val="24"/>
        </w:rPr>
        <w:t xml:space="preserve"> is </w:t>
      </w:r>
      <w:r w:rsidR="005F51EE" w:rsidRPr="00173096">
        <w:rPr>
          <w:rFonts w:ascii="Times New Roman" w:hAnsi="Times New Roman" w:cs="Times New Roman"/>
          <w:sz w:val="24"/>
          <w:szCs w:val="24"/>
        </w:rPr>
        <w:t xml:space="preserve">also a </w:t>
      </w:r>
      <w:r w:rsidRPr="00173096">
        <w:rPr>
          <w:rFonts w:ascii="Times New Roman" w:hAnsi="Times New Roman" w:cs="Times New Roman"/>
          <w:sz w:val="24"/>
          <w:szCs w:val="24"/>
        </w:rPr>
        <w:t>major factor that constrains effective response</w:t>
      </w:r>
      <w:r w:rsidR="00C008C5">
        <w:rPr>
          <w:rFonts w:ascii="Times New Roman" w:hAnsi="Times New Roman" w:cs="Times New Roman"/>
          <w:sz w:val="24"/>
          <w:szCs w:val="24"/>
        </w:rPr>
        <w:t>. This is because</w:t>
      </w:r>
      <w:r w:rsidRPr="00173096">
        <w:rPr>
          <w:rFonts w:ascii="Times New Roman" w:hAnsi="Times New Roman" w:cs="Times New Roman"/>
          <w:sz w:val="24"/>
          <w:szCs w:val="24"/>
        </w:rPr>
        <w:t xml:space="preserve"> evidence on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for persons with disabilities in general is sparse while women with disabilities </w:t>
      </w:r>
      <w:proofErr w:type="gramStart"/>
      <w:r w:rsidRPr="00173096">
        <w:rPr>
          <w:rFonts w:ascii="Times New Roman" w:hAnsi="Times New Roman" w:cs="Times New Roman"/>
          <w:sz w:val="24"/>
          <w:szCs w:val="24"/>
        </w:rPr>
        <w:t>are largely ignored</w:t>
      </w:r>
      <w:proofErr w:type="gramEnd"/>
      <w:r w:rsidRPr="00173096">
        <w:rPr>
          <w:rFonts w:ascii="Times New Roman" w:hAnsi="Times New Roman" w:cs="Times New Roman"/>
          <w:sz w:val="24"/>
          <w:szCs w:val="24"/>
        </w:rPr>
        <w:t xml:space="preserve"> in reproductive health research</w:t>
      </w:r>
      <w:r w:rsidR="00C008C5">
        <w:rPr>
          <w:rFonts w:ascii="Times New Roman" w:hAnsi="Times New Roman" w:cs="Times New Roman"/>
          <w:sz w:val="24"/>
          <w:szCs w:val="24"/>
        </w:rPr>
        <w:t xml:space="preserve"> </w:t>
      </w:r>
      <w:r w:rsidRPr="00173096">
        <w:rPr>
          <w:rFonts w:ascii="Times New Roman" w:hAnsi="Times New Roman" w:cs="Times New Roman"/>
          <w:sz w:val="24"/>
          <w:szCs w:val="24"/>
        </w:rPr>
        <w:t>(</w:t>
      </w:r>
      <w:hyperlink r:id="rId19" w:history="1">
        <w:r w:rsidRPr="00173096">
          <w:rPr>
            <w:rFonts w:ascii="Times New Roman" w:hAnsi="Times New Roman" w:cs="Times New Roman"/>
            <w:sz w:val="24"/>
            <w:szCs w:val="24"/>
          </w:rPr>
          <w:t>Morrison</w:t>
        </w:r>
      </w:hyperlink>
      <w:r w:rsidRPr="00173096">
        <w:rPr>
          <w:rFonts w:ascii="Times New Roman" w:hAnsi="Times New Roman" w:cs="Times New Roman"/>
          <w:sz w:val="24"/>
          <w:szCs w:val="24"/>
        </w:rPr>
        <w:t xml:space="preserve"> et al.</w:t>
      </w:r>
      <w:r w:rsidR="002B7AD1" w:rsidRPr="00173096">
        <w:rPr>
          <w:rFonts w:ascii="Times New Roman" w:hAnsi="Times New Roman" w:cs="Times New Roman"/>
          <w:sz w:val="24"/>
          <w:szCs w:val="24"/>
        </w:rPr>
        <w:t>,</w:t>
      </w:r>
      <w:r w:rsidRPr="00173096">
        <w:rPr>
          <w:rFonts w:ascii="Times New Roman" w:hAnsi="Times New Roman" w:cs="Times New Roman"/>
          <w:sz w:val="24"/>
          <w:szCs w:val="24"/>
        </w:rPr>
        <w:t xml:space="preserve"> 20</w:t>
      </w:r>
      <w:r w:rsidR="00C008C5">
        <w:rPr>
          <w:rFonts w:ascii="Times New Roman" w:hAnsi="Times New Roman" w:cs="Times New Roman"/>
          <w:sz w:val="24"/>
          <w:szCs w:val="24"/>
        </w:rPr>
        <w:t>14; Hameed </w:t>
      </w:r>
      <w:r w:rsidRPr="00173096">
        <w:rPr>
          <w:rFonts w:ascii="Times New Roman" w:hAnsi="Times New Roman" w:cs="Times New Roman"/>
          <w:sz w:val="24"/>
          <w:szCs w:val="24"/>
        </w:rPr>
        <w:t>et al</w:t>
      </w:r>
      <w:r w:rsidR="002B7AD1" w:rsidRPr="00173096">
        <w:rPr>
          <w:rFonts w:ascii="Times New Roman" w:hAnsi="Times New Roman" w:cs="Times New Roman"/>
          <w:sz w:val="24"/>
          <w:szCs w:val="24"/>
        </w:rPr>
        <w:t>.</w:t>
      </w:r>
      <w:r w:rsidRPr="00173096">
        <w:rPr>
          <w:rFonts w:ascii="Times New Roman" w:hAnsi="Times New Roman" w:cs="Times New Roman"/>
          <w:sz w:val="24"/>
          <w:szCs w:val="24"/>
        </w:rPr>
        <w:t xml:space="preserve">, 2020). </w:t>
      </w:r>
      <w:r w:rsidR="009113DF" w:rsidRPr="00173096">
        <w:rPr>
          <w:rFonts w:ascii="Times New Roman" w:hAnsi="Times New Roman" w:cs="Times New Roman"/>
          <w:sz w:val="24"/>
          <w:szCs w:val="24"/>
        </w:rPr>
        <w:t>Limited</w:t>
      </w:r>
      <w:r w:rsidRPr="00173096">
        <w:rPr>
          <w:rFonts w:ascii="Times New Roman" w:hAnsi="Times New Roman" w:cs="Times New Roman"/>
          <w:sz w:val="24"/>
          <w:szCs w:val="24"/>
        </w:rPr>
        <w:t xml:space="preserve"> empirical evidences drawn directly from the lived experiences of women with disabilities themselves exi</w:t>
      </w:r>
      <w:r w:rsidR="00C008C5">
        <w:rPr>
          <w:rFonts w:ascii="Times New Roman" w:hAnsi="Times New Roman" w:cs="Times New Roman"/>
          <w:sz w:val="24"/>
          <w:szCs w:val="24"/>
        </w:rPr>
        <w:t>s</w:t>
      </w:r>
      <w:r w:rsidRPr="00173096">
        <w:rPr>
          <w:rFonts w:ascii="Times New Roman" w:hAnsi="Times New Roman" w:cs="Times New Roman"/>
          <w:sz w:val="24"/>
          <w:szCs w:val="24"/>
        </w:rPr>
        <w:t>ts, apart from the anecdotal evidences or those informed by others’</w:t>
      </w:r>
      <w:r w:rsidR="00AB56A3" w:rsidRPr="00173096">
        <w:rPr>
          <w:rFonts w:ascii="Times New Roman" w:hAnsi="Times New Roman" w:cs="Times New Roman"/>
          <w:sz w:val="24"/>
          <w:szCs w:val="24"/>
        </w:rPr>
        <w:t xml:space="preserve"> narrative </w:t>
      </w:r>
      <w:r w:rsidRPr="00173096">
        <w:rPr>
          <w:rFonts w:ascii="Times New Roman" w:hAnsi="Times New Roman" w:cs="Times New Roman"/>
          <w:sz w:val="24"/>
          <w:szCs w:val="24"/>
        </w:rPr>
        <w:t xml:space="preserve">portraying them. As a </w:t>
      </w:r>
      <w:r w:rsidR="009113DF" w:rsidRPr="00173096">
        <w:rPr>
          <w:rFonts w:ascii="Times New Roman" w:hAnsi="Times New Roman" w:cs="Times New Roman"/>
          <w:sz w:val="24"/>
          <w:szCs w:val="24"/>
        </w:rPr>
        <w:t>result,</w:t>
      </w:r>
      <w:r w:rsidRPr="00173096">
        <w:rPr>
          <w:rFonts w:ascii="Times New Roman" w:hAnsi="Times New Roman" w:cs="Times New Roman"/>
          <w:sz w:val="24"/>
          <w:szCs w:val="24"/>
        </w:rPr>
        <w:t xml:space="preserve"> there is critical gaps in understanding on important factor like the health consequences of violence on women with disabilities in Nepal (</w:t>
      </w:r>
      <w:proofErr w:type="spellStart"/>
      <w:r w:rsidRPr="00173096">
        <w:rPr>
          <w:rFonts w:ascii="Times New Roman" w:hAnsi="Times New Roman" w:cs="Times New Roman"/>
          <w:sz w:val="24"/>
          <w:szCs w:val="24"/>
        </w:rPr>
        <w:t>Puri</w:t>
      </w:r>
      <w:proofErr w:type="spellEnd"/>
      <w:r w:rsidRPr="00173096">
        <w:rPr>
          <w:rFonts w:ascii="Times New Roman" w:hAnsi="Times New Roman" w:cs="Times New Roman"/>
          <w:sz w:val="24"/>
          <w:szCs w:val="24"/>
        </w:rPr>
        <w:t xml:space="preserve"> et al.</w:t>
      </w:r>
      <w:r w:rsidR="00484B7F" w:rsidRPr="00173096">
        <w:rPr>
          <w:rFonts w:ascii="Times New Roman" w:hAnsi="Times New Roman" w:cs="Times New Roman"/>
          <w:sz w:val="24"/>
          <w:szCs w:val="24"/>
        </w:rPr>
        <w:t>,</w:t>
      </w:r>
      <w:r w:rsidRPr="00173096">
        <w:rPr>
          <w:rFonts w:ascii="Times New Roman" w:hAnsi="Times New Roman" w:cs="Times New Roman"/>
          <w:sz w:val="24"/>
          <w:szCs w:val="24"/>
        </w:rPr>
        <w:t xml:space="preserve"> 2015); what works to protect the bodily integrity </w:t>
      </w:r>
      <w:r w:rsidR="00564648" w:rsidRPr="00173096">
        <w:rPr>
          <w:rFonts w:ascii="Times New Roman" w:hAnsi="Times New Roman" w:cs="Times New Roman"/>
          <w:sz w:val="24"/>
          <w:szCs w:val="24"/>
        </w:rPr>
        <w:t>of women</w:t>
      </w:r>
      <w:r w:rsidRPr="00173096">
        <w:rPr>
          <w:rFonts w:ascii="Times New Roman" w:hAnsi="Times New Roman" w:cs="Times New Roman"/>
          <w:sz w:val="24"/>
          <w:szCs w:val="24"/>
        </w:rPr>
        <w:t xml:space="preserve"> with disabilities (</w:t>
      </w:r>
      <w:proofErr w:type="spellStart"/>
      <w:r w:rsidRPr="00173096">
        <w:rPr>
          <w:rFonts w:ascii="Times New Roman" w:hAnsi="Times New Roman" w:cs="Times New Roman"/>
          <w:sz w:val="24"/>
          <w:szCs w:val="24"/>
        </w:rPr>
        <w:t>Presler</w:t>
      </w:r>
      <w:proofErr w:type="spellEnd"/>
      <w:r w:rsidRPr="00173096">
        <w:rPr>
          <w:rFonts w:ascii="Times New Roman" w:hAnsi="Times New Roman" w:cs="Times New Roman"/>
          <w:sz w:val="24"/>
          <w:szCs w:val="24"/>
        </w:rPr>
        <w:t>-Marshall</w:t>
      </w:r>
      <w:r w:rsidR="00484B7F" w:rsidRPr="00173096">
        <w:rPr>
          <w:rFonts w:ascii="Times New Roman" w:hAnsi="Times New Roman" w:cs="Times New Roman"/>
          <w:sz w:val="24"/>
          <w:szCs w:val="24"/>
        </w:rPr>
        <w:t>,</w:t>
      </w:r>
      <w:r w:rsidRPr="00173096">
        <w:rPr>
          <w:rFonts w:ascii="Times New Roman" w:hAnsi="Times New Roman" w:cs="Times New Roman"/>
          <w:sz w:val="24"/>
          <w:szCs w:val="24"/>
        </w:rPr>
        <w:t xml:space="preserve"> 2017) and what works for them in terms of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interventions (Hameed et al</w:t>
      </w:r>
      <w:r w:rsidR="002B7AD1" w:rsidRPr="00173096">
        <w:rPr>
          <w:rFonts w:ascii="Times New Roman" w:hAnsi="Times New Roman" w:cs="Times New Roman"/>
          <w:sz w:val="24"/>
          <w:szCs w:val="24"/>
        </w:rPr>
        <w:t>.</w:t>
      </w:r>
      <w:r w:rsidRPr="00173096">
        <w:rPr>
          <w:rFonts w:ascii="Times New Roman" w:hAnsi="Times New Roman" w:cs="Times New Roman"/>
          <w:sz w:val="24"/>
          <w:szCs w:val="24"/>
        </w:rPr>
        <w:t xml:space="preserve">, </w:t>
      </w:r>
      <w:r w:rsidR="002B7AD1" w:rsidRPr="00173096">
        <w:rPr>
          <w:rFonts w:ascii="Times New Roman" w:hAnsi="Times New Roman" w:cs="Times New Roman"/>
          <w:sz w:val="24"/>
          <w:szCs w:val="24"/>
        </w:rPr>
        <w:t>2020)</w:t>
      </w:r>
      <w:r w:rsidRPr="00173096">
        <w:rPr>
          <w:rFonts w:ascii="Times New Roman" w:hAnsi="Times New Roman" w:cs="Times New Roman"/>
          <w:sz w:val="24"/>
          <w:szCs w:val="24"/>
        </w:rPr>
        <w:t xml:space="preserve">. </w:t>
      </w:r>
    </w:p>
    <w:p w14:paraId="0CE5C02A" w14:textId="27EECF7A" w:rsidR="0048476D" w:rsidRPr="00173096" w:rsidRDefault="0048476D" w:rsidP="00173096">
      <w:pPr>
        <w:spacing w:after="0" w:line="240" w:lineRule="auto"/>
        <w:jc w:val="both"/>
        <w:rPr>
          <w:rFonts w:ascii="Times New Roman" w:eastAsia="Times New Roman" w:hAnsi="Times New Roman" w:cs="Times New Roman"/>
          <w:sz w:val="24"/>
          <w:szCs w:val="24"/>
        </w:rPr>
      </w:pPr>
    </w:p>
    <w:p w14:paraId="0F9A4CC5" w14:textId="77777777" w:rsidR="00142412" w:rsidRPr="00173096" w:rsidRDefault="00142412" w:rsidP="00173096">
      <w:pPr>
        <w:spacing w:after="0" w:line="240" w:lineRule="auto"/>
        <w:jc w:val="both"/>
        <w:rPr>
          <w:rFonts w:ascii="Times New Roman" w:eastAsia="Times New Roman" w:hAnsi="Times New Roman" w:cs="Times New Roman"/>
          <w:sz w:val="24"/>
          <w:szCs w:val="24"/>
        </w:rPr>
      </w:pPr>
    </w:p>
    <w:p w14:paraId="192FB266" w14:textId="3A1C0639" w:rsidR="00FE13CA" w:rsidRPr="00173096" w:rsidRDefault="00FE13CA" w:rsidP="00173096">
      <w:pPr>
        <w:pStyle w:val="Heading1"/>
        <w:numPr>
          <w:ilvl w:val="0"/>
          <w:numId w:val="17"/>
        </w:numPr>
        <w:spacing w:before="120" w:beforeAutospacing="0" w:after="120" w:afterAutospacing="0"/>
        <w:jc w:val="both"/>
        <w:rPr>
          <w:color w:val="4472C4" w:themeColor="accent1"/>
          <w:sz w:val="24"/>
          <w:szCs w:val="24"/>
        </w:rPr>
      </w:pPr>
      <w:bookmarkStart w:id="21" w:name="_Toc101222595"/>
      <w:r w:rsidRPr="00173096">
        <w:rPr>
          <w:color w:val="4472C4" w:themeColor="accent1"/>
          <w:sz w:val="24"/>
          <w:szCs w:val="24"/>
        </w:rPr>
        <w:lastRenderedPageBreak/>
        <w:t>Statement of the problem</w:t>
      </w:r>
      <w:r w:rsidR="00AC22F5" w:rsidRPr="00173096">
        <w:rPr>
          <w:color w:val="4472C4" w:themeColor="accent1"/>
          <w:sz w:val="24"/>
          <w:szCs w:val="24"/>
        </w:rPr>
        <w:t>, scope, purpose and objectives</w:t>
      </w:r>
      <w:bookmarkEnd w:id="21"/>
    </w:p>
    <w:p w14:paraId="7612463B" w14:textId="41286218" w:rsidR="00F7055D" w:rsidRPr="00173096" w:rsidRDefault="00FE13CA" w:rsidP="00173096">
      <w:pPr>
        <w:spacing w:after="0"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A strong lobby for recognition of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of girls</w:t>
      </w:r>
      <w:r w:rsidR="00DD4985" w:rsidRPr="00173096">
        <w:rPr>
          <w:rFonts w:ascii="Times New Roman" w:hAnsi="Times New Roman" w:cs="Times New Roman"/>
          <w:sz w:val="24"/>
          <w:szCs w:val="24"/>
        </w:rPr>
        <w:t xml:space="preserve"> and young </w:t>
      </w:r>
      <w:r w:rsidRPr="00173096">
        <w:rPr>
          <w:rFonts w:ascii="Times New Roman" w:hAnsi="Times New Roman" w:cs="Times New Roman"/>
          <w:sz w:val="24"/>
          <w:szCs w:val="24"/>
        </w:rPr>
        <w:t xml:space="preserve">women with disabilities within the larger discourse of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is gradually emerging, </w:t>
      </w:r>
      <w:r w:rsidR="009113DF" w:rsidRPr="00173096">
        <w:rPr>
          <w:rFonts w:ascii="Times New Roman" w:hAnsi="Times New Roman" w:cs="Times New Roman"/>
          <w:sz w:val="24"/>
          <w:szCs w:val="24"/>
        </w:rPr>
        <w:t>globally,</w:t>
      </w:r>
      <w:r w:rsidRPr="00173096">
        <w:rPr>
          <w:rFonts w:ascii="Times New Roman" w:hAnsi="Times New Roman" w:cs="Times New Roman"/>
          <w:sz w:val="24"/>
          <w:szCs w:val="24"/>
        </w:rPr>
        <w:t xml:space="preserve"> regionally an</w:t>
      </w:r>
      <w:r w:rsidR="009113DF" w:rsidRPr="00173096">
        <w:rPr>
          <w:rFonts w:ascii="Times New Roman" w:hAnsi="Times New Roman" w:cs="Times New Roman"/>
          <w:sz w:val="24"/>
          <w:szCs w:val="24"/>
        </w:rPr>
        <w:t>d nationally as well including in</w:t>
      </w:r>
      <w:r w:rsidRPr="00173096">
        <w:rPr>
          <w:rFonts w:ascii="Times New Roman" w:hAnsi="Times New Roman" w:cs="Times New Roman"/>
          <w:sz w:val="24"/>
          <w:szCs w:val="24"/>
        </w:rPr>
        <w:t xml:space="preserve"> Nepal</w:t>
      </w:r>
      <w:r w:rsidR="00DD4985" w:rsidRPr="00173096">
        <w:rPr>
          <w:rFonts w:ascii="Times New Roman" w:hAnsi="Times New Roman" w:cs="Times New Roman"/>
          <w:sz w:val="24"/>
          <w:szCs w:val="24"/>
        </w:rPr>
        <w:t xml:space="preserve">. This has </w:t>
      </w:r>
      <w:r w:rsidR="00AE0AD3">
        <w:rPr>
          <w:rFonts w:ascii="Times New Roman" w:hAnsi="Times New Roman" w:cs="Times New Roman"/>
          <w:sz w:val="24"/>
          <w:szCs w:val="24"/>
        </w:rPr>
        <w:t>led to</w:t>
      </w:r>
      <w:r w:rsidR="00DD4985" w:rsidRPr="00173096">
        <w:rPr>
          <w:rFonts w:ascii="Times New Roman" w:hAnsi="Times New Roman" w:cs="Times New Roman"/>
          <w:sz w:val="24"/>
          <w:szCs w:val="24"/>
        </w:rPr>
        <w:t xml:space="preserve"> an increased </w:t>
      </w:r>
      <w:r w:rsidRPr="00173096">
        <w:rPr>
          <w:rFonts w:ascii="Times New Roman" w:hAnsi="Times New Roman" w:cs="Times New Roman"/>
          <w:sz w:val="24"/>
          <w:szCs w:val="24"/>
        </w:rPr>
        <w:t xml:space="preserve">focus on inclusive and disability friendly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programming.</w:t>
      </w:r>
      <w:r w:rsidR="00BF7D3F" w:rsidRPr="00173096">
        <w:rPr>
          <w:rFonts w:ascii="Times New Roman" w:hAnsi="Times New Roman" w:cs="Times New Roman"/>
          <w:sz w:val="24"/>
          <w:szCs w:val="24"/>
        </w:rPr>
        <w:t xml:space="preserve"> Disability </w:t>
      </w:r>
      <w:r w:rsidR="00B57C13" w:rsidRPr="00173096">
        <w:rPr>
          <w:rFonts w:ascii="Times New Roman" w:hAnsi="Times New Roman" w:cs="Times New Roman"/>
          <w:sz w:val="24"/>
          <w:szCs w:val="24"/>
        </w:rPr>
        <w:t>right activist</w:t>
      </w:r>
      <w:r w:rsidR="00AE0AD3">
        <w:rPr>
          <w:rFonts w:ascii="Times New Roman" w:hAnsi="Times New Roman" w:cs="Times New Roman"/>
          <w:sz w:val="24"/>
          <w:szCs w:val="24"/>
        </w:rPr>
        <w:t>s</w:t>
      </w:r>
      <w:r w:rsidR="00B57C13" w:rsidRPr="00173096">
        <w:rPr>
          <w:rFonts w:ascii="Times New Roman" w:hAnsi="Times New Roman" w:cs="Times New Roman"/>
          <w:sz w:val="24"/>
          <w:szCs w:val="24"/>
        </w:rPr>
        <w:t xml:space="preserve"> </w:t>
      </w:r>
      <w:r w:rsidR="00AE0AD3">
        <w:rPr>
          <w:rFonts w:ascii="Times New Roman" w:hAnsi="Times New Roman" w:cs="Times New Roman"/>
          <w:sz w:val="24"/>
          <w:szCs w:val="24"/>
        </w:rPr>
        <w:t>indicate</w:t>
      </w:r>
      <w:r w:rsidR="00755788" w:rsidRPr="00173096">
        <w:rPr>
          <w:rFonts w:ascii="Times New Roman" w:hAnsi="Times New Roman" w:cs="Times New Roman"/>
          <w:sz w:val="24"/>
          <w:szCs w:val="24"/>
        </w:rPr>
        <w:t xml:space="preserve"> </w:t>
      </w:r>
      <w:r w:rsidR="00B35B96" w:rsidRPr="00173096">
        <w:rPr>
          <w:rFonts w:ascii="Times New Roman" w:hAnsi="Times New Roman" w:cs="Times New Roman"/>
          <w:sz w:val="24"/>
          <w:szCs w:val="24"/>
        </w:rPr>
        <w:t xml:space="preserve">that the number of </w:t>
      </w:r>
      <w:proofErr w:type="spellStart"/>
      <w:r w:rsidR="00B57C13" w:rsidRPr="00173096">
        <w:rPr>
          <w:rFonts w:ascii="Times New Roman" w:hAnsi="Times New Roman" w:cs="Times New Roman"/>
          <w:sz w:val="24"/>
          <w:szCs w:val="24"/>
        </w:rPr>
        <w:t>SRHR</w:t>
      </w:r>
      <w:proofErr w:type="spellEnd"/>
      <w:r w:rsidR="00B57C13" w:rsidRPr="00173096">
        <w:rPr>
          <w:rFonts w:ascii="Times New Roman" w:hAnsi="Times New Roman" w:cs="Times New Roman"/>
          <w:sz w:val="24"/>
          <w:szCs w:val="24"/>
        </w:rPr>
        <w:t xml:space="preserve"> </w:t>
      </w:r>
      <w:r w:rsidR="008470FC" w:rsidRPr="00173096">
        <w:rPr>
          <w:rFonts w:ascii="Times New Roman" w:hAnsi="Times New Roman" w:cs="Times New Roman"/>
          <w:sz w:val="24"/>
          <w:szCs w:val="24"/>
        </w:rPr>
        <w:t>service</w:t>
      </w:r>
      <w:r w:rsidR="00B57C13" w:rsidRPr="00173096">
        <w:rPr>
          <w:rFonts w:ascii="Times New Roman" w:hAnsi="Times New Roman" w:cs="Times New Roman"/>
          <w:sz w:val="24"/>
          <w:szCs w:val="24"/>
        </w:rPr>
        <w:t xml:space="preserve">s has </w:t>
      </w:r>
      <w:r w:rsidR="00B35B96" w:rsidRPr="00173096">
        <w:rPr>
          <w:rFonts w:ascii="Times New Roman" w:hAnsi="Times New Roman" w:cs="Times New Roman"/>
          <w:sz w:val="24"/>
          <w:szCs w:val="24"/>
        </w:rPr>
        <w:t xml:space="preserve">increased in the recent years and </w:t>
      </w:r>
      <w:r w:rsidR="001B393E" w:rsidRPr="00173096">
        <w:rPr>
          <w:rFonts w:ascii="Times New Roman" w:hAnsi="Times New Roman" w:cs="Times New Roman"/>
          <w:sz w:val="24"/>
          <w:szCs w:val="24"/>
        </w:rPr>
        <w:t xml:space="preserve">efforts </w:t>
      </w:r>
      <w:proofErr w:type="gramStart"/>
      <w:r w:rsidR="00B35B96" w:rsidRPr="00173096">
        <w:rPr>
          <w:rFonts w:ascii="Times New Roman" w:hAnsi="Times New Roman" w:cs="Times New Roman"/>
          <w:sz w:val="24"/>
          <w:szCs w:val="24"/>
        </w:rPr>
        <w:t xml:space="preserve">have </w:t>
      </w:r>
      <w:r w:rsidR="001B393E" w:rsidRPr="00173096">
        <w:rPr>
          <w:rFonts w:ascii="Times New Roman" w:hAnsi="Times New Roman" w:cs="Times New Roman"/>
          <w:sz w:val="24"/>
          <w:szCs w:val="24"/>
        </w:rPr>
        <w:t>been made</w:t>
      </w:r>
      <w:proofErr w:type="gramEnd"/>
      <w:r w:rsidR="001B393E" w:rsidRPr="00173096">
        <w:rPr>
          <w:rFonts w:ascii="Times New Roman" w:hAnsi="Times New Roman" w:cs="Times New Roman"/>
          <w:sz w:val="24"/>
          <w:szCs w:val="24"/>
        </w:rPr>
        <w:t xml:space="preserve"> to </w:t>
      </w:r>
      <w:r w:rsidR="008470FC" w:rsidRPr="00173096">
        <w:rPr>
          <w:rFonts w:ascii="Times New Roman" w:hAnsi="Times New Roman" w:cs="Times New Roman"/>
          <w:sz w:val="24"/>
          <w:szCs w:val="24"/>
        </w:rPr>
        <w:t xml:space="preserve">improve the quality of services (technical) </w:t>
      </w:r>
      <w:r w:rsidR="00846D50" w:rsidRPr="00173096">
        <w:rPr>
          <w:rFonts w:ascii="Times New Roman" w:hAnsi="Times New Roman" w:cs="Times New Roman"/>
          <w:sz w:val="24"/>
          <w:szCs w:val="24"/>
        </w:rPr>
        <w:t xml:space="preserve">including awareness/training for the health care </w:t>
      </w:r>
      <w:r w:rsidR="008470FC" w:rsidRPr="00173096">
        <w:rPr>
          <w:rFonts w:ascii="Times New Roman" w:hAnsi="Times New Roman" w:cs="Times New Roman"/>
          <w:sz w:val="24"/>
          <w:szCs w:val="24"/>
        </w:rPr>
        <w:t xml:space="preserve">service providers </w:t>
      </w:r>
      <w:r w:rsidR="00B57C13" w:rsidRPr="00173096">
        <w:rPr>
          <w:rFonts w:ascii="Times New Roman" w:hAnsi="Times New Roman" w:cs="Times New Roman"/>
          <w:sz w:val="24"/>
          <w:szCs w:val="24"/>
        </w:rPr>
        <w:t xml:space="preserve">to ensure </w:t>
      </w:r>
      <w:r w:rsidR="00B35B96" w:rsidRPr="00173096">
        <w:rPr>
          <w:rFonts w:ascii="Times New Roman" w:hAnsi="Times New Roman" w:cs="Times New Roman"/>
          <w:sz w:val="24"/>
          <w:szCs w:val="24"/>
        </w:rPr>
        <w:t xml:space="preserve">adolescent </w:t>
      </w:r>
      <w:r w:rsidR="009113DF" w:rsidRPr="00173096">
        <w:rPr>
          <w:rFonts w:ascii="Times New Roman" w:hAnsi="Times New Roman" w:cs="Times New Roman"/>
          <w:sz w:val="24"/>
          <w:szCs w:val="24"/>
        </w:rPr>
        <w:t>and disability</w:t>
      </w:r>
      <w:r w:rsidR="00BF7D3F" w:rsidRPr="00173096">
        <w:rPr>
          <w:rFonts w:ascii="Times New Roman" w:hAnsi="Times New Roman" w:cs="Times New Roman"/>
          <w:sz w:val="24"/>
          <w:szCs w:val="24"/>
        </w:rPr>
        <w:t xml:space="preserve"> </w:t>
      </w:r>
      <w:r w:rsidR="00B35B96" w:rsidRPr="00173096">
        <w:rPr>
          <w:rFonts w:ascii="Times New Roman" w:hAnsi="Times New Roman" w:cs="Times New Roman"/>
          <w:sz w:val="24"/>
          <w:szCs w:val="24"/>
        </w:rPr>
        <w:t xml:space="preserve">friendly services </w:t>
      </w:r>
      <w:r w:rsidR="008470FC" w:rsidRPr="00173096">
        <w:rPr>
          <w:rFonts w:ascii="Times New Roman" w:hAnsi="Times New Roman" w:cs="Times New Roman"/>
          <w:sz w:val="24"/>
          <w:szCs w:val="24"/>
        </w:rPr>
        <w:t xml:space="preserve">(social). </w:t>
      </w:r>
      <w:r w:rsidR="00755788" w:rsidRPr="00173096">
        <w:rPr>
          <w:rFonts w:ascii="Times New Roman" w:hAnsi="Times New Roman" w:cs="Times New Roman"/>
          <w:sz w:val="24"/>
          <w:szCs w:val="24"/>
        </w:rPr>
        <w:t>Investment has also been to ensure i</w:t>
      </w:r>
      <w:r w:rsidR="008470FC" w:rsidRPr="00173096">
        <w:rPr>
          <w:rFonts w:ascii="Times New Roman" w:hAnsi="Times New Roman" w:cs="Times New Roman"/>
          <w:sz w:val="24"/>
          <w:szCs w:val="24"/>
        </w:rPr>
        <w:t>n</w:t>
      </w:r>
      <w:r w:rsidR="00755788" w:rsidRPr="00173096">
        <w:rPr>
          <w:rFonts w:ascii="Times New Roman" w:hAnsi="Times New Roman" w:cs="Times New Roman"/>
          <w:sz w:val="24"/>
          <w:szCs w:val="24"/>
        </w:rPr>
        <w:t xml:space="preserve">formation are available in </w:t>
      </w:r>
      <w:r w:rsidR="002E2C9A" w:rsidRPr="00173096">
        <w:rPr>
          <w:rFonts w:ascii="Times New Roman" w:hAnsi="Times New Roman" w:cs="Times New Roman"/>
          <w:sz w:val="24"/>
          <w:szCs w:val="24"/>
        </w:rPr>
        <w:t xml:space="preserve">accessible formats </w:t>
      </w:r>
      <w:r w:rsidR="00755788" w:rsidRPr="00173096">
        <w:rPr>
          <w:rFonts w:ascii="Times New Roman" w:hAnsi="Times New Roman" w:cs="Times New Roman"/>
          <w:sz w:val="24"/>
          <w:szCs w:val="24"/>
        </w:rPr>
        <w:t>(</w:t>
      </w:r>
      <w:r w:rsidR="00846D50" w:rsidRPr="00173096">
        <w:rPr>
          <w:rFonts w:ascii="Times New Roman" w:hAnsi="Times New Roman" w:cs="Times New Roman"/>
          <w:sz w:val="24"/>
          <w:szCs w:val="24"/>
        </w:rPr>
        <w:t>braille; audio; sign language)</w:t>
      </w:r>
      <w:r w:rsidR="00B35B96" w:rsidRPr="00173096">
        <w:rPr>
          <w:rFonts w:ascii="Times New Roman" w:hAnsi="Times New Roman" w:cs="Times New Roman"/>
          <w:sz w:val="24"/>
          <w:szCs w:val="24"/>
        </w:rPr>
        <w:t xml:space="preserve">. </w:t>
      </w:r>
      <w:r w:rsidRPr="00173096">
        <w:rPr>
          <w:rFonts w:ascii="Times New Roman" w:hAnsi="Times New Roman" w:cs="Times New Roman"/>
          <w:sz w:val="24"/>
          <w:szCs w:val="24"/>
        </w:rPr>
        <w:t>Better information access and availability of service c</w:t>
      </w:r>
      <w:r w:rsidR="00846D50" w:rsidRPr="00173096">
        <w:rPr>
          <w:rFonts w:ascii="Times New Roman" w:hAnsi="Times New Roman" w:cs="Times New Roman"/>
          <w:sz w:val="24"/>
          <w:szCs w:val="24"/>
        </w:rPr>
        <w:t xml:space="preserve">enters </w:t>
      </w:r>
      <w:r w:rsidRPr="00173096">
        <w:rPr>
          <w:rFonts w:ascii="Times New Roman" w:hAnsi="Times New Roman" w:cs="Times New Roman"/>
          <w:sz w:val="24"/>
          <w:szCs w:val="24"/>
        </w:rPr>
        <w:t xml:space="preserve">(at least in the urban areas) </w:t>
      </w:r>
      <w:proofErr w:type="gramStart"/>
      <w:r w:rsidRPr="00173096">
        <w:rPr>
          <w:rFonts w:ascii="Times New Roman" w:hAnsi="Times New Roman" w:cs="Times New Roman"/>
          <w:sz w:val="24"/>
          <w:szCs w:val="24"/>
        </w:rPr>
        <w:t>are expected</w:t>
      </w:r>
      <w:proofErr w:type="gramEnd"/>
      <w:r w:rsidRPr="00173096">
        <w:rPr>
          <w:rFonts w:ascii="Times New Roman" w:hAnsi="Times New Roman" w:cs="Times New Roman"/>
          <w:sz w:val="24"/>
          <w:szCs w:val="24"/>
        </w:rPr>
        <w:t xml:space="preserve"> to improve access to the </w:t>
      </w:r>
      <w:proofErr w:type="spellStart"/>
      <w:r w:rsidR="000A492D"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w:t>
      </w:r>
      <w:r w:rsidR="008470FC" w:rsidRPr="00173096">
        <w:rPr>
          <w:rFonts w:ascii="Times New Roman" w:hAnsi="Times New Roman" w:cs="Times New Roman"/>
          <w:sz w:val="24"/>
          <w:szCs w:val="24"/>
        </w:rPr>
        <w:t xml:space="preserve"> for </w:t>
      </w:r>
      <w:r w:rsidR="001958D1" w:rsidRPr="00173096">
        <w:rPr>
          <w:rFonts w:ascii="Times New Roman" w:hAnsi="Times New Roman" w:cs="Times New Roman"/>
          <w:sz w:val="24"/>
          <w:szCs w:val="24"/>
        </w:rPr>
        <w:t>persons with disabilities</w:t>
      </w:r>
      <w:r w:rsidRPr="00173096">
        <w:rPr>
          <w:rFonts w:ascii="Times New Roman" w:hAnsi="Times New Roman" w:cs="Times New Roman"/>
          <w:sz w:val="24"/>
          <w:szCs w:val="24"/>
        </w:rPr>
        <w:t xml:space="preserve">. </w:t>
      </w:r>
      <w:proofErr w:type="gramStart"/>
      <w:r w:rsidR="00AE0AD3">
        <w:rPr>
          <w:rFonts w:ascii="Times New Roman" w:hAnsi="Times New Roman" w:cs="Times New Roman"/>
          <w:sz w:val="24"/>
          <w:szCs w:val="24"/>
        </w:rPr>
        <w:t>T</w:t>
      </w:r>
      <w:r w:rsidR="00755788" w:rsidRPr="00173096">
        <w:rPr>
          <w:rFonts w:ascii="Times New Roman" w:hAnsi="Times New Roman" w:cs="Times New Roman"/>
          <w:sz w:val="24"/>
          <w:szCs w:val="24"/>
        </w:rPr>
        <w:t>hough s</w:t>
      </w:r>
      <w:r w:rsidR="002E2C9A" w:rsidRPr="00173096">
        <w:rPr>
          <w:rFonts w:ascii="Times New Roman" w:hAnsi="Times New Roman" w:cs="Times New Roman"/>
          <w:sz w:val="24"/>
          <w:szCs w:val="24"/>
        </w:rPr>
        <w:t xml:space="preserve">pecific studies </w:t>
      </w:r>
      <w:r w:rsidR="00755788" w:rsidRPr="00173096">
        <w:rPr>
          <w:rFonts w:ascii="Times New Roman" w:hAnsi="Times New Roman" w:cs="Times New Roman"/>
          <w:sz w:val="24"/>
          <w:szCs w:val="24"/>
        </w:rPr>
        <w:t xml:space="preserve">to ascertain </w:t>
      </w:r>
      <w:r w:rsidR="00A14CFF" w:rsidRPr="00173096">
        <w:rPr>
          <w:rFonts w:ascii="Times New Roman" w:hAnsi="Times New Roman" w:cs="Times New Roman"/>
          <w:sz w:val="24"/>
          <w:szCs w:val="24"/>
        </w:rPr>
        <w:t xml:space="preserve">the </w:t>
      </w:r>
      <w:r w:rsidR="00755788" w:rsidRPr="00173096">
        <w:rPr>
          <w:rFonts w:ascii="Times New Roman" w:hAnsi="Times New Roman" w:cs="Times New Roman"/>
          <w:sz w:val="24"/>
          <w:szCs w:val="24"/>
        </w:rPr>
        <w:t xml:space="preserve">extent of service accessibility were not found, </w:t>
      </w:r>
      <w:proofErr w:type="spellStart"/>
      <w:r w:rsidR="00AE0AD3">
        <w:rPr>
          <w:rFonts w:ascii="Times New Roman" w:hAnsi="Times New Roman" w:cs="Times New Roman"/>
          <w:sz w:val="24"/>
          <w:szCs w:val="24"/>
        </w:rPr>
        <w:t>OPDs</w:t>
      </w:r>
      <w:proofErr w:type="spellEnd"/>
      <w:r w:rsidR="00BF7D3F" w:rsidRPr="00173096">
        <w:rPr>
          <w:rFonts w:ascii="Times New Roman" w:hAnsi="Times New Roman" w:cs="Times New Roman"/>
          <w:sz w:val="24"/>
          <w:szCs w:val="24"/>
        </w:rPr>
        <w:t xml:space="preserve"> </w:t>
      </w:r>
      <w:r w:rsidR="00755788" w:rsidRPr="00173096">
        <w:rPr>
          <w:rFonts w:ascii="Times New Roman" w:hAnsi="Times New Roman" w:cs="Times New Roman"/>
          <w:sz w:val="24"/>
          <w:szCs w:val="24"/>
        </w:rPr>
        <w:t>/</w:t>
      </w:r>
      <w:r w:rsidR="00BF7D3F" w:rsidRPr="00173096">
        <w:rPr>
          <w:rFonts w:ascii="Times New Roman" w:hAnsi="Times New Roman" w:cs="Times New Roman"/>
          <w:sz w:val="24"/>
          <w:szCs w:val="24"/>
        </w:rPr>
        <w:t xml:space="preserve"> disability </w:t>
      </w:r>
      <w:r w:rsidR="00755788" w:rsidRPr="00173096">
        <w:rPr>
          <w:rFonts w:ascii="Times New Roman" w:hAnsi="Times New Roman" w:cs="Times New Roman"/>
          <w:sz w:val="24"/>
          <w:szCs w:val="24"/>
        </w:rPr>
        <w:t>right activist</w:t>
      </w:r>
      <w:r w:rsidR="00AE0AD3">
        <w:rPr>
          <w:rFonts w:ascii="Times New Roman" w:hAnsi="Times New Roman" w:cs="Times New Roman"/>
          <w:sz w:val="24"/>
          <w:szCs w:val="24"/>
        </w:rPr>
        <w:t>s</w:t>
      </w:r>
      <w:r w:rsidR="00755788" w:rsidRPr="00173096">
        <w:rPr>
          <w:rFonts w:ascii="Times New Roman" w:hAnsi="Times New Roman" w:cs="Times New Roman"/>
          <w:sz w:val="24"/>
          <w:szCs w:val="24"/>
        </w:rPr>
        <w:t xml:space="preserve"> </w:t>
      </w:r>
      <w:r w:rsidR="002E2C9A" w:rsidRPr="00173096">
        <w:rPr>
          <w:rFonts w:ascii="Times New Roman" w:hAnsi="Times New Roman" w:cs="Times New Roman"/>
          <w:sz w:val="24"/>
          <w:szCs w:val="24"/>
        </w:rPr>
        <w:t xml:space="preserve">involved in </w:t>
      </w:r>
      <w:proofErr w:type="spellStart"/>
      <w:r w:rsidR="002E2C9A" w:rsidRPr="00173096">
        <w:rPr>
          <w:rFonts w:ascii="Times New Roman" w:hAnsi="Times New Roman" w:cs="Times New Roman"/>
          <w:sz w:val="24"/>
          <w:szCs w:val="24"/>
        </w:rPr>
        <w:t>SRHR</w:t>
      </w:r>
      <w:proofErr w:type="spellEnd"/>
      <w:r w:rsidR="002E2C9A" w:rsidRPr="00173096">
        <w:rPr>
          <w:rFonts w:ascii="Times New Roman" w:hAnsi="Times New Roman" w:cs="Times New Roman"/>
          <w:sz w:val="24"/>
          <w:szCs w:val="24"/>
        </w:rPr>
        <w:t xml:space="preserve"> </w:t>
      </w:r>
      <w:r w:rsidR="00755788" w:rsidRPr="00173096">
        <w:rPr>
          <w:rFonts w:ascii="Times New Roman" w:hAnsi="Times New Roman" w:cs="Times New Roman"/>
          <w:sz w:val="24"/>
          <w:szCs w:val="24"/>
        </w:rPr>
        <w:t>programming</w:t>
      </w:r>
      <w:r w:rsidR="00AE0AD3">
        <w:rPr>
          <w:rFonts w:ascii="Times New Roman" w:hAnsi="Times New Roman" w:cs="Times New Roman"/>
          <w:sz w:val="24"/>
          <w:szCs w:val="24"/>
        </w:rPr>
        <w:t xml:space="preserve"> define </w:t>
      </w:r>
      <w:r w:rsidR="00755788" w:rsidRPr="00173096">
        <w:rPr>
          <w:rFonts w:ascii="Times New Roman" w:hAnsi="Times New Roman" w:cs="Times New Roman"/>
          <w:sz w:val="24"/>
          <w:szCs w:val="24"/>
        </w:rPr>
        <w:t xml:space="preserve">that the access is </w:t>
      </w:r>
      <w:r w:rsidR="002E2C9A" w:rsidRPr="00173096">
        <w:rPr>
          <w:rFonts w:ascii="Times New Roman" w:hAnsi="Times New Roman" w:cs="Times New Roman"/>
          <w:sz w:val="24"/>
          <w:szCs w:val="24"/>
        </w:rPr>
        <w:t>quite low</w:t>
      </w:r>
      <w:r w:rsidR="00AE0AD3">
        <w:rPr>
          <w:rFonts w:ascii="Times New Roman" w:hAnsi="Times New Roman" w:cs="Times New Roman"/>
          <w:sz w:val="24"/>
          <w:szCs w:val="24"/>
        </w:rPr>
        <w:t xml:space="preserve"> and shared that,</w:t>
      </w:r>
      <w:r w:rsidR="002E2C9A" w:rsidRPr="00173096">
        <w:rPr>
          <w:rFonts w:ascii="Times New Roman" w:hAnsi="Times New Roman" w:cs="Times New Roman"/>
          <w:sz w:val="24"/>
          <w:szCs w:val="24"/>
        </w:rPr>
        <w:t xml:space="preserve"> </w:t>
      </w:r>
      <w:r w:rsidR="00A14CFF" w:rsidRPr="00173096">
        <w:rPr>
          <w:rFonts w:ascii="Times New Roman" w:hAnsi="Times New Roman" w:cs="Times New Roman"/>
          <w:i/>
          <w:iCs/>
          <w:sz w:val="24"/>
          <w:szCs w:val="24"/>
        </w:rPr>
        <w:t>“even</w:t>
      </w:r>
      <w:r w:rsidR="002E2C9A" w:rsidRPr="00173096">
        <w:rPr>
          <w:rFonts w:ascii="Times New Roman" w:hAnsi="Times New Roman" w:cs="Times New Roman"/>
          <w:i/>
          <w:iCs/>
          <w:sz w:val="24"/>
          <w:szCs w:val="24"/>
        </w:rPr>
        <w:t xml:space="preserve"> in urban </w:t>
      </w:r>
      <w:r w:rsidR="009113DF" w:rsidRPr="00173096">
        <w:rPr>
          <w:rFonts w:ascii="Times New Roman" w:hAnsi="Times New Roman" w:cs="Times New Roman"/>
          <w:i/>
          <w:iCs/>
          <w:sz w:val="24"/>
          <w:szCs w:val="24"/>
        </w:rPr>
        <w:t>centers</w:t>
      </w:r>
      <w:r w:rsidR="002E2C9A" w:rsidRPr="00173096">
        <w:rPr>
          <w:rFonts w:ascii="Times New Roman" w:hAnsi="Times New Roman" w:cs="Times New Roman"/>
          <w:i/>
          <w:iCs/>
          <w:sz w:val="24"/>
          <w:szCs w:val="24"/>
        </w:rPr>
        <w:t xml:space="preserve"> where services are available in close proximity and even among educated right holders who are supposedly better informed through better access to </w:t>
      </w:r>
      <w:proofErr w:type="spellStart"/>
      <w:r w:rsidR="002E2C9A" w:rsidRPr="00173096">
        <w:rPr>
          <w:rFonts w:ascii="Times New Roman" w:hAnsi="Times New Roman" w:cs="Times New Roman"/>
          <w:i/>
          <w:iCs/>
          <w:sz w:val="24"/>
          <w:szCs w:val="24"/>
        </w:rPr>
        <w:t>ICT</w:t>
      </w:r>
      <w:proofErr w:type="spellEnd"/>
      <w:r w:rsidR="002E2C9A" w:rsidRPr="00173096">
        <w:rPr>
          <w:rFonts w:ascii="Times New Roman" w:hAnsi="Times New Roman" w:cs="Times New Roman"/>
          <w:i/>
          <w:iCs/>
          <w:sz w:val="24"/>
          <w:szCs w:val="24"/>
        </w:rPr>
        <w:t xml:space="preserve"> materials, communication technologies (computers, phone) or through their personal networks, the access to </w:t>
      </w:r>
      <w:proofErr w:type="spellStart"/>
      <w:r w:rsidR="002E2C9A" w:rsidRPr="00173096">
        <w:rPr>
          <w:rFonts w:ascii="Times New Roman" w:hAnsi="Times New Roman" w:cs="Times New Roman"/>
          <w:i/>
          <w:iCs/>
          <w:sz w:val="24"/>
          <w:szCs w:val="24"/>
        </w:rPr>
        <w:t>SRH</w:t>
      </w:r>
      <w:proofErr w:type="spellEnd"/>
      <w:r w:rsidR="002E2C9A" w:rsidRPr="00173096">
        <w:rPr>
          <w:rFonts w:ascii="Times New Roman" w:hAnsi="Times New Roman" w:cs="Times New Roman"/>
          <w:i/>
          <w:iCs/>
          <w:sz w:val="24"/>
          <w:szCs w:val="24"/>
        </w:rPr>
        <w:t xml:space="preserve"> services is still low</w:t>
      </w:r>
      <w:r w:rsidR="00755788" w:rsidRPr="00173096">
        <w:rPr>
          <w:rFonts w:ascii="Times New Roman" w:hAnsi="Times New Roman" w:cs="Times New Roman"/>
          <w:i/>
          <w:iCs/>
          <w:sz w:val="24"/>
          <w:szCs w:val="24"/>
        </w:rPr>
        <w:t>.</w:t>
      </w:r>
      <w:proofErr w:type="gramEnd"/>
      <w:r w:rsidR="00755788" w:rsidRPr="00173096">
        <w:rPr>
          <w:rFonts w:ascii="Times New Roman" w:hAnsi="Times New Roman" w:cs="Times New Roman"/>
          <w:i/>
          <w:iCs/>
          <w:sz w:val="24"/>
          <w:szCs w:val="24"/>
        </w:rPr>
        <w:t xml:space="preserve"> We </w:t>
      </w:r>
      <w:r w:rsidR="00EE748C" w:rsidRPr="00173096">
        <w:rPr>
          <w:rFonts w:ascii="Times New Roman" w:hAnsi="Times New Roman" w:cs="Times New Roman"/>
          <w:i/>
          <w:iCs/>
          <w:sz w:val="24"/>
          <w:szCs w:val="24"/>
        </w:rPr>
        <w:t>wonder why?</w:t>
      </w:r>
      <w:r w:rsidR="002E2C9A" w:rsidRPr="00173096">
        <w:rPr>
          <w:rFonts w:ascii="Times New Roman" w:hAnsi="Times New Roman" w:cs="Times New Roman"/>
          <w:sz w:val="24"/>
          <w:szCs w:val="24"/>
        </w:rPr>
        <w:t>” (</w:t>
      </w:r>
      <w:r w:rsidR="00484B7F" w:rsidRPr="00173096">
        <w:rPr>
          <w:rFonts w:ascii="Times New Roman" w:hAnsi="Times New Roman" w:cs="Times New Roman"/>
          <w:sz w:val="24"/>
          <w:szCs w:val="24"/>
        </w:rPr>
        <w:t>P</w:t>
      </w:r>
      <w:r w:rsidR="002E2C9A" w:rsidRPr="00173096">
        <w:rPr>
          <w:rFonts w:ascii="Times New Roman" w:hAnsi="Times New Roman" w:cs="Times New Roman"/>
          <w:sz w:val="24"/>
          <w:szCs w:val="24"/>
        </w:rPr>
        <w:t xml:space="preserve">ersonal </w:t>
      </w:r>
      <w:r w:rsidR="00484B7F" w:rsidRPr="00173096">
        <w:rPr>
          <w:rFonts w:ascii="Times New Roman" w:hAnsi="Times New Roman" w:cs="Times New Roman"/>
          <w:sz w:val="24"/>
          <w:szCs w:val="24"/>
        </w:rPr>
        <w:t>conversation</w:t>
      </w:r>
      <w:r w:rsidR="002E2C9A" w:rsidRPr="00173096">
        <w:rPr>
          <w:rFonts w:ascii="Times New Roman" w:hAnsi="Times New Roman" w:cs="Times New Roman"/>
          <w:sz w:val="24"/>
          <w:szCs w:val="24"/>
        </w:rPr>
        <w:t>, 2021).</w:t>
      </w:r>
      <w:r w:rsidR="00EE748C" w:rsidRPr="00173096">
        <w:rPr>
          <w:rFonts w:ascii="Times New Roman" w:hAnsi="Times New Roman" w:cs="Times New Roman"/>
          <w:sz w:val="24"/>
          <w:szCs w:val="24"/>
        </w:rPr>
        <w:t xml:space="preserve"> </w:t>
      </w:r>
      <w:r w:rsidR="002E2C9A" w:rsidRPr="00173096">
        <w:rPr>
          <w:rFonts w:ascii="Times New Roman" w:hAnsi="Times New Roman" w:cs="Times New Roman"/>
          <w:sz w:val="24"/>
          <w:szCs w:val="24"/>
        </w:rPr>
        <w:t xml:space="preserve"> </w:t>
      </w:r>
      <w:bookmarkStart w:id="22" w:name="_Hlk82084778"/>
      <w:r w:rsidR="00EE748C" w:rsidRPr="00173096">
        <w:rPr>
          <w:rFonts w:ascii="Times New Roman" w:hAnsi="Times New Roman" w:cs="Times New Roman"/>
          <w:sz w:val="24"/>
          <w:szCs w:val="24"/>
        </w:rPr>
        <w:t>L</w:t>
      </w:r>
      <w:r w:rsidRPr="00173096">
        <w:rPr>
          <w:rFonts w:ascii="Times New Roman" w:hAnsi="Times New Roman" w:cs="Times New Roman"/>
          <w:sz w:val="24"/>
          <w:szCs w:val="24"/>
        </w:rPr>
        <w:t xml:space="preserve">ittle is known </w:t>
      </w:r>
      <w:r w:rsidR="001B393E" w:rsidRPr="00173096">
        <w:rPr>
          <w:rFonts w:ascii="Times New Roman" w:hAnsi="Times New Roman" w:cs="Times New Roman"/>
          <w:sz w:val="24"/>
          <w:szCs w:val="24"/>
        </w:rPr>
        <w:t xml:space="preserve">about </w:t>
      </w:r>
      <w:r w:rsidR="004C368D" w:rsidRPr="00173096">
        <w:rPr>
          <w:rFonts w:ascii="Times New Roman" w:hAnsi="Times New Roman" w:cs="Times New Roman"/>
          <w:sz w:val="24"/>
          <w:szCs w:val="24"/>
        </w:rPr>
        <w:t xml:space="preserve">the nature of this </w:t>
      </w:r>
      <w:r w:rsidR="001B393E" w:rsidRPr="00173096">
        <w:rPr>
          <w:rFonts w:ascii="Times New Roman" w:hAnsi="Times New Roman" w:cs="Times New Roman"/>
          <w:sz w:val="24"/>
          <w:szCs w:val="24"/>
        </w:rPr>
        <w:t xml:space="preserve">phenomenon– what </w:t>
      </w:r>
      <w:r w:rsidR="004C368D" w:rsidRPr="00173096">
        <w:rPr>
          <w:rFonts w:ascii="Times New Roman" w:hAnsi="Times New Roman" w:cs="Times New Roman"/>
          <w:sz w:val="24"/>
          <w:szCs w:val="24"/>
        </w:rPr>
        <w:t xml:space="preserve">(and how) </w:t>
      </w:r>
      <w:r w:rsidR="00DB2ED1" w:rsidRPr="00173096">
        <w:rPr>
          <w:rFonts w:ascii="Times New Roman" w:hAnsi="Times New Roman" w:cs="Times New Roman"/>
          <w:sz w:val="24"/>
          <w:szCs w:val="24"/>
        </w:rPr>
        <w:t xml:space="preserve">‘still’ </w:t>
      </w:r>
      <w:r w:rsidRPr="00173096">
        <w:rPr>
          <w:rFonts w:ascii="Times New Roman" w:hAnsi="Times New Roman" w:cs="Times New Roman"/>
          <w:sz w:val="24"/>
          <w:szCs w:val="24"/>
        </w:rPr>
        <w:t>inhibits the girls</w:t>
      </w:r>
      <w:r w:rsidR="0083407A" w:rsidRPr="00173096">
        <w:rPr>
          <w:rFonts w:ascii="Times New Roman" w:hAnsi="Times New Roman" w:cs="Times New Roman"/>
          <w:sz w:val="24"/>
          <w:szCs w:val="24"/>
        </w:rPr>
        <w:t xml:space="preserve">/young </w:t>
      </w:r>
      <w:r w:rsidR="001B393E" w:rsidRPr="00173096">
        <w:rPr>
          <w:rFonts w:ascii="Times New Roman" w:hAnsi="Times New Roman" w:cs="Times New Roman"/>
          <w:sz w:val="24"/>
          <w:szCs w:val="24"/>
        </w:rPr>
        <w:t xml:space="preserve">women </w:t>
      </w:r>
      <w:r w:rsidR="0083407A" w:rsidRPr="00173096">
        <w:rPr>
          <w:rFonts w:ascii="Times New Roman" w:hAnsi="Times New Roman" w:cs="Times New Roman"/>
          <w:sz w:val="24"/>
          <w:szCs w:val="24"/>
        </w:rPr>
        <w:t xml:space="preserve">with disabilities </w:t>
      </w:r>
      <w:r w:rsidRPr="00173096">
        <w:rPr>
          <w:rFonts w:ascii="Times New Roman" w:hAnsi="Times New Roman" w:cs="Times New Roman"/>
          <w:sz w:val="24"/>
          <w:szCs w:val="24"/>
        </w:rPr>
        <w:t xml:space="preserve">to access the </w:t>
      </w:r>
      <w:proofErr w:type="spellStart"/>
      <w:r w:rsidR="000A492D"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w:t>
      </w:r>
      <w:r w:rsidR="002E2C9A" w:rsidRPr="00173096">
        <w:rPr>
          <w:rFonts w:ascii="Times New Roman" w:hAnsi="Times New Roman" w:cs="Times New Roman"/>
          <w:sz w:val="24"/>
          <w:szCs w:val="24"/>
        </w:rPr>
        <w:t xml:space="preserve">where measures to address </w:t>
      </w:r>
      <w:r w:rsidR="00DB2ED1" w:rsidRPr="00173096">
        <w:rPr>
          <w:rFonts w:ascii="Times New Roman" w:hAnsi="Times New Roman" w:cs="Times New Roman"/>
          <w:sz w:val="24"/>
          <w:szCs w:val="24"/>
        </w:rPr>
        <w:t xml:space="preserve">the identified barriers </w:t>
      </w:r>
      <w:r w:rsidR="00EE748C" w:rsidRPr="00173096">
        <w:rPr>
          <w:rFonts w:ascii="Times New Roman" w:hAnsi="Times New Roman" w:cs="Times New Roman"/>
          <w:sz w:val="24"/>
          <w:szCs w:val="24"/>
        </w:rPr>
        <w:t xml:space="preserve">such as physical access </w:t>
      </w:r>
      <w:r w:rsidR="00DB2ED1" w:rsidRPr="00173096">
        <w:rPr>
          <w:rFonts w:ascii="Times New Roman" w:hAnsi="Times New Roman" w:cs="Times New Roman"/>
          <w:sz w:val="24"/>
          <w:szCs w:val="24"/>
        </w:rPr>
        <w:t>have been addressed.</w:t>
      </w:r>
      <w:r w:rsidR="00EE748C" w:rsidRPr="00173096">
        <w:rPr>
          <w:rFonts w:ascii="Times New Roman" w:hAnsi="Times New Roman" w:cs="Times New Roman"/>
          <w:sz w:val="24"/>
          <w:szCs w:val="24"/>
        </w:rPr>
        <w:t xml:space="preserve"> As indicated above, some factors such as stigmatization, privacy and confidentiality has been</w:t>
      </w:r>
      <w:r w:rsidR="00AE0AD3">
        <w:rPr>
          <w:rFonts w:ascii="Times New Roman" w:hAnsi="Times New Roman" w:cs="Times New Roman"/>
          <w:sz w:val="24"/>
          <w:szCs w:val="24"/>
        </w:rPr>
        <w:t xml:space="preserve"> identified, but how these </w:t>
      </w:r>
      <w:proofErr w:type="gramStart"/>
      <w:r w:rsidR="00AE0AD3">
        <w:rPr>
          <w:rFonts w:ascii="Times New Roman" w:hAnsi="Times New Roman" w:cs="Times New Roman"/>
          <w:sz w:val="24"/>
          <w:szCs w:val="24"/>
        </w:rPr>
        <w:t>come</w:t>
      </w:r>
      <w:r w:rsidR="0034167D">
        <w:rPr>
          <w:rFonts w:ascii="Times New Roman" w:hAnsi="Times New Roman" w:cs="Times New Roman"/>
          <w:sz w:val="24"/>
          <w:szCs w:val="24"/>
        </w:rPr>
        <w:t xml:space="preserve"> </w:t>
      </w:r>
      <w:r w:rsidR="00EE748C" w:rsidRPr="00173096">
        <w:rPr>
          <w:rFonts w:ascii="Times New Roman" w:hAnsi="Times New Roman" w:cs="Times New Roman"/>
          <w:sz w:val="24"/>
          <w:szCs w:val="24"/>
        </w:rPr>
        <w:t xml:space="preserve"> into</w:t>
      </w:r>
      <w:proofErr w:type="gramEnd"/>
      <w:r w:rsidR="00EE748C" w:rsidRPr="00173096">
        <w:rPr>
          <w:rFonts w:ascii="Times New Roman" w:hAnsi="Times New Roman" w:cs="Times New Roman"/>
          <w:sz w:val="24"/>
          <w:szCs w:val="24"/>
        </w:rPr>
        <w:t xml:space="preserve"> play is not yet fully explored. </w:t>
      </w:r>
      <w:r w:rsidRPr="00173096">
        <w:rPr>
          <w:rFonts w:ascii="Times New Roman" w:hAnsi="Times New Roman" w:cs="Times New Roman"/>
          <w:sz w:val="24"/>
          <w:szCs w:val="24"/>
        </w:rPr>
        <w:t xml:space="preserve"> </w:t>
      </w:r>
      <w:r w:rsidR="001B393E" w:rsidRPr="00173096">
        <w:rPr>
          <w:rFonts w:ascii="Times New Roman" w:hAnsi="Times New Roman" w:cs="Times New Roman"/>
          <w:sz w:val="24"/>
          <w:szCs w:val="24"/>
        </w:rPr>
        <w:t xml:space="preserve">Some </w:t>
      </w:r>
      <w:r w:rsidR="0083407A" w:rsidRPr="00173096">
        <w:rPr>
          <w:rFonts w:ascii="Times New Roman" w:hAnsi="Times New Roman" w:cs="Times New Roman"/>
          <w:sz w:val="24"/>
          <w:szCs w:val="24"/>
        </w:rPr>
        <w:t>l</w:t>
      </w:r>
      <w:r w:rsidRPr="00173096">
        <w:rPr>
          <w:rFonts w:ascii="Times New Roman" w:hAnsi="Times New Roman" w:cs="Times New Roman"/>
          <w:sz w:val="24"/>
          <w:szCs w:val="24"/>
        </w:rPr>
        <w:t xml:space="preserve">ocalized </w:t>
      </w:r>
      <w:r w:rsidR="00D953C7" w:rsidRPr="00173096">
        <w:rPr>
          <w:rFonts w:ascii="Times New Roman" w:hAnsi="Times New Roman" w:cs="Times New Roman"/>
          <w:sz w:val="24"/>
          <w:szCs w:val="24"/>
        </w:rPr>
        <w:t>researches</w:t>
      </w:r>
      <w:r w:rsidRPr="00173096">
        <w:rPr>
          <w:rFonts w:ascii="Times New Roman" w:hAnsi="Times New Roman" w:cs="Times New Roman"/>
          <w:sz w:val="24"/>
          <w:szCs w:val="24"/>
        </w:rPr>
        <w:t xml:space="preserve"> </w:t>
      </w:r>
      <w:r w:rsidR="001B393E" w:rsidRPr="00173096">
        <w:rPr>
          <w:rFonts w:ascii="Times New Roman" w:hAnsi="Times New Roman" w:cs="Times New Roman"/>
          <w:sz w:val="24"/>
          <w:szCs w:val="24"/>
        </w:rPr>
        <w:t xml:space="preserve">have been undertaken to understand the </w:t>
      </w:r>
      <w:r w:rsidRPr="00173096">
        <w:rPr>
          <w:rFonts w:ascii="Times New Roman" w:hAnsi="Times New Roman" w:cs="Times New Roman"/>
          <w:sz w:val="24"/>
          <w:szCs w:val="24"/>
        </w:rPr>
        <w:t xml:space="preserve">dynamics </w:t>
      </w:r>
      <w:r w:rsidR="001B393E" w:rsidRPr="00173096">
        <w:rPr>
          <w:rFonts w:ascii="Times New Roman" w:hAnsi="Times New Roman" w:cs="Times New Roman"/>
          <w:sz w:val="24"/>
          <w:szCs w:val="24"/>
        </w:rPr>
        <w:t xml:space="preserve">related to accessibility of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and disability</w:t>
      </w:r>
      <w:r w:rsidR="001B393E" w:rsidRPr="00173096">
        <w:rPr>
          <w:rFonts w:ascii="Times New Roman" w:hAnsi="Times New Roman" w:cs="Times New Roman"/>
          <w:sz w:val="24"/>
          <w:szCs w:val="24"/>
        </w:rPr>
        <w:t xml:space="preserve">, but it is said to be </w:t>
      </w:r>
      <w:r w:rsidRPr="00173096">
        <w:rPr>
          <w:rFonts w:ascii="Times New Roman" w:hAnsi="Times New Roman" w:cs="Times New Roman"/>
          <w:sz w:val="24"/>
          <w:szCs w:val="24"/>
        </w:rPr>
        <w:t>“</w:t>
      </w:r>
      <w:r w:rsidRPr="00173096">
        <w:rPr>
          <w:rFonts w:ascii="Times New Roman" w:hAnsi="Times New Roman" w:cs="Times New Roman"/>
          <w:i/>
          <w:iCs/>
          <w:sz w:val="24"/>
          <w:szCs w:val="24"/>
        </w:rPr>
        <w:t xml:space="preserve">mostly sporadic, done within specific </w:t>
      </w:r>
      <w:proofErr w:type="spellStart"/>
      <w:r w:rsidRPr="00173096">
        <w:rPr>
          <w:rFonts w:ascii="Times New Roman" w:hAnsi="Times New Roman" w:cs="Times New Roman"/>
          <w:i/>
          <w:iCs/>
          <w:sz w:val="24"/>
          <w:szCs w:val="24"/>
        </w:rPr>
        <w:t>programme</w:t>
      </w:r>
      <w:proofErr w:type="spellEnd"/>
      <w:r w:rsidRPr="00173096">
        <w:rPr>
          <w:rFonts w:ascii="Times New Roman" w:hAnsi="Times New Roman" w:cs="Times New Roman"/>
          <w:i/>
          <w:iCs/>
          <w:sz w:val="24"/>
          <w:szCs w:val="24"/>
        </w:rPr>
        <w:t xml:space="preserve"> context</w:t>
      </w:r>
      <w:r w:rsidR="001B393E" w:rsidRPr="00173096">
        <w:rPr>
          <w:rFonts w:ascii="Times New Roman" w:hAnsi="Times New Roman" w:cs="Times New Roman"/>
          <w:i/>
          <w:iCs/>
          <w:sz w:val="24"/>
          <w:szCs w:val="24"/>
        </w:rPr>
        <w:t xml:space="preserve">, to address </w:t>
      </w:r>
      <w:proofErr w:type="spellStart"/>
      <w:r w:rsidR="001B393E" w:rsidRPr="00173096">
        <w:rPr>
          <w:rFonts w:ascii="Times New Roman" w:hAnsi="Times New Roman" w:cs="Times New Roman"/>
          <w:i/>
          <w:iCs/>
          <w:sz w:val="24"/>
          <w:szCs w:val="24"/>
        </w:rPr>
        <w:t>programme</w:t>
      </w:r>
      <w:proofErr w:type="spellEnd"/>
      <w:r w:rsidR="001B393E" w:rsidRPr="00173096">
        <w:rPr>
          <w:rFonts w:ascii="Times New Roman" w:hAnsi="Times New Roman" w:cs="Times New Roman"/>
          <w:i/>
          <w:iCs/>
          <w:sz w:val="24"/>
          <w:szCs w:val="24"/>
        </w:rPr>
        <w:t xml:space="preserve"> need and not always appropriate </w:t>
      </w:r>
      <w:r w:rsidR="00D953C7" w:rsidRPr="00173096">
        <w:rPr>
          <w:rFonts w:ascii="Times New Roman" w:hAnsi="Times New Roman" w:cs="Times New Roman"/>
          <w:i/>
          <w:iCs/>
          <w:sz w:val="24"/>
          <w:szCs w:val="24"/>
        </w:rPr>
        <w:t>to other</w:t>
      </w:r>
      <w:r w:rsidR="00EE748C" w:rsidRPr="00173096">
        <w:rPr>
          <w:rFonts w:ascii="Times New Roman" w:hAnsi="Times New Roman" w:cs="Times New Roman"/>
          <w:i/>
          <w:iCs/>
          <w:sz w:val="24"/>
          <w:szCs w:val="24"/>
        </w:rPr>
        <w:t xml:space="preserve"> </w:t>
      </w:r>
      <w:r w:rsidRPr="00173096">
        <w:rPr>
          <w:rFonts w:ascii="Times New Roman" w:hAnsi="Times New Roman" w:cs="Times New Roman"/>
          <w:i/>
          <w:iCs/>
          <w:sz w:val="24"/>
          <w:szCs w:val="24"/>
        </w:rPr>
        <w:t>context</w:t>
      </w:r>
      <w:r w:rsidRPr="00173096">
        <w:rPr>
          <w:rFonts w:ascii="Times New Roman" w:hAnsi="Times New Roman" w:cs="Times New Roman"/>
          <w:sz w:val="24"/>
          <w:szCs w:val="24"/>
        </w:rPr>
        <w:t>” and “</w:t>
      </w:r>
      <w:r w:rsidRPr="00173096">
        <w:rPr>
          <w:rFonts w:ascii="Times New Roman" w:hAnsi="Times New Roman" w:cs="Times New Roman"/>
          <w:i/>
          <w:iCs/>
          <w:sz w:val="24"/>
          <w:szCs w:val="24"/>
        </w:rPr>
        <w:t xml:space="preserve">gives </w:t>
      </w:r>
      <w:r w:rsidR="00564648" w:rsidRPr="00173096">
        <w:rPr>
          <w:rFonts w:ascii="Times New Roman" w:hAnsi="Times New Roman" w:cs="Times New Roman"/>
          <w:i/>
          <w:iCs/>
          <w:sz w:val="24"/>
          <w:szCs w:val="24"/>
        </w:rPr>
        <w:t>some surficial ideas</w:t>
      </w:r>
      <w:r w:rsidRPr="00173096">
        <w:rPr>
          <w:rFonts w:ascii="Times New Roman" w:hAnsi="Times New Roman" w:cs="Times New Roman"/>
          <w:i/>
          <w:iCs/>
          <w:sz w:val="24"/>
          <w:szCs w:val="24"/>
        </w:rPr>
        <w:t xml:space="preserve"> but not deeper enough to understand the intricacies</w:t>
      </w:r>
      <w:r w:rsidRPr="00173096">
        <w:rPr>
          <w:rFonts w:ascii="Times New Roman" w:hAnsi="Times New Roman" w:cs="Times New Roman"/>
          <w:sz w:val="24"/>
          <w:szCs w:val="24"/>
        </w:rPr>
        <w:t>” [Personal conversations</w:t>
      </w:r>
      <w:r w:rsidR="00484B7F" w:rsidRPr="00173096">
        <w:rPr>
          <w:rFonts w:ascii="Times New Roman" w:hAnsi="Times New Roman" w:cs="Times New Roman"/>
          <w:sz w:val="24"/>
          <w:szCs w:val="24"/>
        </w:rPr>
        <w:t xml:space="preserve">, </w:t>
      </w:r>
      <w:r w:rsidRPr="00173096">
        <w:rPr>
          <w:rFonts w:ascii="Times New Roman" w:hAnsi="Times New Roman" w:cs="Times New Roman"/>
          <w:sz w:val="24"/>
          <w:szCs w:val="24"/>
        </w:rPr>
        <w:t>2021)].</w:t>
      </w:r>
      <w:r w:rsidR="004C368D" w:rsidRPr="00173096">
        <w:rPr>
          <w:rFonts w:ascii="Times New Roman" w:hAnsi="Times New Roman" w:cs="Times New Roman"/>
          <w:sz w:val="24"/>
          <w:szCs w:val="24"/>
        </w:rPr>
        <w:t xml:space="preserve"> There is a need to unpack </w:t>
      </w:r>
      <w:r w:rsidR="00CD1474" w:rsidRPr="00173096">
        <w:rPr>
          <w:rFonts w:ascii="Times New Roman" w:hAnsi="Times New Roman" w:cs="Times New Roman"/>
          <w:sz w:val="24"/>
          <w:szCs w:val="24"/>
        </w:rPr>
        <w:t xml:space="preserve">this </w:t>
      </w:r>
      <w:r w:rsidR="004C368D" w:rsidRPr="00173096">
        <w:rPr>
          <w:rFonts w:ascii="Times New Roman" w:hAnsi="Times New Roman" w:cs="Times New Roman"/>
          <w:sz w:val="24"/>
          <w:szCs w:val="24"/>
        </w:rPr>
        <w:t xml:space="preserve">reality further </w:t>
      </w:r>
      <w:r w:rsidR="00DB2ED1" w:rsidRPr="00173096">
        <w:rPr>
          <w:rFonts w:ascii="Times New Roman" w:hAnsi="Times New Roman" w:cs="Times New Roman"/>
          <w:sz w:val="24"/>
          <w:szCs w:val="24"/>
        </w:rPr>
        <w:t xml:space="preserve">by exploring </w:t>
      </w:r>
      <w:r w:rsidR="004C368D" w:rsidRPr="00173096">
        <w:rPr>
          <w:rFonts w:ascii="Times New Roman" w:hAnsi="Times New Roman" w:cs="Times New Roman"/>
          <w:sz w:val="24"/>
          <w:szCs w:val="24"/>
        </w:rPr>
        <w:t xml:space="preserve">the experiences of </w:t>
      </w:r>
      <w:r w:rsidR="00E7257D" w:rsidRPr="00173096">
        <w:rPr>
          <w:rFonts w:ascii="Times New Roman" w:hAnsi="Times New Roman" w:cs="Times New Roman"/>
          <w:sz w:val="24"/>
          <w:szCs w:val="24"/>
        </w:rPr>
        <w:t>girls and women</w:t>
      </w:r>
      <w:r w:rsidR="004C368D" w:rsidRPr="00173096">
        <w:rPr>
          <w:rFonts w:ascii="Times New Roman" w:hAnsi="Times New Roman" w:cs="Times New Roman"/>
          <w:sz w:val="24"/>
          <w:szCs w:val="24"/>
        </w:rPr>
        <w:t xml:space="preserve"> with disabilities, </w:t>
      </w:r>
      <w:r w:rsidR="0034167D" w:rsidRPr="00173096">
        <w:rPr>
          <w:rFonts w:ascii="Times New Roman" w:hAnsi="Times New Roman" w:cs="Times New Roman"/>
          <w:sz w:val="24"/>
          <w:szCs w:val="24"/>
        </w:rPr>
        <w:t>to had better</w:t>
      </w:r>
      <w:r w:rsidR="004C368D" w:rsidRPr="00173096">
        <w:rPr>
          <w:rFonts w:ascii="Times New Roman" w:hAnsi="Times New Roman" w:cs="Times New Roman"/>
          <w:sz w:val="24"/>
          <w:szCs w:val="24"/>
        </w:rPr>
        <w:t xml:space="preserve"> </w:t>
      </w:r>
      <w:r w:rsidR="00DB2ED1" w:rsidRPr="00173096">
        <w:rPr>
          <w:rFonts w:ascii="Times New Roman" w:hAnsi="Times New Roman" w:cs="Times New Roman"/>
          <w:sz w:val="24"/>
          <w:szCs w:val="24"/>
        </w:rPr>
        <w:t>understand</w:t>
      </w:r>
      <w:r w:rsidR="0034167D">
        <w:rPr>
          <w:rFonts w:ascii="Times New Roman" w:hAnsi="Times New Roman" w:cs="Times New Roman"/>
          <w:sz w:val="24"/>
          <w:szCs w:val="24"/>
        </w:rPr>
        <w:t>ing on</w:t>
      </w:r>
      <w:r w:rsidR="00DB2ED1" w:rsidRPr="00173096">
        <w:rPr>
          <w:rFonts w:ascii="Times New Roman" w:hAnsi="Times New Roman" w:cs="Times New Roman"/>
          <w:sz w:val="24"/>
          <w:szCs w:val="24"/>
        </w:rPr>
        <w:t xml:space="preserve"> </w:t>
      </w:r>
      <w:r w:rsidR="004C368D" w:rsidRPr="00173096">
        <w:rPr>
          <w:rFonts w:ascii="Times New Roman" w:hAnsi="Times New Roman" w:cs="Times New Roman"/>
          <w:sz w:val="24"/>
          <w:szCs w:val="24"/>
        </w:rPr>
        <w:t>how the barriers</w:t>
      </w:r>
      <w:r w:rsidR="00DB2ED1" w:rsidRPr="00173096">
        <w:rPr>
          <w:rFonts w:ascii="Times New Roman" w:hAnsi="Times New Roman" w:cs="Times New Roman"/>
          <w:sz w:val="24"/>
          <w:szCs w:val="24"/>
        </w:rPr>
        <w:t xml:space="preserve"> </w:t>
      </w:r>
      <w:r w:rsidR="00D83BBD" w:rsidRPr="00173096">
        <w:rPr>
          <w:rFonts w:ascii="Times New Roman" w:hAnsi="Times New Roman" w:cs="Times New Roman"/>
          <w:sz w:val="24"/>
          <w:szCs w:val="24"/>
        </w:rPr>
        <w:t xml:space="preserve">exist </w:t>
      </w:r>
      <w:r w:rsidR="00DB2ED1" w:rsidRPr="00173096">
        <w:rPr>
          <w:rFonts w:ascii="Times New Roman" w:hAnsi="Times New Roman" w:cs="Times New Roman"/>
          <w:sz w:val="24"/>
          <w:szCs w:val="24"/>
        </w:rPr>
        <w:t>in reality</w:t>
      </w:r>
      <w:r w:rsidR="004C368D" w:rsidRPr="00173096">
        <w:rPr>
          <w:rFonts w:ascii="Times New Roman" w:hAnsi="Times New Roman" w:cs="Times New Roman"/>
          <w:sz w:val="24"/>
          <w:szCs w:val="24"/>
        </w:rPr>
        <w:t>.</w:t>
      </w:r>
      <w:bookmarkEnd w:id="22"/>
      <w:r w:rsidR="00B47E34" w:rsidRPr="00173096">
        <w:rPr>
          <w:rFonts w:ascii="Times New Roman" w:hAnsi="Times New Roman" w:cs="Times New Roman"/>
          <w:sz w:val="24"/>
          <w:szCs w:val="24"/>
        </w:rPr>
        <w:t xml:space="preserve"> Therefore</w:t>
      </w:r>
      <w:r w:rsidR="000B00F1" w:rsidRPr="00173096">
        <w:rPr>
          <w:rFonts w:ascii="Times New Roman" w:hAnsi="Times New Roman" w:cs="Times New Roman"/>
          <w:sz w:val="24"/>
          <w:szCs w:val="24"/>
        </w:rPr>
        <w:t xml:space="preserve">, </w:t>
      </w:r>
      <w:r w:rsidR="00DB2ED1" w:rsidRPr="00173096">
        <w:rPr>
          <w:rFonts w:ascii="Times New Roman" w:hAnsi="Times New Roman" w:cs="Times New Roman"/>
          <w:sz w:val="24"/>
          <w:szCs w:val="24"/>
        </w:rPr>
        <w:t xml:space="preserve">this study </w:t>
      </w:r>
      <w:proofErr w:type="gramStart"/>
      <w:r w:rsidR="00EE748C" w:rsidRPr="00173096">
        <w:rPr>
          <w:rFonts w:ascii="Times New Roman" w:hAnsi="Times New Roman" w:cs="Times New Roman"/>
          <w:sz w:val="24"/>
          <w:szCs w:val="24"/>
        </w:rPr>
        <w:t xml:space="preserve">is </w:t>
      </w:r>
      <w:r w:rsidR="00DB2ED1" w:rsidRPr="00173096">
        <w:rPr>
          <w:rFonts w:ascii="Times New Roman" w:hAnsi="Times New Roman" w:cs="Times New Roman"/>
          <w:sz w:val="24"/>
          <w:szCs w:val="24"/>
        </w:rPr>
        <w:t>undertaken</w:t>
      </w:r>
      <w:proofErr w:type="gramEnd"/>
      <w:r w:rsidR="00DB2ED1" w:rsidRPr="00173096">
        <w:rPr>
          <w:rFonts w:ascii="Times New Roman" w:hAnsi="Times New Roman" w:cs="Times New Roman"/>
          <w:sz w:val="24"/>
          <w:szCs w:val="24"/>
        </w:rPr>
        <w:t xml:space="preserve"> with the </w:t>
      </w:r>
      <w:r w:rsidR="00F7055D" w:rsidRPr="00173096">
        <w:rPr>
          <w:rFonts w:ascii="Times New Roman" w:hAnsi="Times New Roman" w:cs="Times New Roman"/>
          <w:sz w:val="24"/>
          <w:szCs w:val="24"/>
        </w:rPr>
        <w:t>p</w:t>
      </w:r>
      <w:r w:rsidR="00BC17BB" w:rsidRPr="00173096">
        <w:rPr>
          <w:rFonts w:ascii="Times New Roman" w:hAnsi="Times New Roman" w:cs="Times New Roman"/>
          <w:sz w:val="24"/>
          <w:szCs w:val="24"/>
        </w:rPr>
        <w:t xml:space="preserve">urpose to </w:t>
      </w:r>
      <w:r w:rsidR="00F7055D" w:rsidRPr="00173096">
        <w:rPr>
          <w:rFonts w:ascii="Times New Roman" w:hAnsi="Times New Roman" w:cs="Times New Roman"/>
          <w:sz w:val="24"/>
          <w:szCs w:val="24"/>
        </w:rPr>
        <w:t xml:space="preserve">explore the </w:t>
      </w:r>
      <w:r w:rsidR="00D83BBD" w:rsidRPr="00173096">
        <w:rPr>
          <w:rFonts w:ascii="Times New Roman" w:hAnsi="Times New Roman" w:cs="Times New Roman"/>
          <w:sz w:val="24"/>
          <w:szCs w:val="24"/>
        </w:rPr>
        <w:t>‘</w:t>
      </w:r>
      <w:r w:rsidR="00BC17BB" w:rsidRPr="00173096">
        <w:rPr>
          <w:rFonts w:ascii="Times New Roman" w:hAnsi="Times New Roman" w:cs="Times New Roman"/>
          <w:sz w:val="24"/>
          <w:szCs w:val="24"/>
        </w:rPr>
        <w:t>lived</w:t>
      </w:r>
      <w:r w:rsidR="00D83BBD" w:rsidRPr="00173096">
        <w:rPr>
          <w:rFonts w:ascii="Times New Roman" w:hAnsi="Times New Roman" w:cs="Times New Roman"/>
          <w:sz w:val="24"/>
          <w:szCs w:val="24"/>
        </w:rPr>
        <w:t>’</w:t>
      </w:r>
      <w:r w:rsidR="00BC17BB" w:rsidRPr="00173096">
        <w:rPr>
          <w:rFonts w:ascii="Times New Roman" w:hAnsi="Times New Roman" w:cs="Times New Roman"/>
          <w:sz w:val="24"/>
          <w:szCs w:val="24"/>
        </w:rPr>
        <w:t xml:space="preserve"> </w:t>
      </w:r>
      <w:r w:rsidR="00F7055D" w:rsidRPr="00173096">
        <w:rPr>
          <w:rFonts w:ascii="Times New Roman" w:hAnsi="Times New Roman" w:cs="Times New Roman"/>
          <w:sz w:val="24"/>
          <w:szCs w:val="24"/>
        </w:rPr>
        <w:t xml:space="preserve">experiences of </w:t>
      </w:r>
      <w:r w:rsidR="00EE748C" w:rsidRPr="00173096">
        <w:rPr>
          <w:rFonts w:ascii="Times New Roman" w:hAnsi="Times New Roman" w:cs="Times New Roman"/>
          <w:sz w:val="24"/>
          <w:szCs w:val="24"/>
        </w:rPr>
        <w:t>adolescent girl</w:t>
      </w:r>
      <w:r w:rsidR="009F42AB" w:rsidRPr="00173096">
        <w:rPr>
          <w:rFonts w:ascii="Times New Roman" w:hAnsi="Times New Roman" w:cs="Times New Roman"/>
          <w:sz w:val="24"/>
          <w:szCs w:val="24"/>
        </w:rPr>
        <w:t>s</w:t>
      </w:r>
      <w:r w:rsidR="00EE748C" w:rsidRPr="00173096">
        <w:rPr>
          <w:rFonts w:ascii="Times New Roman" w:hAnsi="Times New Roman" w:cs="Times New Roman"/>
          <w:sz w:val="24"/>
          <w:szCs w:val="24"/>
        </w:rPr>
        <w:t xml:space="preserve"> and women with </w:t>
      </w:r>
      <w:r w:rsidR="00657ED1" w:rsidRPr="00173096">
        <w:rPr>
          <w:rFonts w:ascii="Times New Roman" w:hAnsi="Times New Roman" w:cs="Times New Roman"/>
          <w:sz w:val="24"/>
          <w:szCs w:val="24"/>
        </w:rPr>
        <w:t>visual impairments</w:t>
      </w:r>
      <w:r w:rsidR="00227625" w:rsidRPr="00173096">
        <w:rPr>
          <w:rFonts w:ascii="Times New Roman" w:hAnsi="Times New Roman" w:cs="Times New Roman"/>
          <w:sz w:val="24"/>
          <w:szCs w:val="24"/>
        </w:rPr>
        <w:t xml:space="preserve"> (blind; partially sighted; low vision) </w:t>
      </w:r>
      <w:r w:rsidR="00EE748C" w:rsidRPr="00173096">
        <w:rPr>
          <w:rFonts w:ascii="Times New Roman" w:hAnsi="Times New Roman" w:cs="Times New Roman"/>
          <w:sz w:val="24"/>
          <w:szCs w:val="24"/>
        </w:rPr>
        <w:t>with the following objectives:</w:t>
      </w:r>
      <w:r w:rsidR="00657ED1" w:rsidRPr="00173096">
        <w:rPr>
          <w:rFonts w:ascii="Times New Roman" w:hAnsi="Times New Roman" w:cs="Times New Roman"/>
          <w:sz w:val="24"/>
          <w:szCs w:val="24"/>
        </w:rPr>
        <w:t xml:space="preserve"> </w:t>
      </w:r>
    </w:p>
    <w:p w14:paraId="361D377A" w14:textId="77777777" w:rsidR="00F7055D" w:rsidRPr="00173096" w:rsidRDefault="00F7055D" w:rsidP="00173096">
      <w:pPr>
        <w:pStyle w:val="Default"/>
        <w:jc w:val="both"/>
      </w:pPr>
    </w:p>
    <w:p w14:paraId="19E6087B" w14:textId="1FDBC26C" w:rsidR="00F7055D" w:rsidRPr="00173096" w:rsidRDefault="00B47E34" w:rsidP="00173096">
      <w:pPr>
        <w:pStyle w:val="Default"/>
        <w:jc w:val="both"/>
        <w:rPr>
          <w:b/>
          <w:bCs/>
          <w:i/>
          <w:iCs/>
        </w:rPr>
      </w:pPr>
      <w:r w:rsidRPr="00173096">
        <w:rPr>
          <w:b/>
          <w:bCs/>
        </w:rPr>
        <w:t>The objective</w:t>
      </w:r>
      <w:r w:rsidR="00F7055D" w:rsidRPr="00173096">
        <w:rPr>
          <w:b/>
          <w:bCs/>
        </w:rPr>
        <w:t xml:space="preserve"> of the study</w:t>
      </w:r>
      <w:r w:rsidR="00F7055D" w:rsidRPr="00173096">
        <w:t>:</w:t>
      </w:r>
      <w:r w:rsidR="00F7055D" w:rsidRPr="00173096">
        <w:rPr>
          <w:b/>
          <w:bCs/>
        </w:rPr>
        <w:t xml:space="preserve"> </w:t>
      </w:r>
      <w:r w:rsidR="00F7055D" w:rsidRPr="00173096">
        <w:rPr>
          <w:b/>
          <w:bCs/>
          <w:i/>
          <w:iCs/>
        </w:rPr>
        <w:t xml:space="preserve">Explore the </w:t>
      </w:r>
      <w:r w:rsidR="008D7916" w:rsidRPr="00173096">
        <w:rPr>
          <w:b/>
          <w:bCs/>
          <w:i/>
          <w:iCs/>
        </w:rPr>
        <w:t xml:space="preserve">barriers faced by </w:t>
      </w:r>
      <w:r w:rsidR="00F7055D" w:rsidRPr="00173096">
        <w:rPr>
          <w:b/>
          <w:bCs/>
          <w:i/>
          <w:iCs/>
        </w:rPr>
        <w:t xml:space="preserve">adolescent girl </w:t>
      </w:r>
      <w:r w:rsidR="008D7916" w:rsidRPr="00173096">
        <w:rPr>
          <w:b/>
          <w:bCs/>
          <w:i/>
          <w:iCs/>
        </w:rPr>
        <w:t xml:space="preserve">and </w:t>
      </w:r>
      <w:r w:rsidR="0072786D" w:rsidRPr="00173096">
        <w:rPr>
          <w:b/>
          <w:bCs/>
          <w:i/>
          <w:iCs/>
        </w:rPr>
        <w:t xml:space="preserve">young </w:t>
      </w:r>
      <w:r w:rsidR="008D7916" w:rsidRPr="00173096">
        <w:rPr>
          <w:b/>
          <w:bCs/>
          <w:i/>
          <w:iCs/>
        </w:rPr>
        <w:t xml:space="preserve">women </w:t>
      </w:r>
      <w:r w:rsidR="00F7055D" w:rsidRPr="00173096">
        <w:rPr>
          <w:b/>
          <w:bCs/>
          <w:i/>
          <w:iCs/>
        </w:rPr>
        <w:t>with visual impairments</w:t>
      </w:r>
      <w:r w:rsidR="008D7916" w:rsidRPr="00173096">
        <w:rPr>
          <w:b/>
          <w:bCs/>
          <w:i/>
          <w:iCs/>
        </w:rPr>
        <w:t xml:space="preserve"> </w:t>
      </w:r>
      <w:r w:rsidR="00573CB7" w:rsidRPr="00173096">
        <w:rPr>
          <w:b/>
          <w:bCs/>
          <w:i/>
          <w:iCs/>
        </w:rPr>
        <w:t xml:space="preserve">(blind, partially sighted, low vision) </w:t>
      </w:r>
      <w:r w:rsidR="008D7916" w:rsidRPr="00173096">
        <w:rPr>
          <w:b/>
          <w:bCs/>
          <w:i/>
          <w:iCs/>
        </w:rPr>
        <w:t xml:space="preserve">in accessing </w:t>
      </w:r>
      <w:proofErr w:type="spellStart"/>
      <w:r w:rsidR="008D7916" w:rsidRPr="00173096">
        <w:rPr>
          <w:b/>
          <w:bCs/>
          <w:i/>
          <w:iCs/>
        </w:rPr>
        <w:t>SRH</w:t>
      </w:r>
      <w:proofErr w:type="spellEnd"/>
      <w:r w:rsidR="008D7916" w:rsidRPr="00173096">
        <w:rPr>
          <w:b/>
          <w:bCs/>
          <w:i/>
          <w:iCs/>
        </w:rPr>
        <w:t xml:space="preserve"> services</w:t>
      </w:r>
      <w:r w:rsidR="00160DDC" w:rsidRPr="00173096">
        <w:rPr>
          <w:b/>
          <w:bCs/>
          <w:i/>
          <w:iCs/>
        </w:rPr>
        <w:t xml:space="preserve">, with specific objectives </w:t>
      </w:r>
      <w:proofErr w:type="gramStart"/>
      <w:r w:rsidR="00160DDC" w:rsidRPr="00173096">
        <w:rPr>
          <w:b/>
          <w:bCs/>
          <w:i/>
          <w:iCs/>
        </w:rPr>
        <w:t>to</w:t>
      </w:r>
      <w:proofErr w:type="gramEnd"/>
      <w:r w:rsidR="00160DDC" w:rsidRPr="00173096">
        <w:rPr>
          <w:b/>
          <w:bCs/>
          <w:i/>
          <w:iCs/>
        </w:rPr>
        <w:t>:</w:t>
      </w:r>
      <w:r w:rsidR="008D7916" w:rsidRPr="00173096">
        <w:rPr>
          <w:b/>
          <w:bCs/>
          <w:i/>
          <w:iCs/>
        </w:rPr>
        <w:t xml:space="preserve"> </w:t>
      </w:r>
    </w:p>
    <w:p w14:paraId="28E02343" w14:textId="77777777" w:rsidR="00F7055D" w:rsidRPr="00173096" w:rsidRDefault="00F7055D" w:rsidP="00173096">
      <w:pPr>
        <w:pStyle w:val="Default"/>
        <w:ind w:left="360"/>
        <w:jc w:val="both"/>
      </w:pPr>
    </w:p>
    <w:p w14:paraId="2D0315D0" w14:textId="36D2E197" w:rsidR="009F42AB" w:rsidRPr="00173096" w:rsidRDefault="00F7055D" w:rsidP="00173096">
      <w:pPr>
        <w:pStyle w:val="Default"/>
        <w:ind w:left="360"/>
        <w:jc w:val="both"/>
      </w:pPr>
      <w:r w:rsidRPr="00173096">
        <w:rPr>
          <w:b/>
          <w:bCs/>
        </w:rPr>
        <w:t xml:space="preserve">Specific objective </w:t>
      </w:r>
      <w:r w:rsidR="00D953C7" w:rsidRPr="00173096">
        <w:rPr>
          <w:b/>
          <w:bCs/>
        </w:rPr>
        <w:t>1:</w:t>
      </w:r>
      <w:r w:rsidR="00D953C7" w:rsidRPr="00173096">
        <w:t xml:space="preserve"> </w:t>
      </w:r>
      <w:r w:rsidR="00D83BBD" w:rsidRPr="00173096">
        <w:t>To e</w:t>
      </w:r>
      <w:r w:rsidR="00D953C7" w:rsidRPr="00173096">
        <w:t>xplore</w:t>
      </w:r>
      <w:r w:rsidRPr="00173096">
        <w:t xml:space="preserve"> the</w:t>
      </w:r>
      <w:r w:rsidR="00BF7D3F" w:rsidRPr="00173096">
        <w:t xml:space="preserve"> </w:t>
      </w:r>
      <w:r w:rsidR="00160DDC" w:rsidRPr="00173096">
        <w:t xml:space="preserve">adolescent girls and </w:t>
      </w:r>
      <w:r w:rsidR="0072786D" w:rsidRPr="00173096">
        <w:t xml:space="preserve">young </w:t>
      </w:r>
      <w:r w:rsidR="00160DDC" w:rsidRPr="00173096">
        <w:t>women with visual impairments’</w:t>
      </w:r>
      <w:r w:rsidRPr="00173096">
        <w:t xml:space="preserve"> understanding </w:t>
      </w:r>
      <w:r w:rsidR="00F46F82" w:rsidRPr="00173096">
        <w:t xml:space="preserve">and orientation towards </w:t>
      </w:r>
      <w:proofErr w:type="spellStart"/>
      <w:r w:rsidR="00D953C7" w:rsidRPr="00173096">
        <w:t>SRH</w:t>
      </w:r>
      <w:proofErr w:type="spellEnd"/>
      <w:r w:rsidR="00573CB7" w:rsidRPr="00173096">
        <w:t xml:space="preserve"> </w:t>
      </w:r>
      <w:r w:rsidR="00D953C7" w:rsidRPr="00173096">
        <w:t>needs</w:t>
      </w:r>
      <w:r w:rsidRPr="00173096">
        <w:t xml:space="preserve"> and services</w:t>
      </w:r>
    </w:p>
    <w:p w14:paraId="3765854F" w14:textId="77777777" w:rsidR="009D416D" w:rsidRPr="00173096" w:rsidRDefault="009D416D" w:rsidP="00173096">
      <w:pPr>
        <w:pStyle w:val="Default"/>
        <w:ind w:left="360"/>
        <w:jc w:val="both"/>
      </w:pPr>
    </w:p>
    <w:p w14:paraId="26A02541" w14:textId="77777777" w:rsidR="00B96E2C" w:rsidRPr="00173096" w:rsidRDefault="00B96E2C" w:rsidP="00173096">
      <w:pPr>
        <w:pStyle w:val="Default"/>
        <w:ind w:left="360"/>
        <w:jc w:val="both"/>
      </w:pPr>
    </w:p>
    <w:p w14:paraId="47256A54" w14:textId="063C5722" w:rsidR="00F7055D" w:rsidRPr="00173096" w:rsidRDefault="00F7055D" w:rsidP="00173096">
      <w:pPr>
        <w:pStyle w:val="Default"/>
        <w:ind w:left="360"/>
        <w:jc w:val="both"/>
      </w:pPr>
      <w:r w:rsidRPr="00173096">
        <w:rPr>
          <w:b/>
          <w:bCs/>
        </w:rPr>
        <w:t xml:space="preserve">Specific objective </w:t>
      </w:r>
      <w:r w:rsidR="00D953C7" w:rsidRPr="00173096">
        <w:rPr>
          <w:b/>
          <w:bCs/>
        </w:rPr>
        <w:t>2:</w:t>
      </w:r>
      <w:r w:rsidR="00D83BBD" w:rsidRPr="00173096">
        <w:rPr>
          <w:b/>
          <w:bCs/>
        </w:rPr>
        <w:t xml:space="preserve"> </w:t>
      </w:r>
      <w:r w:rsidR="00D83BBD" w:rsidRPr="00173096">
        <w:t>To</w:t>
      </w:r>
      <w:r w:rsidR="00D953C7" w:rsidRPr="00173096">
        <w:t xml:space="preserve"> </w:t>
      </w:r>
      <w:r w:rsidR="00D83BBD" w:rsidRPr="00173096">
        <w:t>e</w:t>
      </w:r>
      <w:r w:rsidR="00160DDC" w:rsidRPr="00173096">
        <w:t xml:space="preserve">xplore the adolescent girls and </w:t>
      </w:r>
      <w:r w:rsidR="0072786D" w:rsidRPr="00173096">
        <w:t xml:space="preserve">young </w:t>
      </w:r>
      <w:r w:rsidR="00160DDC" w:rsidRPr="00173096">
        <w:t xml:space="preserve">women with visual impairments’ </w:t>
      </w:r>
      <w:r w:rsidRPr="00173096">
        <w:t>experience</w:t>
      </w:r>
      <w:r w:rsidR="00160DDC" w:rsidRPr="00173096">
        <w:t>s</w:t>
      </w:r>
      <w:r w:rsidRPr="00173096">
        <w:t xml:space="preserve"> of </w:t>
      </w:r>
      <w:r w:rsidR="00ED5E43" w:rsidRPr="00173096">
        <w:t xml:space="preserve">accessing </w:t>
      </w:r>
      <w:proofErr w:type="spellStart"/>
      <w:r w:rsidR="00160DDC" w:rsidRPr="00173096">
        <w:t>SRH</w:t>
      </w:r>
      <w:proofErr w:type="spellEnd"/>
      <w:r w:rsidR="00160DDC" w:rsidRPr="00173096">
        <w:t xml:space="preserve"> services</w:t>
      </w:r>
    </w:p>
    <w:p w14:paraId="53E7742A" w14:textId="77777777" w:rsidR="00B47E34" w:rsidRPr="00173096" w:rsidRDefault="00B47E34" w:rsidP="00173096">
      <w:pPr>
        <w:pStyle w:val="Default"/>
        <w:ind w:left="360"/>
        <w:jc w:val="both"/>
      </w:pPr>
    </w:p>
    <w:p w14:paraId="5ECEAC1C" w14:textId="77777777" w:rsidR="00D83BBD" w:rsidRDefault="00D83BBD" w:rsidP="00173096">
      <w:pPr>
        <w:pStyle w:val="Default"/>
        <w:ind w:left="360"/>
        <w:jc w:val="both"/>
      </w:pPr>
    </w:p>
    <w:p w14:paraId="4547FFE5" w14:textId="77777777" w:rsidR="0034167D" w:rsidRDefault="0034167D" w:rsidP="00173096">
      <w:pPr>
        <w:pStyle w:val="Default"/>
        <w:ind w:left="360"/>
        <w:jc w:val="both"/>
      </w:pPr>
    </w:p>
    <w:p w14:paraId="7630D179" w14:textId="77777777" w:rsidR="0034167D" w:rsidRDefault="0034167D" w:rsidP="00173096">
      <w:pPr>
        <w:pStyle w:val="Default"/>
        <w:ind w:left="360"/>
        <w:jc w:val="both"/>
      </w:pPr>
    </w:p>
    <w:p w14:paraId="49E114A1" w14:textId="77777777" w:rsidR="0034167D" w:rsidRPr="00173096" w:rsidRDefault="0034167D" w:rsidP="00173096">
      <w:pPr>
        <w:pStyle w:val="Default"/>
        <w:ind w:left="360"/>
        <w:jc w:val="both"/>
      </w:pPr>
    </w:p>
    <w:p w14:paraId="72B4CAE2" w14:textId="77777777" w:rsidR="00B96E2C" w:rsidRPr="00173096" w:rsidRDefault="00B96E2C" w:rsidP="00173096">
      <w:pPr>
        <w:pStyle w:val="Default"/>
        <w:ind w:left="360"/>
        <w:jc w:val="both"/>
      </w:pPr>
    </w:p>
    <w:p w14:paraId="3CA55C3B" w14:textId="77777777" w:rsidR="006F69C5" w:rsidRPr="00173096" w:rsidRDefault="006F69C5" w:rsidP="00173096">
      <w:pPr>
        <w:pStyle w:val="Heading1"/>
        <w:numPr>
          <w:ilvl w:val="0"/>
          <w:numId w:val="17"/>
        </w:numPr>
        <w:spacing w:before="120" w:beforeAutospacing="0" w:after="120" w:afterAutospacing="0"/>
        <w:jc w:val="both"/>
        <w:rPr>
          <w:color w:val="4472C4" w:themeColor="accent1"/>
          <w:sz w:val="24"/>
          <w:szCs w:val="24"/>
        </w:rPr>
      </w:pPr>
      <w:bookmarkStart w:id="23" w:name="_Toc101222596"/>
      <w:r w:rsidRPr="00173096">
        <w:rPr>
          <w:color w:val="4472C4" w:themeColor="accent1"/>
          <w:sz w:val="24"/>
          <w:szCs w:val="24"/>
        </w:rPr>
        <w:lastRenderedPageBreak/>
        <w:t>Research Methodology</w:t>
      </w:r>
      <w:bookmarkEnd w:id="23"/>
      <w:r w:rsidRPr="00173096">
        <w:rPr>
          <w:color w:val="4472C4" w:themeColor="accent1"/>
          <w:sz w:val="24"/>
          <w:szCs w:val="24"/>
        </w:rPr>
        <w:t xml:space="preserve"> </w:t>
      </w:r>
    </w:p>
    <w:p w14:paraId="7F1A0DF4" w14:textId="0B48A9C7" w:rsidR="006F69C5" w:rsidRPr="00173096" w:rsidRDefault="006F69C5" w:rsidP="00173096">
      <w:pPr>
        <w:spacing w:after="0" w:line="240" w:lineRule="auto"/>
        <w:jc w:val="both"/>
        <w:rPr>
          <w:rFonts w:ascii="Times New Roman" w:hAnsi="Times New Roman" w:cs="Times New Roman"/>
          <w:color w:val="333333"/>
          <w:sz w:val="24"/>
          <w:szCs w:val="24"/>
        </w:rPr>
      </w:pPr>
      <w:r w:rsidRPr="00173096">
        <w:rPr>
          <w:rFonts w:ascii="Times New Roman" w:hAnsi="Times New Roman" w:cs="Times New Roman"/>
          <w:b/>
          <w:bCs/>
          <w:color w:val="4472C4" w:themeColor="accent1"/>
          <w:sz w:val="24"/>
          <w:szCs w:val="24"/>
        </w:rPr>
        <w:t xml:space="preserve">Study approach: </w:t>
      </w:r>
      <w:r w:rsidRPr="00173096">
        <w:rPr>
          <w:rFonts w:ascii="Times New Roman" w:hAnsi="Times New Roman" w:cs="Times New Roman"/>
          <w:sz w:val="24"/>
          <w:szCs w:val="24"/>
        </w:rPr>
        <w:t>This study</w:t>
      </w:r>
      <w:r w:rsidR="00D83BBD" w:rsidRPr="00173096">
        <w:rPr>
          <w:rFonts w:ascii="Times New Roman" w:hAnsi="Times New Roman" w:cs="Times New Roman"/>
          <w:sz w:val="24"/>
          <w:szCs w:val="24"/>
        </w:rPr>
        <w:t xml:space="preserve"> has</w:t>
      </w:r>
      <w:r w:rsidR="00E728F0" w:rsidRPr="00173096">
        <w:rPr>
          <w:rFonts w:ascii="Times New Roman" w:hAnsi="Times New Roman" w:cs="Times New Roman"/>
          <w:sz w:val="24"/>
          <w:szCs w:val="24"/>
        </w:rPr>
        <w:t xml:space="preserve"> </w:t>
      </w:r>
      <w:r w:rsidRPr="00173096">
        <w:rPr>
          <w:rFonts w:ascii="Times New Roman" w:hAnsi="Times New Roman" w:cs="Times New Roman"/>
          <w:sz w:val="24"/>
          <w:szCs w:val="24"/>
        </w:rPr>
        <w:t>adopt</w:t>
      </w:r>
      <w:r w:rsidR="00D83BBD" w:rsidRPr="00173096">
        <w:rPr>
          <w:rFonts w:ascii="Times New Roman" w:hAnsi="Times New Roman" w:cs="Times New Roman"/>
          <w:sz w:val="24"/>
          <w:szCs w:val="24"/>
        </w:rPr>
        <w:t>ed</w:t>
      </w:r>
      <w:r w:rsidRPr="00173096">
        <w:rPr>
          <w:rFonts w:ascii="Times New Roman" w:hAnsi="Times New Roman" w:cs="Times New Roman"/>
          <w:sz w:val="24"/>
          <w:szCs w:val="24"/>
        </w:rPr>
        <w:t xml:space="preserve"> the qualitative exploratory research met</w:t>
      </w:r>
      <w:r w:rsidR="00D83BBD" w:rsidRPr="00173096">
        <w:rPr>
          <w:rFonts w:ascii="Times New Roman" w:hAnsi="Times New Roman" w:cs="Times New Roman"/>
          <w:sz w:val="24"/>
          <w:szCs w:val="24"/>
        </w:rPr>
        <w:t>hods,</w:t>
      </w:r>
      <w:r w:rsidRPr="00173096">
        <w:rPr>
          <w:rFonts w:ascii="Times New Roman" w:hAnsi="Times New Roman" w:cs="Times New Roman"/>
          <w:sz w:val="24"/>
          <w:szCs w:val="24"/>
        </w:rPr>
        <w:t xml:space="preserve"> which allow an in</w:t>
      </w:r>
      <w:r w:rsidR="009F42AB" w:rsidRPr="00173096">
        <w:rPr>
          <w:rFonts w:ascii="Times New Roman" w:hAnsi="Times New Roman" w:cs="Times New Roman"/>
          <w:sz w:val="24"/>
          <w:szCs w:val="24"/>
        </w:rPr>
        <w:t>-</w:t>
      </w:r>
      <w:r w:rsidRPr="00173096">
        <w:rPr>
          <w:rFonts w:ascii="Times New Roman" w:hAnsi="Times New Roman" w:cs="Times New Roman"/>
          <w:sz w:val="24"/>
          <w:szCs w:val="24"/>
        </w:rPr>
        <w:t>depth inquiry into the ‘lived</w:t>
      </w:r>
      <w:r w:rsidR="00D83BBD" w:rsidRPr="00173096">
        <w:rPr>
          <w:rFonts w:ascii="Times New Roman" w:hAnsi="Times New Roman" w:cs="Times New Roman"/>
          <w:sz w:val="24"/>
          <w:szCs w:val="24"/>
        </w:rPr>
        <w:t>’</w:t>
      </w:r>
      <w:r w:rsidRPr="00173096">
        <w:rPr>
          <w:rFonts w:ascii="Times New Roman" w:hAnsi="Times New Roman" w:cs="Times New Roman"/>
          <w:sz w:val="24"/>
          <w:szCs w:val="24"/>
        </w:rPr>
        <w:t xml:space="preserve"> experiences of the </w:t>
      </w:r>
      <w:r w:rsidR="00022209" w:rsidRPr="00173096">
        <w:rPr>
          <w:rFonts w:ascii="Times New Roman" w:hAnsi="Times New Roman" w:cs="Times New Roman"/>
          <w:sz w:val="24"/>
          <w:szCs w:val="24"/>
        </w:rPr>
        <w:t xml:space="preserve">research </w:t>
      </w:r>
      <w:r w:rsidR="00D953C7" w:rsidRPr="00173096">
        <w:rPr>
          <w:rFonts w:ascii="Times New Roman" w:hAnsi="Times New Roman" w:cs="Times New Roman"/>
          <w:sz w:val="24"/>
          <w:szCs w:val="24"/>
        </w:rPr>
        <w:t>participants</w:t>
      </w:r>
      <w:r w:rsidR="00022209" w:rsidRPr="00173096">
        <w:rPr>
          <w:rFonts w:ascii="Times New Roman" w:hAnsi="Times New Roman" w:cs="Times New Roman"/>
          <w:sz w:val="24"/>
          <w:szCs w:val="24"/>
        </w:rPr>
        <w:t xml:space="preserve"> (referred to as ‘participants’)</w:t>
      </w:r>
      <w:r w:rsidR="00D953C7" w:rsidRPr="00173096">
        <w:rPr>
          <w:rFonts w:ascii="Times New Roman" w:hAnsi="Times New Roman" w:cs="Times New Roman"/>
          <w:sz w:val="24"/>
          <w:szCs w:val="24"/>
        </w:rPr>
        <w:t>.</w:t>
      </w:r>
    </w:p>
    <w:p w14:paraId="25964F51" w14:textId="77777777" w:rsidR="006F69C5" w:rsidRPr="00173096" w:rsidRDefault="006F69C5" w:rsidP="00173096">
      <w:pPr>
        <w:spacing w:after="0" w:line="240" w:lineRule="auto"/>
        <w:jc w:val="both"/>
        <w:rPr>
          <w:rFonts w:ascii="Times New Roman" w:hAnsi="Times New Roman" w:cs="Times New Roman"/>
          <w:sz w:val="24"/>
          <w:szCs w:val="24"/>
        </w:rPr>
      </w:pPr>
    </w:p>
    <w:p w14:paraId="126D8BB4" w14:textId="42336267" w:rsidR="006F69C5" w:rsidRPr="00173096" w:rsidRDefault="006F69C5" w:rsidP="00173096">
      <w:pPr>
        <w:spacing w:after="0" w:line="240" w:lineRule="auto"/>
        <w:jc w:val="both"/>
        <w:rPr>
          <w:rFonts w:ascii="Times New Roman" w:hAnsi="Times New Roman" w:cs="Times New Roman"/>
          <w:color w:val="202124"/>
          <w:sz w:val="24"/>
          <w:szCs w:val="24"/>
          <w:shd w:val="clear" w:color="auto" w:fill="FFFFFF"/>
        </w:rPr>
      </w:pPr>
      <w:r w:rsidRPr="00173096">
        <w:rPr>
          <w:rFonts w:ascii="Times New Roman" w:hAnsi="Times New Roman" w:cs="Times New Roman"/>
          <w:b/>
          <w:bCs/>
          <w:color w:val="4472C4" w:themeColor="accent1"/>
          <w:sz w:val="24"/>
          <w:szCs w:val="24"/>
        </w:rPr>
        <w:t>Date generation and</w:t>
      </w:r>
      <w:r w:rsidR="0043410A" w:rsidRPr="00173096">
        <w:rPr>
          <w:rFonts w:ascii="Times New Roman" w:hAnsi="Times New Roman" w:cs="Times New Roman"/>
          <w:b/>
          <w:bCs/>
          <w:color w:val="4472C4" w:themeColor="accent1"/>
          <w:sz w:val="24"/>
          <w:szCs w:val="24"/>
        </w:rPr>
        <w:t xml:space="preserve"> Analysis: </w:t>
      </w:r>
      <w:r w:rsidR="0043410A" w:rsidRPr="00173096">
        <w:rPr>
          <w:rFonts w:ascii="Times New Roman" w:hAnsi="Times New Roman" w:cs="Times New Roman"/>
          <w:sz w:val="24"/>
          <w:szCs w:val="24"/>
        </w:rPr>
        <w:t xml:space="preserve">For primary data </w:t>
      </w:r>
      <w:r w:rsidR="0034167D">
        <w:rPr>
          <w:rFonts w:ascii="Times New Roman" w:hAnsi="Times New Roman" w:cs="Times New Roman"/>
          <w:sz w:val="24"/>
          <w:szCs w:val="24"/>
        </w:rPr>
        <w:t>collection, i</w:t>
      </w:r>
      <w:r w:rsidR="00E728F0" w:rsidRPr="00173096">
        <w:rPr>
          <w:rFonts w:ascii="Times New Roman" w:hAnsi="Times New Roman" w:cs="Times New Roman"/>
          <w:sz w:val="24"/>
          <w:szCs w:val="24"/>
        </w:rPr>
        <w:t>n</w:t>
      </w:r>
      <w:r w:rsidRPr="00173096">
        <w:rPr>
          <w:rFonts w:ascii="Times New Roman" w:hAnsi="Times New Roman" w:cs="Times New Roman"/>
          <w:color w:val="202124"/>
          <w:sz w:val="24"/>
          <w:szCs w:val="24"/>
          <w:shd w:val="clear" w:color="auto" w:fill="FFFFFF"/>
        </w:rPr>
        <w:t>-depth, ‘unstructured’ interviews</w:t>
      </w:r>
      <w:r w:rsidR="00D83BBD" w:rsidRPr="00173096">
        <w:rPr>
          <w:rFonts w:ascii="Times New Roman" w:hAnsi="Times New Roman" w:cs="Times New Roman"/>
          <w:color w:val="202124"/>
          <w:sz w:val="24"/>
          <w:szCs w:val="24"/>
          <w:shd w:val="clear" w:color="auto" w:fill="FFFFFF"/>
        </w:rPr>
        <w:t xml:space="preserve"> </w:t>
      </w:r>
      <w:proofErr w:type="gramStart"/>
      <w:r w:rsidR="00D83BBD" w:rsidRPr="00173096">
        <w:rPr>
          <w:rFonts w:ascii="Times New Roman" w:hAnsi="Times New Roman" w:cs="Times New Roman"/>
          <w:color w:val="202124"/>
          <w:sz w:val="24"/>
          <w:szCs w:val="24"/>
          <w:shd w:val="clear" w:color="auto" w:fill="FFFFFF"/>
        </w:rPr>
        <w:t xml:space="preserve">were </w:t>
      </w:r>
      <w:r w:rsidR="0034167D">
        <w:rPr>
          <w:rFonts w:ascii="Times New Roman" w:hAnsi="Times New Roman" w:cs="Times New Roman"/>
          <w:color w:val="202124"/>
          <w:sz w:val="24"/>
          <w:szCs w:val="24"/>
          <w:shd w:val="clear" w:color="auto" w:fill="FFFFFF"/>
        </w:rPr>
        <w:t>conducted</w:t>
      </w:r>
      <w:proofErr w:type="gramEnd"/>
      <w:r w:rsidR="00D83BBD" w:rsidRPr="00173096">
        <w:rPr>
          <w:rFonts w:ascii="Times New Roman" w:hAnsi="Times New Roman" w:cs="Times New Roman"/>
          <w:color w:val="202124"/>
          <w:sz w:val="24"/>
          <w:szCs w:val="24"/>
          <w:shd w:val="clear" w:color="auto" w:fill="FFFFFF"/>
        </w:rPr>
        <w:t xml:space="preserve"> in </w:t>
      </w:r>
      <w:r w:rsidR="0034167D">
        <w:rPr>
          <w:rFonts w:ascii="Times New Roman" w:hAnsi="Times New Roman" w:cs="Times New Roman"/>
          <w:color w:val="202124"/>
          <w:sz w:val="24"/>
          <w:szCs w:val="24"/>
          <w:shd w:val="clear" w:color="auto" w:fill="FFFFFF"/>
        </w:rPr>
        <w:t>in</w:t>
      </w:r>
      <w:r w:rsidR="00D83BBD" w:rsidRPr="00173096">
        <w:rPr>
          <w:rFonts w:ascii="Times New Roman" w:hAnsi="Times New Roman" w:cs="Times New Roman"/>
          <w:color w:val="202124"/>
          <w:sz w:val="24"/>
          <w:szCs w:val="24"/>
          <w:shd w:val="clear" w:color="auto" w:fill="FFFFFF"/>
        </w:rPr>
        <w:t xml:space="preserve">formal and </w:t>
      </w:r>
      <w:r w:rsidR="00E728F0" w:rsidRPr="00173096">
        <w:rPr>
          <w:rFonts w:ascii="Times New Roman" w:hAnsi="Times New Roman" w:cs="Times New Roman"/>
          <w:color w:val="202124"/>
          <w:sz w:val="24"/>
          <w:szCs w:val="24"/>
          <w:shd w:val="clear" w:color="auto" w:fill="FFFFFF"/>
        </w:rPr>
        <w:t>casual</w:t>
      </w:r>
      <w:r w:rsidR="00D83BBD" w:rsidRPr="00173096">
        <w:rPr>
          <w:rFonts w:ascii="Times New Roman" w:hAnsi="Times New Roman" w:cs="Times New Roman"/>
          <w:color w:val="202124"/>
          <w:sz w:val="24"/>
          <w:szCs w:val="24"/>
          <w:shd w:val="clear" w:color="auto" w:fill="FFFFFF"/>
        </w:rPr>
        <w:t xml:space="preserve"> </w:t>
      </w:r>
      <w:r w:rsidR="0034167D" w:rsidRPr="00173096">
        <w:rPr>
          <w:rFonts w:ascii="Times New Roman" w:hAnsi="Times New Roman" w:cs="Times New Roman"/>
          <w:color w:val="202124"/>
          <w:sz w:val="24"/>
          <w:szCs w:val="24"/>
          <w:shd w:val="clear" w:color="auto" w:fill="FFFFFF"/>
        </w:rPr>
        <w:t>settings, which</w:t>
      </w:r>
      <w:r w:rsidRPr="00173096">
        <w:rPr>
          <w:rFonts w:ascii="Times New Roman" w:hAnsi="Times New Roman" w:cs="Times New Roman"/>
          <w:color w:val="202124"/>
          <w:sz w:val="24"/>
          <w:szCs w:val="24"/>
          <w:shd w:val="clear" w:color="auto" w:fill="FFFFFF"/>
        </w:rPr>
        <w:t xml:space="preserve"> allow</w:t>
      </w:r>
      <w:r w:rsidR="00D83BBD" w:rsidRPr="00173096">
        <w:rPr>
          <w:rFonts w:ascii="Times New Roman" w:hAnsi="Times New Roman" w:cs="Times New Roman"/>
          <w:color w:val="202124"/>
          <w:sz w:val="24"/>
          <w:szCs w:val="24"/>
          <w:shd w:val="clear" w:color="auto" w:fill="FFFFFF"/>
        </w:rPr>
        <w:t>ed</w:t>
      </w:r>
      <w:r w:rsidR="00E728F0" w:rsidRPr="00173096">
        <w:rPr>
          <w:rFonts w:ascii="Times New Roman" w:hAnsi="Times New Roman" w:cs="Times New Roman"/>
          <w:color w:val="202124"/>
          <w:sz w:val="24"/>
          <w:szCs w:val="24"/>
          <w:shd w:val="clear" w:color="auto" w:fill="FFFFFF"/>
        </w:rPr>
        <w:t xml:space="preserve"> </w:t>
      </w:r>
      <w:r w:rsidRPr="00173096">
        <w:rPr>
          <w:rFonts w:ascii="Times New Roman" w:hAnsi="Times New Roman" w:cs="Times New Roman"/>
          <w:color w:val="202124"/>
          <w:sz w:val="24"/>
          <w:szCs w:val="24"/>
          <w:shd w:val="clear" w:color="auto" w:fill="FFFFFF"/>
        </w:rPr>
        <w:t xml:space="preserve">free-flow narrations </w:t>
      </w:r>
      <w:r w:rsidR="0043410A" w:rsidRPr="00173096">
        <w:rPr>
          <w:rFonts w:ascii="Times New Roman" w:hAnsi="Times New Roman" w:cs="Times New Roman"/>
          <w:color w:val="202124"/>
          <w:sz w:val="24"/>
          <w:szCs w:val="24"/>
          <w:shd w:val="clear" w:color="auto" w:fill="FFFFFF"/>
        </w:rPr>
        <w:t>as well as gathe</w:t>
      </w:r>
      <w:r w:rsidR="00F1114F" w:rsidRPr="00173096">
        <w:rPr>
          <w:rFonts w:ascii="Times New Roman" w:hAnsi="Times New Roman" w:cs="Times New Roman"/>
          <w:color w:val="202124"/>
          <w:sz w:val="24"/>
          <w:szCs w:val="24"/>
          <w:shd w:val="clear" w:color="auto" w:fill="FFFFFF"/>
        </w:rPr>
        <w:t>ring of rich and thick data in</w:t>
      </w:r>
      <w:r w:rsidR="0043410A" w:rsidRPr="00173096">
        <w:rPr>
          <w:rFonts w:ascii="Times New Roman" w:hAnsi="Times New Roman" w:cs="Times New Roman"/>
          <w:color w:val="202124"/>
          <w:sz w:val="24"/>
          <w:szCs w:val="24"/>
          <w:shd w:val="clear" w:color="auto" w:fill="FFFFFF"/>
        </w:rPr>
        <w:t xml:space="preserve"> natural settings.</w:t>
      </w:r>
      <w:r w:rsidRPr="00173096">
        <w:rPr>
          <w:rFonts w:ascii="Times New Roman" w:hAnsi="Times New Roman" w:cs="Times New Roman"/>
          <w:color w:val="202124"/>
          <w:sz w:val="24"/>
          <w:szCs w:val="24"/>
          <w:shd w:val="clear" w:color="auto" w:fill="FFFFFF"/>
        </w:rPr>
        <w:t xml:space="preserve"> The raw data </w:t>
      </w:r>
      <w:proofErr w:type="gramStart"/>
      <w:r w:rsidRPr="00173096">
        <w:rPr>
          <w:rFonts w:ascii="Times New Roman" w:hAnsi="Times New Roman" w:cs="Times New Roman"/>
          <w:color w:val="202124"/>
          <w:sz w:val="24"/>
          <w:szCs w:val="24"/>
          <w:shd w:val="clear" w:color="auto" w:fill="FFFFFF"/>
        </w:rPr>
        <w:t>were analyzed</w:t>
      </w:r>
      <w:proofErr w:type="gramEnd"/>
      <w:r w:rsidRPr="00173096">
        <w:rPr>
          <w:rFonts w:ascii="Times New Roman" w:hAnsi="Times New Roman" w:cs="Times New Roman"/>
          <w:color w:val="202124"/>
          <w:sz w:val="24"/>
          <w:szCs w:val="24"/>
          <w:shd w:val="clear" w:color="auto" w:fill="FFFFFF"/>
        </w:rPr>
        <w:t xml:space="preserve"> as guided by the conceptual framework to identify key themes.</w:t>
      </w:r>
      <w:r w:rsidR="0043410A" w:rsidRPr="00173096">
        <w:rPr>
          <w:rFonts w:ascii="Times New Roman" w:hAnsi="Times New Roman" w:cs="Times New Roman"/>
          <w:color w:val="202124"/>
          <w:sz w:val="24"/>
          <w:szCs w:val="24"/>
          <w:shd w:val="clear" w:color="auto" w:fill="FFFFFF"/>
        </w:rPr>
        <w:t xml:space="preserve"> The key themes and sub-themes </w:t>
      </w:r>
      <w:proofErr w:type="gramStart"/>
      <w:r w:rsidR="0043410A" w:rsidRPr="00173096">
        <w:rPr>
          <w:rFonts w:ascii="Times New Roman" w:hAnsi="Times New Roman" w:cs="Times New Roman"/>
          <w:color w:val="202124"/>
          <w:sz w:val="24"/>
          <w:szCs w:val="24"/>
          <w:shd w:val="clear" w:color="auto" w:fill="FFFFFF"/>
        </w:rPr>
        <w:t>are generated</w:t>
      </w:r>
      <w:proofErr w:type="gramEnd"/>
      <w:r w:rsidR="0043410A" w:rsidRPr="00173096">
        <w:rPr>
          <w:rFonts w:ascii="Times New Roman" w:hAnsi="Times New Roman" w:cs="Times New Roman"/>
          <w:color w:val="202124"/>
          <w:sz w:val="24"/>
          <w:szCs w:val="24"/>
          <w:shd w:val="clear" w:color="auto" w:fill="FFFFFF"/>
        </w:rPr>
        <w:t xml:space="preserve"> from careful reading and rereading of the interview transcripts. Themes and sub-themes </w:t>
      </w:r>
      <w:proofErr w:type="gramStart"/>
      <w:r w:rsidR="0043410A" w:rsidRPr="00173096">
        <w:rPr>
          <w:rFonts w:ascii="Times New Roman" w:hAnsi="Times New Roman" w:cs="Times New Roman"/>
          <w:color w:val="202124"/>
          <w:sz w:val="24"/>
          <w:szCs w:val="24"/>
          <w:shd w:val="clear" w:color="auto" w:fill="FFFFFF"/>
        </w:rPr>
        <w:t>are analyzed</w:t>
      </w:r>
      <w:proofErr w:type="gramEnd"/>
      <w:r w:rsidR="0043410A" w:rsidRPr="00173096">
        <w:rPr>
          <w:rFonts w:ascii="Times New Roman" w:hAnsi="Times New Roman" w:cs="Times New Roman"/>
          <w:color w:val="202124"/>
          <w:sz w:val="24"/>
          <w:szCs w:val="24"/>
          <w:shd w:val="clear" w:color="auto" w:fill="FFFFFF"/>
        </w:rPr>
        <w:t xml:space="preserve"> and interpreted linking them with the key objective</w:t>
      </w:r>
      <w:r w:rsidR="0034167D">
        <w:rPr>
          <w:rFonts w:ascii="Times New Roman" w:hAnsi="Times New Roman" w:cs="Times New Roman"/>
          <w:color w:val="202124"/>
          <w:sz w:val="24"/>
          <w:szCs w:val="24"/>
          <w:shd w:val="clear" w:color="auto" w:fill="FFFFFF"/>
        </w:rPr>
        <w:t>s</w:t>
      </w:r>
      <w:r w:rsidR="0043410A" w:rsidRPr="00173096">
        <w:rPr>
          <w:rFonts w:ascii="Times New Roman" w:hAnsi="Times New Roman" w:cs="Times New Roman"/>
          <w:color w:val="202124"/>
          <w:sz w:val="24"/>
          <w:szCs w:val="24"/>
          <w:shd w:val="clear" w:color="auto" w:fill="FFFFFF"/>
        </w:rPr>
        <w:t xml:space="preserve"> of the study and </w:t>
      </w:r>
      <w:r w:rsidR="00E728F0" w:rsidRPr="00173096">
        <w:rPr>
          <w:rFonts w:ascii="Times New Roman" w:hAnsi="Times New Roman" w:cs="Times New Roman"/>
          <w:color w:val="202124"/>
          <w:sz w:val="24"/>
          <w:szCs w:val="24"/>
          <w:shd w:val="clear" w:color="auto" w:fill="FFFFFF"/>
        </w:rPr>
        <w:t>organizing</w:t>
      </w:r>
      <w:r w:rsidR="0043410A" w:rsidRPr="00173096">
        <w:rPr>
          <w:rFonts w:ascii="Times New Roman" w:hAnsi="Times New Roman" w:cs="Times New Roman"/>
          <w:color w:val="202124"/>
          <w:sz w:val="24"/>
          <w:szCs w:val="24"/>
          <w:shd w:val="clear" w:color="auto" w:fill="FFFFFF"/>
        </w:rPr>
        <w:t xml:space="preserve"> them accordingly.  </w:t>
      </w:r>
    </w:p>
    <w:p w14:paraId="6220D6B0" w14:textId="77777777" w:rsidR="00142412" w:rsidRPr="00173096" w:rsidRDefault="006F69C5" w:rsidP="00173096">
      <w:pPr>
        <w:spacing w:after="0" w:line="240" w:lineRule="auto"/>
        <w:jc w:val="both"/>
        <w:rPr>
          <w:rFonts w:ascii="Times New Roman" w:hAnsi="Times New Roman" w:cs="Times New Roman"/>
          <w:color w:val="202124"/>
          <w:sz w:val="24"/>
          <w:szCs w:val="24"/>
          <w:shd w:val="clear" w:color="auto" w:fill="FFFFFF"/>
        </w:rPr>
      </w:pPr>
      <w:r w:rsidRPr="00173096">
        <w:rPr>
          <w:rFonts w:ascii="Times New Roman" w:hAnsi="Times New Roman" w:cs="Times New Roman"/>
          <w:color w:val="202124"/>
          <w:sz w:val="24"/>
          <w:szCs w:val="24"/>
          <w:shd w:val="clear" w:color="auto" w:fill="FFFFFF"/>
        </w:rPr>
        <w:t xml:space="preserve"> </w:t>
      </w:r>
    </w:p>
    <w:p w14:paraId="25ADA6AA" w14:textId="54DF6CB3" w:rsidR="0034167D" w:rsidRDefault="006F69C5" w:rsidP="0034167D">
      <w:pPr>
        <w:spacing w:after="0" w:line="240" w:lineRule="auto"/>
        <w:jc w:val="both"/>
        <w:rPr>
          <w:rFonts w:ascii="Times New Roman" w:hAnsi="Times New Roman" w:cs="Times New Roman"/>
          <w:sz w:val="24"/>
          <w:szCs w:val="24"/>
        </w:rPr>
      </w:pPr>
      <w:r w:rsidRPr="00173096">
        <w:rPr>
          <w:rFonts w:ascii="Times New Roman" w:hAnsi="Times New Roman" w:cs="Times New Roman"/>
          <w:b/>
          <w:bCs/>
          <w:color w:val="4472C4" w:themeColor="accent1"/>
          <w:sz w:val="24"/>
          <w:szCs w:val="24"/>
        </w:rPr>
        <w:t>Sampling size and sampling technique</w:t>
      </w:r>
      <w:r w:rsidRPr="00173096">
        <w:rPr>
          <w:rFonts w:ascii="Times New Roman" w:hAnsi="Times New Roman" w:cs="Times New Roman"/>
          <w:color w:val="4472C4" w:themeColor="accent1"/>
          <w:sz w:val="24"/>
          <w:szCs w:val="24"/>
        </w:rPr>
        <w:t xml:space="preserve">: </w:t>
      </w:r>
      <w:r w:rsidR="0034167D">
        <w:rPr>
          <w:rFonts w:ascii="Times New Roman" w:hAnsi="Times New Roman" w:cs="Times New Roman"/>
          <w:sz w:val="24"/>
          <w:szCs w:val="24"/>
        </w:rPr>
        <w:t>F</w:t>
      </w:r>
      <w:r w:rsidR="00172C0A" w:rsidRPr="00173096">
        <w:rPr>
          <w:rFonts w:ascii="Times New Roman" w:hAnsi="Times New Roman" w:cs="Times New Roman"/>
          <w:sz w:val="24"/>
          <w:szCs w:val="24"/>
        </w:rPr>
        <w:t>ollowing</w:t>
      </w:r>
      <w:r w:rsidR="00E728F0" w:rsidRPr="00173096">
        <w:rPr>
          <w:rFonts w:ascii="Times New Roman" w:hAnsi="Times New Roman" w:cs="Times New Roman"/>
          <w:sz w:val="24"/>
          <w:szCs w:val="24"/>
        </w:rPr>
        <w:t xml:space="preserve"> the </w:t>
      </w:r>
      <w:r w:rsidRPr="00173096">
        <w:rPr>
          <w:rFonts w:ascii="Times New Roman" w:hAnsi="Times New Roman" w:cs="Times New Roman"/>
          <w:sz w:val="24"/>
          <w:szCs w:val="24"/>
        </w:rPr>
        <w:t xml:space="preserve">purposive sampling </w:t>
      </w:r>
      <w:r w:rsidR="00172C0A" w:rsidRPr="00173096">
        <w:rPr>
          <w:rFonts w:ascii="Times New Roman" w:hAnsi="Times New Roman" w:cs="Times New Roman"/>
          <w:sz w:val="24"/>
          <w:szCs w:val="24"/>
        </w:rPr>
        <w:t>principle</w:t>
      </w:r>
      <w:r w:rsidRPr="00173096">
        <w:rPr>
          <w:rFonts w:ascii="Times New Roman" w:hAnsi="Times New Roman" w:cs="Times New Roman"/>
          <w:sz w:val="24"/>
          <w:szCs w:val="24"/>
        </w:rPr>
        <w:t>, 1</w:t>
      </w:r>
      <w:r w:rsidR="00342CB6" w:rsidRPr="00173096">
        <w:rPr>
          <w:rFonts w:ascii="Times New Roman" w:hAnsi="Times New Roman" w:cs="Times New Roman"/>
          <w:sz w:val="24"/>
          <w:szCs w:val="24"/>
        </w:rPr>
        <w:t>2</w:t>
      </w:r>
      <w:r w:rsidRPr="00173096">
        <w:rPr>
          <w:rFonts w:ascii="Times New Roman" w:hAnsi="Times New Roman" w:cs="Times New Roman"/>
          <w:sz w:val="24"/>
          <w:szCs w:val="24"/>
        </w:rPr>
        <w:t xml:space="preserve"> research participants (Refer Annex </w:t>
      </w:r>
      <w:r w:rsidR="00D953C7" w:rsidRPr="00173096">
        <w:rPr>
          <w:rFonts w:ascii="Times New Roman" w:hAnsi="Times New Roman" w:cs="Times New Roman"/>
          <w:sz w:val="24"/>
          <w:szCs w:val="24"/>
        </w:rPr>
        <w:t>1</w:t>
      </w:r>
      <w:r w:rsidR="00342CB6" w:rsidRPr="00173096">
        <w:rPr>
          <w:rFonts w:ascii="Times New Roman" w:hAnsi="Times New Roman" w:cs="Times New Roman"/>
          <w:sz w:val="24"/>
          <w:szCs w:val="24"/>
        </w:rPr>
        <w:t xml:space="preserve"> for the participants</w:t>
      </w:r>
      <w:r w:rsidR="0034167D">
        <w:rPr>
          <w:rFonts w:ascii="Times New Roman" w:hAnsi="Times New Roman" w:cs="Times New Roman"/>
          <w:sz w:val="24"/>
          <w:szCs w:val="24"/>
        </w:rPr>
        <w:t>'</w:t>
      </w:r>
      <w:r w:rsidR="00342CB6" w:rsidRPr="00173096">
        <w:rPr>
          <w:rFonts w:ascii="Times New Roman" w:hAnsi="Times New Roman" w:cs="Times New Roman"/>
          <w:sz w:val="24"/>
          <w:szCs w:val="24"/>
        </w:rPr>
        <w:t xml:space="preserve"> profile</w:t>
      </w:r>
      <w:r w:rsidR="00D953C7" w:rsidRPr="00173096">
        <w:rPr>
          <w:rFonts w:ascii="Times New Roman" w:hAnsi="Times New Roman" w:cs="Times New Roman"/>
          <w:sz w:val="24"/>
          <w:szCs w:val="24"/>
        </w:rPr>
        <w:t>)</w:t>
      </w:r>
      <w:r w:rsidR="00342CB6" w:rsidRPr="00173096">
        <w:rPr>
          <w:rStyle w:val="FootnoteReference"/>
          <w:rFonts w:ascii="Times New Roman" w:hAnsi="Times New Roman" w:cs="Times New Roman"/>
          <w:sz w:val="24"/>
          <w:szCs w:val="24"/>
        </w:rPr>
        <w:footnoteReference w:id="5"/>
      </w:r>
      <w:r w:rsidR="00D953C7" w:rsidRPr="00173096">
        <w:rPr>
          <w:rFonts w:ascii="Times New Roman" w:hAnsi="Times New Roman" w:cs="Times New Roman"/>
          <w:sz w:val="24"/>
          <w:szCs w:val="24"/>
        </w:rPr>
        <w:t xml:space="preserve"> </w:t>
      </w:r>
      <w:proofErr w:type="gramStart"/>
      <w:r w:rsidR="00D953C7" w:rsidRPr="00173096">
        <w:rPr>
          <w:rFonts w:ascii="Times New Roman" w:hAnsi="Times New Roman" w:cs="Times New Roman"/>
          <w:sz w:val="24"/>
          <w:szCs w:val="24"/>
        </w:rPr>
        <w:t>were</w:t>
      </w:r>
      <w:r w:rsidRPr="00173096">
        <w:rPr>
          <w:rFonts w:ascii="Times New Roman" w:hAnsi="Times New Roman" w:cs="Times New Roman"/>
          <w:sz w:val="24"/>
          <w:szCs w:val="24"/>
        </w:rPr>
        <w:t xml:space="preserve"> selected</w:t>
      </w:r>
      <w:proofErr w:type="gramEnd"/>
      <w:r w:rsidRPr="00173096">
        <w:rPr>
          <w:rFonts w:ascii="Times New Roman" w:hAnsi="Times New Roman" w:cs="Times New Roman"/>
          <w:sz w:val="24"/>
          <w:szCs w:val="24"/>
        </w:rPr>
        <w:t xml:space="preserve"> for the study from the list of potential participants provided by Prayatna Nepal, </w:t>
      </w:r>
      <w:r w:rsidR="0034167D" w:rsidRPr="00173096">
        <w:rPr>
          <w:rFonts w:ascii="Times New Roman" w:hAnsi="Times New Roman" w:cs="Times New Roman"/>
          <w:sz w:val="24"/>
          <w:szCs w:val="24"/>
        </w:rPr>
        <w:t>ensu</w:t>
      </w:r>
      <w:r w:rsidR="0034167D">
        <w:rPr>
          <w:rFonts w:ascii="Times New Roman" w:hAnsi="Times New Roman" w:cs="Times New Roman"/>
          <w:sz w:val="24"/>
          <w:szCs w:val="24"/>
        </w:rPr>
        <w:t xml:space="preserve">ring a balanced mix by </w:t>
      </w:r>
      <w:r w:rsidRPr="00173096">
        <w:rPr>
          <w:rFonts w:ascii="Times New Roman" w:hAnsi="Times New Roman" w:cs="Times New Roman"/>
          <w:sz w:val="24"/>
          <w:szCs w:val="24"/>
        </w:rPr>
        <w:t>meeting</w:t>
      </w:r>
      <w:r w:rsidR="0034167D">
        <w:rPr>
          <w:rFonts w:ascii="Times New Roman" w:hAnsi="Times New Roman" w:cs="Times New Roman"/>
          <w:sz w:val="24"/>
          <w:szCs w:val="24"/>
        </w:rPr>
        <w:t xml:space="preserve"> the following set criteria:</w:t>
      </w:r>
    </w:p>
    <w:p w14:paraId="1299E9FB" w14:textId="11DF83EE" w:rsidR="006F69C5" w:rsidRPr="0034167D" w:rsidRDefault="006F69C5" w:rsidP="0034167D">
      <w:pPr>
        <w:pStyle w:val="ListParagraph"/>
        <w:numPr>
          <w:ilvl w:val="1"/>
          <w:numId w:val="1"/>
        </w:numPr>
        <w:spacing w:after="0" w:line="240" w:lineRule="auto"/>
        <w:jc w:val="both"/>
        <w:rPr>
          <w:rFonts w:ascii="Times New Roman" w:hAnsi="Times New Roman" w:cs="Times New Roman"/>
          <w:sz w:val="24"/>
          <w:szCs w:val="24"/>
        </w:rPr>
      </w:pPr>
      <w:r w:rsidRPr="0034167D">
        <w:rPr>
          <w:rFonts w:ascii="Times New Roman" w:hAnsi="Times New Roman" w:cs="Times New Roman"/>
          <w:sz w:val="24"/>
          <w:szCs w:val="24"/>
        </w:rPr>
        <w:t>Age: Adolescent girls and youths between age of 18-3</w:t>
      </w:r>
      <w:r w:rsidR="009B7A39" w:rsidRPr="0034167D">
        <w:rPr>
          <w:rFonts w:ascii="Times New Roman" w:hAnsi="Times New Roman" w:cs="Times New Roman"/>
          <w:sz w:val="24"/>
          <w:szCs w:val="24"/>
        </w:rPr>
        <w:t>0</w:t>
      </w:r>
      <w:r w:rsidRPr="0034167D">
        <w:rPr>
          <w:rFonts w:ascii="Times New Roman" w:hAnsi="Times New Roman" w:cs="Times New Roman"/>
          <w:sz w:val="24"/>
          <w:szCs w:val="24"/>
        </w:rPr>
        <w:t xml:space="preserve"> years </w:t>
      </w:r>
    </w:p>
    <w:p w14:paraId="35B20625" w14:textId="77777777" w:rsidR="006F69C5" w:rsidRPr="00173096" w:rsidRDefault="006F69C5" w:rsidP="00173096">
      <w:pPr>
        <w:pStyle w:val="ListParagraph"/>
        <w:numPr>
          <w:ilvl w:val="1"/>
          <w:numId w:val="1"/>
        </w:numPr>
        <w:spacing w:after="0" w:line="240" w:lineRule="auto"/>
        <w:jc w:val="both"/>
        <w:rPr>
          <w:rFonts w:ascii="Times New Roman" w:hAnsi="Times New Roman" w:cs="Times New Roman"/>
          <w:sz w:val="24"/>
          <w:szCs w:val="24"/>
        </w:rPr>
      </w:pPr>
      <w:r w:rsidRPr="00173096">
        <w:rPr>
          <w:rFonts w:ascii="Times New Roman" w:hAnsi="Times New Roman" w:cs="Times New Roman"/>
          <w:sz w:val="24"/>
          <w:szCs w:val="24"/>
        </w:rPr>
        <w:t>Marital Status: married/unmarried</w:t>
      </w:r>
    </w:p>
    <w:p w14:paraId="09A2899E" w14:textId="4CEED655" w:rsidR="006F69C5" w:rsidRPr="00173096" w:rsidRDefault="0034167D" w:rsidP="00173096">
      <w:pPr>
        <w:pStyle w:val="ListParagraph"/>
        <w:numPr>
          <w:ilvl w:val="1"/>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Occupation: </w:t>
      </w:r>
      <w:r w:rsidR="006F69C5" w:rsidRPr="00173096">
        <w:rPr>
          <w:rFonts w:ascii="Times New Roman" w:hAnsi="Times New Roman" w:cs="Times New Roman"/>
          <w:sz w:val="24"/>
          <w:szCs w:val="24"/>
        </w:rPr>
        <w:t>students/home maker/working professionals</w:t>
      </w:r>
    </w:p>
    <w:p w14:paraId="3B863383" w14:textId="77777777" w:rsidR="006F69C5" w:rsidRPr="00173096" w:rsidRDefault="006F69C5" w:rsidP="00173096">
      <w:pPr>
        <w:pStyle w:val="ListParagraph"/>
        <w:numPr>
          <w:ilvl w:val="1"/>
          <w:numId w:val="1"/>
        </w:numPr>
        <w:spacing w:after="0" w:line="240" w:lineRule="auto"/>
        <w:jc w:val="both"/>
        <w:rPr>
          <w:rFonts w:ascii="Times New Roman" w:hAnsi="Times New Roman" w:cs="Times New Roman"/>
          <w:b/>
          <w:bCs/>
          <w:sz w:val="24"/>
          <w:szCs w:val="24"/>
        </w:rPr>
      </w:pPr>
      <w:r w:rsidRPr="00173096">
        <w:rPr>
          <w:rFonts w:ascii="Times New Roman" w:hAnsi="Times New Roman" w:cs="Times New Roman"/>
          <w:sz w:val="24"/>
          <w:szCs w:val="24"/>
        </w:rPr>
        <w:t>Living with family; in hostel (groups), or living independently (alone or shared spaces)</w:t>
      </w:r>
    </w:p>
    <w:p w14:paraId="2672FC83" w14:textId="1A0B2D7A" w:rsidR="006F69C5" w:rsidRPr="00173096" w:rsidRDefault="006F69C5" w:rsidP="00173096">
      <w:pPr>
        <w:pStyle w:val="ListParagraph"/>
        <w:numPr>
          <w:ilvl w:val="1"/>
          <w:numId w:val="1"/>
        </w:numPr>
        <w:spacing w:after="0" w:line="240" w:lineRule="auto"/>
        <w:jc w:val="both"/>
        <w:rPr>
          <w:rFonts w:ascii="Times New Roman" w:hAnsi="Times New Roman" w:cs="Times New Roman"/>
          <w:b/>
          <w:bCs/>
          <w:sz w:val="24"/>
          <w:szCs w:val="24"/>
        </w:rPr>
      </w:pPr>
      <w:r w:rsidRPr="00173096">
        <w:rPr>
          <w:rFonts w:ascii="Times New Roman" w:hAnsi="Times New Roman" w:cs="Times New Roman"/>
          <w:sz w:val="24"/>
          <w:szCs w:val="24"/>
        </w:rPr>
        <w:t>Geographic location (home district</w:t>
      </w:r>
      <w:r w:rsidR="00B02622" w:rsidRPr="00173096">
        <w:rPr>
          <w:rStyle w:val="FootnoteReference"/>
          <w:rFonts w:ascii="Times New Roman" w:hAnsi="Times New Roman" w:cs="Times New Roman"/>
          <w:sz w:val="24"/>
          <w:szCs w:val="24"/>
        </w:rPr>
        <w:footnoteReference w:id="6"/>
      </w:r>
      <w:r w:rsidRPr="00173096">
        <w:rPr>
          <w:rFonts w:ascii="Times New Roman" w:hAnsi="Times New Roman" w:cs="Times New Roman"/>
          <w:sz w:val="24"/>
          <w:szCs w:val="24"/>
        </w:rPr>
        <w:t>)</w:t>
      </w:r>
    </w:p>
    <w:p w14:paraId="244DF1DA" w14:textId="032B15E6" w:rsidR="006F69C5" w:rsidRPr="00173096" w:rsidRDefault="006F69C5" w:rsidP="00173096">
      <w:pPr>
        <w:pStyle w:val="ListParagraph"/>
        <w:numPr>
          <w:ilvl w:val="1"/>
          <w:numId w:val="1"/>
        </w:numPr>
        <w:spacing w:after="0" w:line="240" w:lineRule="auto"/>
        <w:jc w:val="both"/>
        <w:rPr>
          <w:rFonts w:ascii="Times New Roman" w:hAnsi="Times New Roman" w:cs="Times New Roman"/>
          <w:b/>
          <w:bCs/>
          <w:sz w:val="24"/>
          <w:szCs w:val="24"/>
        </w:rPr>
      </w:pPr>
      <w:r w:rsidRPr="00173096">
        <w:rPr>
          <w:rFonts w:ascii="Times New Roman" w:hAnsi="Times New Roman" w:cs="Times New Roman"/>
          <w:sz w:val="24"/>
          <w:szCs w:val="24"/>
        </w:rPr>
        <w:t>Ethnicity</w:t>
      </w:r>
    </w:p>
    <w:p w14:paraId="54FA531D" w14:textId="77777777" w:rsidR="00B96E2C" w:rsidRPr="00173096" w:rsidRDefault="00B96E2C" w:rsidP="00173096">
      <w:pPr>
        <w:spacing w:after="0" w:line="240" w:lineRule="auto"/>
        <w:jc w:val="both"/>
        <w:rPr>
          <w:rFonts w:ascii="Times New Roman" w:hAnsi="Times New Roman" w:cs="Times New Roman"/>
          <w:b/>
          <w:bCs/>
          <w:color w:val="2F5496" w:themeColor="accent1" w:themeShade="BF"/>
          <w:sz w:val="24"/>
          <w:szCs w:val="24"/>
        </w:rPr>
      </w:pPr>
    </w:p>
    <w:p w14:paraId="146F77BC" w14:textId="597C2FCA" w:rsidR="006F69C5" w:rsidRPr="00173096" w:rsidRDefault="006F69C5" w:rsidP="00173096">
      <w:pPr>
        <w:spacing w:after="0" w:line="240" w:lineRule="auto"/>
        <w:jc w:val="both"/>
        <w:rPr>
          <w:rFonts w:ascii="Times New Roman" w:hAnsi="Times New Roman" w:cs="Times New Roman"/>
          <w:b/>
          <w:bCs/>
          <w:color w:val="4472C4" w:themeColor="accent1"/>
          <w:sz w:val="24"/>
          <w:szCs w:val="24"/>
        </w:rPr>
      </w:pPr>
      <w:r w:rsidRPr="00173096">
        <w:rPr>
          <w:rFonts w:ascii="Times New Roman" w:hAnsi="Times New Roman" w:cs="Times New Roman"/>
          <w:b/>
          <w:bCs/>
          <w:color w:val="4472C4" w:themeColor="accent1"/>
          <w:sz w:val="24"/>
          <w:szCs w:val="24"/>
        </w:rPr>
        <w:t>Conceptual and methodological framework</w:t>
      </w:r>
    </w:p>
    <w:p w14:paraId="35CFB9AF" w14:textId="287F70D1" w:rsidR="00B672A8" w:rsidRPr="00173096" w:rsidRDefault="00E84CF9" w:rsidP="00173096">
      <w:pPr>
        <w:spacing w:after="0" w:line="240" w:lineRule="auto"/>
        <w:jc w:val="both"/>
        <w:rPr>
          <w:rFonts w:ascii="Times New Roman" w:hAnsi="Times New Roman" w:cs="Times New Roman"/>
          <w:sz w:val="24"/>
          <w:szCs w:val="24"/>
          <w:lang w:val="en-GB" w:bidi="ne-NP"/>
        </w:rPr>
      </w:pPr>
      <w:r w:rsidRPr="00173096">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13716944" wp14:editId="03E9F652">
                <wp:simplePos x="0" y="0"/>
                <wp:positionH relativeFrom="column">
                  <wp:posOffset>3854450</wp:posOffset>
                </wp:positionH>
                <wp:positionV relativeFrom="paragraph">
                  <wp:posOffset>11430</wp:posOffset>
                </wp:positionV>
                <wp:extent cx="2738120" cy="1345565"/>
                <wp:effectExtent l="0" t="0" r="508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1345565"/>
                        </a:xfrm>
                        <a:prstGeom prst="rect">
                          <a:avLst/>
                        </a:prstGeom>
                        <a:solidFill>
                          <a:srgbClr val="FFFFFF"/>
                        </a:solidFill>
                        <a:ln w="9525">
                          <a:noFill/>
                          <a:miter lim="800000"/>
                          <a:headEnd/>
                          <a:tailEnd/>
                        </a:ln>
                      </wps:spPr>
                      <wps:txbx>
                        <w:txbxContent>
                          <w:p w14:paraId="67CCF1D2" w14:textId="77777777" w:rsidR="00CB7D27" w:rsidRPr="00B96E2C" w:rsidRDefault="00CB7D27" w:rsidP="00987DAA">
                            <w:pPr>
                              <w:spacing w:after="0" w:line="240" w:lineRule="auto"/>
                              <w:jc w:val="both"/>
                              <w:rPr>
                                <w:rFonts w:ascii="Cambria" w:hAnsi="Cambria" w:cs="Arial"/>
                                <w:sz w:val="18"/>
                                <w:szCs w:val="18"/>
                              </w:rPr>
                            </w:pPr>
                            <w:bookmarkStart w:id="24" w:name="_Hlk81833775"/>
                            <w:r w:rsidRPr="00B96E2C">
                              <w:rPr>
                                <w:rFonts w:ascii="Cambria" w:hAnsi="Cambria" w:cs="Arial"/>
                                <w:sz w:val="18"/>
                                <w:szCs w:val="18"/>
                              </w:rPr>
                              <w:t>International Conference on Population and Development (</w:t>
                            </w:r>
                            <w:proofErr w:type="spellStart"/>
                            <w:r w:rsidRPr="00B96E2C">
                              <w:rPr>
                                <w:rFonts w:ascii="Cambria" w:hAnsi="Cambria" w:cs="Arial"/>
                                <w:sz w:val="18"/>
                                <w:szCs w:val="18"/>
                              </w:rPr>
                              <w:t>ICPD</w:t>
                            </w:r>
                            <w:proofErr w:type="spellEnd"/>
                            <w:r w:rsidRPr="00B96E2C">
                              <w:rPr>
                                <w:rFonts w:ascii="Cambria" w:hAnsi="Cambria" w:cs="Arial"/>
                                <w:sz w:val="18"/>
                                <w:szCs w:val="18"/>
                              </w:rPr>
                              <w:t xml:space="preserve">) defines sexual and reproductive health as: </w:t>
                            </w:r>
                          </w:p>
                          <w:p w14:paraId="3C65E32D" w14:textId="77777777" w:rsidR="00CB7D27" w:rsidRPr="0008394C" w:rsidRDefault="00CB7D27" w:rsidP="00E84CF9">
                            <w:pPr>
                              <w:spacing w:after="0" w:line="240" w:lineRule="auto"/>
                              <w:rPr>
                                <w:rFonts w:ascii="Cambria" w:hAnsi="Cambria" w:cs="Arial"/>
                                <w:i/>
                                <w:iCs/>
                                <w:sz w:val="2"/>
                                <w:szCs w:val="2"/>
                              </w:rPr>
                            </w:pPr>
                          </w:p>
                          <w:p w14:paraId="590570E1" w14:textId="6EC6C8DE" w:rsidR="00CB7D27" w:rsidRPr="00B96E2C" w:rsidRDefault="00CB7D27" w:rsidP="00987DAA">
                            <w:pPr>
                              <w:spacing w:after="0" w:line="240" w:lineRule="auto"/>
                              <w:ind w:left="180"/>
                              <w:jc w:val="both"/>
                              <w:rPr>
                                <w:rFonts w:ascii="Cambria" w:hAnsi="Cambria" w:cs="Arial"/>
                                <w:i/>
                                <w:iCs/>
                                <w:sz w:val="8"/>
                                <w:szCs w:val="8"/>
                              </w:rPr>
                            </w:pPr>
                            <w:r w:rsidRPr="00B96E2C">
                              <w:rPr>
                                <w:rFonts w:ascii="Cambria" w:hAnsi="Cambria" w:cs="Arial"/>
                                <w:i/>
                                <w:iCs/>
                                <w:sz w:val="18"/>
                                <w:szCs w:val="18"/>
                              </w:rPr>
                              <w:t>A state of complete physical, mental, and social well-being and not merely the absence of disease or infirmity, in all matters relating to the reproductive system and to its functions and processes</w:t>
                            </w:r>
                          </w:p>
                          <w:p w14:paraId="40C84A32" w14:textId="091B1379" w:rsidR="00CB7D27" w:rsidRPr="00B96E2C" w:rsidRDefault="00CB7D27" w:rsidP="00E84CF9">
                            <w:pPr>
                              <w:spacing w:after="0" w:line="240" w:lineRule="auto"/>
                              <w:ind w:left="1440" w:firstLine="720"/>
                              <w:rPr>
                                <w:rFonts w:ascii="Cambria" w:hAnsi="Cambria" w:cs="Arial"/>
                                <w:i/>
                                <w:iCs/>
                                <w:sz w:val="16"/>
                                <w:szCs w:val="16"/>
                              </w:rPr>
                            </w:pPr>
                            <w:bookmarkStart w:id="25" w:name="_Hlk82000931"/>
                            <w:r w:rsidRPr="00B96E2C">
                              <w:rPr>
                                <w:rFonts w:ascii="Cambria" w:hAnsi="Cambria" w:cs="Arial"/>
                                <w:i/>
                                <w:iCs/>
                                <w:sz w:val="16"/>
                                <w:szCs w:val="16"/>
                              </w:rPr>
                              <w:t>(</w:t>
                            </w:r>
                            <w:proofErr w:type="spellStart"/>
                            <w:r w:rsidRPr="00B96E2C">
                              <w:rPr>
                                <w:rFonts w:ascii="Cambria" w:hAnsi="Cambria" w:cs="Arial"/>
                                <w:i/>
                                <w:iCs/>
                                <w:sz w:val="16"/>
                                <w:szCs w:val="16"/>
                              </w:rPr>
                              <w:t>UNFPA</w:t>
                            </w:r>
                            <w:proofErr w:type="spellEnd"/>
                            <w:r>
                              <w:rPr>
                                <w:rFonts w:ascii="Cambria" w:hAnsi="Cambria" w:cs="Arial"/>
                                <w:i/>
                                <w:iCs/>
                                <w:sz w:val="16"/>
                                <w:szCs w:val="16"/>
                              </w:rPr>
                              <w:t xml:space="preserve">, </w:t>
                            </w:r>
                            <w:r w:rsidRPr="00B96E2C">
                              <w:rPr>
                                <w:rFonts w:ascii="Cambria" w:hAnsi="Cambria" w:cs="Arial"/>
                                <w:i/>
                                <w:iCs/>
                                <w:sz w:val="16"/>
                                <w:szCs w:val="16"/>
                              </w:rPr>
                              <w:t>2013)</w:t>
                            </w:r>
                          </w:p>
                          <w:bookmarkEnd w:id="25"/>
                          <w:p w14:paraId="5ED32D90" w14:textId="77777777" w:rsidR="00CB7D27" w:rsidRDefault="00CB7D27" w:rsidP="00E84CF9">
                            <w:pPr>
                              <w:spacing w:after="0" w:line="240" w:lineRule="auto"/>
                              <w:rPr>
                                <w:rFonts w:ascii="Cambria" w:hAnsi="Cambria" w:cs="Arial"/>
                                <w:i/>
                                <w:iCs/>
                                <w:sz w:val="20"/>
                                <w:szCs w:val="20"/>
                              </w:rPr>
                            </w:pPr>
                          </w:p>
                          <w:p w14:paraId="6687DF80" w14:textId="77777777" w:rsidR="00CB7D27" w:rsidRPr="00EA077F" w:rsidRDefault="00CB7D27" w:rsidP="00E84CF9">
                            <w:pPr>
                              <w:spacing w:after="0" w:line="240" w:lineRule="auto"/>
                              <w:rPr>
                                <w:rFonts w:ascii="Cambria" w:hAnsi="Cambria" w:cs="Arial"/>
                                <w:sz w:val="20"/>
                                <w:szCs w:val="20"/>
                              </w:rPr>
                            </w:pPr>
                          </w:p>
                          <w:bookmarkEnd w:id="24"/>
                          <w:p w14:paraId="05962AD0" w14:textId="77777777" w:rsidR="00CB7D27" w:rsidRDefault="00CB7D27" w:rsidP="00E84CF9">
                            <w:pPr>
                              <w:spacing w:after="0" w:line="240" w:lineRule="auto"/>
                              <w:rPr>
                                <w:rFonts w:ascii="Cambria" w:hAnsi="Cambria"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16944" id="_x0000_s1028" type="#_x0000_t202" style="position:absolute;left:0;text-align:left;margin-left:303.5pt;margin-top:.9pt;width:215.6pt;height:105.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" stroked="f">
                <v:textbox>
                  <w:txbxContent>
                    <w:p w14:paraId="67CCF1D2" w14:textId="77777777" w:rsidR="00CB7D27" w:rsidRPr="00B96E2C" w:rsidRDefault="00CB7D27" w:rsidP="00987DAA">
                      <w:pPr>
                        <w:spacing w:after="0" w:line="240" w:lineRule="auto"/>
                        <w:jc w:val="both"/>
                        <w:rPr>
                          <w:rFonts w:ascii="Cambria" w:hAnsi="Cambria" w:cs="Arial"/>
                          <w:sz w:val="18"/>
                          <w:szCs w:val="18"/>
                        </w:rPr>
                      </w:pPr>
                      <w:bookmarkStart w:id="26" w:name="_Hlk81833775"/>
                      <w:r w:rsidRPr="00B96E2C">
                        <w:rPr>
                          <w:rFonts w:ascii="Cambria" w:hAnsi="Cambria" w:cs="Arial"/>
                          <w:sz w:val="18"/>
                          <w:szCs w:val="18"/>
                        </w:rPr>
                        <w:t>International Conference on Population and Development (</w:t>
                      </w:r>
                      <w:proofErr w:type="spellStart"/>
                      <w:r w:rsidRPr="00B96E2C">
                        <w:rPr>
                          <w:rFonts w:ascii="Cambria" w:hAnsi="Cambria" w:cs="Arial"/>
                          <w:sz w:val="18"/>
                          <w:szCs w:val="18"/>
                        </w:rPr>
                        <w:t>ICPD</w:t>
                      </w:r>
                      <w:proofErr w:type="spellEnd"/>
                      <w:r w:rsidRPr="00B96E2C">
                        <w:rPr>
                          <w:rFonts w:ascii="Cambria" w:hAnsi="Cambria" w:cs="Arial"/>
                          <w:sz w:val="18"/>
                          <w:szCs w:val="18"/>
                        </w:rPr>
                        <w:t xml:space="preserve">) defines sexual and reproductive health as: </w:t>
                      </w:r>
                    </w:p>
                    <w:p w14:paraId="3C65E32D" w14:textId="77777777" w:rsidR="00CB7D27" w:rsidRPr="0008394C" w:rsidRDefault="00CB7D27" w:rsidP="00E84CF9">
                      <w:pPr>
                        <w:spacing w:after="0" w:line="240" w:lineRule="auto"/>
                        <w:rPr>
                          <w:rFonts w:ascii="Cambria" w:hAnsi="Cambria" w:cs="Arial"/>
                          <w:i/>
                          <w:iCs/>
                          <w:sz w:val="2"/>
                          <w:szCs w:val="2"/>
                        </w:rPr>
                      </w:pPr>
                    </w:p>
                    <w:p w14:paraId="590570E1" w14:textId="6EC6C8DE" w:rsidR="00CB7D27" w:rsidRPr="00B96E2C" w:rsidRDefault="00CB7D27" w:rsidP="00987DAA">
                      <w:pPr>
                        <w:spacing w:after="0" w:line="240" w:lineRule="auto"/>
                        <w:ind w:left="180"/>
                        <w:jc w:val="both"/>
                        <w:rPr>
                          <w:rFonts w:ascii="Cambria" w:hAnsi="Cambria" w:cs="Arial"/>
                          <w:i/>
                          <w:iCs/>
                          <w:sz w:val="8"/>
                          <w:szCs w:val="8"/>
                        </w:rPr>
                      </w:pPr>
                      <w:r w:rsidRPr="00B96E2C">
                        <w:rPr>
                          <w:rFonts w:ascii="Cambria" w:hAnsi="Cambria" w:cs="Arial"/>
                          <w:i/>
                          <w:iCs/>
                          <w:sz w:val="18"/>
                          <w:szCs w:val="18"/>
                        </w:rPr>
                        <w:t>A state of complete physical, mental, and social well-being and not merely the absence of disease or infirmity, in all matters relating to the reproductive system and to its functions and processes</w:t>
                      </w:r>
                    </w:p>
                    <w:p w14:paraId="40C84A32" w14:textId="091B1379" w:rsidR="00CB7D27" w:rsidRPr="00B96E2C" w:rsidRDefault="00CB7D27" w:rsidP="00E84CF9">
                      <w:pPr>
                        <w:spacing w:after="0" w:line="240" w:lineRule="auto"/>
                        <w:ind w:left="1440" w:firstLine="720"/>
                        <w:rPr>
                          <w:rFonts w:ascii="Cambria" w:hAnsi="Cambria" w:cs="Arial"/>
                          <w:i/>
                          <w:iCs/>
                          <w:sz w:val="16"/>
                          <w:szCs w:val="16"/>
                        </w:rPr>
                      </w:pPr>
                      <w:bookmarkStart w:id="27" w:name="_Hlk82000931"/>
                      <w:r w:rsidRPr="00B96E2C">
                        <w:rPr>
                          <w:rFonts w:ascii="Cambria" w:hAnsi="Cambria" w:cs="Arial"/>
                          <w:i/>
                          <w:iCs/>
                          <w:sz w:val="16"/>
                          <w:szCs w:val="16"/>
                        </w:rPr>
                        <w:t>(</w:t>
                      </w:r>
                      <w:proofErr w:type="spellStart"/>
                      <w:r w:rsidRPr="00B96E2C">
                        <w:rPr>
                          <w:rFonts w:ascii="Cambria" w:hAnsi="Cambria" w:cs="Arial"/>
                          <w:i/>
                          <w:iCs/>
                          <w:sz w:val="16"/>
                          <w:szCs w:val="16"/>
                        </w:rPr>
                        <w:t>UNFPA</w:t>
                      </w:r>
                      <w:proofErr w:type="spellEnd"/>
                      <w:r>
                        <w:rPr>
                          <w:rFonts w:ascii="Cambria" w:hAnsi="Cambria" w:cs="Arial"/>
                          <w:i/>
                          <w:iCs/>
                          <w:sz w:val="16"/>
                          <w:szCs w:val="16"/>
                        </w:rPr>
                        <w:t xml:space="preserve">, </w:t>
                      </w:r>
                      <w:r w:rsidRPr="00B96E2C">
                        <w:rPr>
                          <w:rFonts w:ascii="Cambria" w:hAnsi="Cambria" w:cs="Arial"/>
                          <w:i/>
                          <w:iCs/>
                          <w:sz w:val="16"/>
                          <w:szCs w:val="16"/>
                        </w:rPr>
                        <w:t>2013)</w:t>
                      </w:r>
                    </w:p>
                    <w:bookmarkEnd w:id="27"/>
                    <w:p w14:paraId="5ED32D90" w14:textId="77777777" w:rsidR="00CB7D27" w:rsidRDefault="00CB7D27" w:rsidP="00E84CF9">
                      <w:pPr>
                        <w:spacing w:after="0" w:line="240" w:lineRule="auto"/>
                        <w:rPr>
                          <w:rFonts w:ascii="Cambria" w:hAnsi="Cambria" w:cs="Arial"/>
                          <w:i/>
                          <w:iCs/>
                          <w:sz w:val="20"/>
                          <w:szCs w:val="20"/>
                        </w:rPr>
                      </w:pPr>
                    </w:p>
                    <w:p w14:paraId="6687DF80" w14:textId="77777777" w:rsidR="00CB7D27" w:rsidRPr="00EA077F" w:rsidRDefault="00CB7D27" w:rsidP="00E84CF9">
                      <w:pPr>
                        <w:spacing w:after="0" w:line="240" w:lineRule="auto"/>
                        <w:rPr>
                          <w:rFonts w:ascii="Cambria" w:hAnsi="Cambria" w:cs="Arial"/>
                          <w:sz w:val="20"/>
                          <w:szCs w:val="20"/>
                        </w:rPr>
                      </w:pPr>
                    </w:p>
                    <w:bookmarkEnd w:id="26"/>
                    <w:p w14:paraId="05962AD0" w14:textId="77777777" w:rsidR="00CB7D27" w:rsidRDefault="00CB7D27" w:rsidP="00E84CF9">
                      <w:pPr>
                        <w:spacing w:after="0" w:line="240" w:lineRule="auto"/>
                        <w:rPr>
                          <w:rFonts w:ascii="Cambria" w:hAnsi="Cambria" w:cs="Arial"/>
                          <w:sz w:val="20"/>
                          <w:szCs w:val="20"/>
                        </w:rPr>
                      </w:pPr>
                    </w:p>
                  </w:txbxContent>
                </v:textbox>
                <w10:wrap type="square"/>
              </v:shape>
            </w:pict>
          </mc:Fallback>
        </mc:AlternateContent>
      </w:r>
      <w:r w:rsidRPr="00173096">
        <w:rPr>
          <w:rFonts w:ascii="Times New Roman" w:hAnsi="Times New Roman" w:cs="Times New Roman"/>
          <w:sz w:val="24"/>
          <w:szCs w:val="24"/>
          <w:lang w:val="en-GB" w:bidi="ne-NP"/>
        </w:rPr>
        <w:t>Th</w:t>
      </w:r>
      <w:r w:rsidR="00DF2C53" w:rsidRPr="00173096">
        <w:rPr>
          <w:rFonts w:ascii="Times New Roman" w:hAnsi="Times New Roman" w:cs="Times New Roman"/>
          <w:sz w:val="24"/>
          <w:szCs w:val="24"/>
          <w:lang w:val="en-GB" w:bidi="ne-NP"/>
        </w:rPr>
        <w:t>is</w:t>
      </w:r>
      <w:r w:rsidRPr="00173096">
        <w:rPr>
          <w:rFonts w:ascii="Times New Roman" w:hAnsi="Times New Roman" w:cs="Times New Roman"/>
          <w:sz w:val="24"/>
          <w:szCs w:val="24"/>
          <w:lang w:val="en-GB" w:bidi="ne-NP"/>
        </w:rPr>
        <w:t xml:space="preserve"> study</w:t>
      </w:r>
      <w:r w:rsidR="0060048B" w:rsidRPr="00173096">
        <w:rPr>
          <w:rFonts w:ascii="Times New Roman" w:hAnsi="Times New Roman" w:cs="Times New Roman"/>
          <w:sz w:val="24"/>
          <w:szCs w:val="24"/>
          <w:lang w:val="en-GB" w:bidi="ne-NP"/>
        </w:rPr>
        <w:t xml:space="preserve"> </w:t>
      </w:r>
      <w:r w:rsidR="00E728F0" w:rsidRPr="00173096">
        <w:rPr>
          <w:rFonts w:ascii="Times New Roman" w:hAnsi="Times New Roman" w:cs="Times New Roman"/>
          <w:sz w:val="24"/>
          <w:szCs w:val="24"/>
          <w:lang w:val="en-GB" w:bidi="ne-NP"/>
        </w:rPr>
        <w:t>follows the</w:t>
      </w:r>
      <w:r w:rsidR="00F1114F" w:rsidRPr="00173096">
        <w:rPr>
          <w:rFonts w:ascii="Times New Roman" w:hAnsi="Times New Roman" w:cs="Times New Roman"/>
          <w:sz w:val="24"/>
          <w:szCs w:val="24"/>
          <w:lang w:val="en-GB" w:bidi="ne-NP"/>
        </w:rPr>
        <w:t xml:space="preserve"> </w:t>
      </w:r>
      <w:proofErr w:type="spellStart"/>
      <w:r w:rsidR="00F1114F" w:rsidRPr="00173096">
        <w:rPr>
          <w:rFonts w:ascii="Times New Roman" w:hAnsi="Times New Roman" w:cs="Times New Roman"/>
          <w:sz w:val="24"/>
          <w:szCs w:val="24"/>
          <w:lang w:val="en-GB" w:bidi="ne-NP"/>
        </w:rPr>
        <w:t>I</w:t>
      </w:r>
      <w:r w:rsidRPr="00173096">
        <w:rPr>
          <w:rFonts w:ascii="Times New Roman" w:hAnsi="Times New Roman" w:cs="Times New Roman"/>
          <w:sz w:val="24"/>
          <w:szCs w:val="24"/>
          <w:lang w:val="en-GB" w:bidi="ne-NP"/>
        </w:rPr>
        <w:t>CDP’s</w:t>
      </w:r>
      <w:proofErr w:type="spellEnd"/>
      <w:r w:rsidRPr="00173096">
        <w:rPr>
          <w:rFonts w:ascii="Times New Roman" w:hAnsi="Times New Roman" w:cs="Times New Roman"/>
          <w:sz w:val="24"/>
          <w:szCs w:val="24"/>
          <w:lang w:val="en-GB" w:bidi="ne-NP"/>
        </w:rPr>
        <w:t xml:space="preserve"> operational definition </w:t>
      </w:r>
      <w:r w:rsidR="00D83BBD" w:rsidRPr="00173096">
        <w:rPr>
          <w:rFonts w:ascii="Times New Roman" w:hAnsi="Times New Roman" w:cs="Times New Roman"/>
          <w:sz w:val="24"/>
          <w:szCs w:val="24"/>
          <w:lang w:val="en-GB" w:bidi="ne-NP"/>
        </w:rPr>
        <w:t xml:space="preserve">of </w:t>
      </w:r>
      <w:proofErr w:type="spellStart"/>
      <w:r w:rsidR="00D83BBD" w:rsidRPr="00173096">
        <w:rPr>
          <w:rFonts w:ascii="Times New Roman" w:hAnsi="Times New Roman" w:cs="Times New Roman"/>
          <w:sz w:val="24"/>
          <w:szCs w:val="24"/>
          <w:lang w:val="en-GB" w:bidi="ne-NP"/>
        </w:rPr>
        <w:t>SRHR</w:t>
      </w:r>
      <w:proofErr w:type="spellEnd"/>
      <w:r w:rsidRPr="00173096">
        <w:rPr>
          <w:rFonts w:ascii="Times New Roman" w:hAnsi="Times New Roman" w:cs="Times New Roman"/>
          <w:sz w:val="24"/>
          <w:szCs w:val="24"/>
          <w:lang w:val="en-GB" w:bidi="ne-NP"/>
        </w:rPr>
        <w:t xml:space="preserve"> and understand</w:t>
      </w:r>
      <w:r w:rsidR="0060048B" w:rsidRPr="00173096">
        <w:rPr>
          <w:rFonts w:ascii="Times New Roman" w:hAnsi="Times New Roman" w:cs="Times New Roman"/>
          <w:sz w:val="24"/>
          <w:szCs w:val="24"/>
          <w:lang w:val="en-GB" w:bidi="ne-NP"/>
        </w:rPr>
        <w:t>s</w:t>
      </w:r>
      <w:r w:rsidRPr="00173096">
        <w:rPr>
          <w:rFonts w:ascii="Times New Roman" w:hAnsi="Times New Roman" w:cs="Times New Roman"/>
          <w:sz w:val="24"/>
          <w:szCs w:val="24"/>
          <w:lang w:val="en-GB" w:bidi="ne-NP"/>
        </w:rPr>
        <w:t xml:space="preserve"> that it incorporates a wider </w:t>
      </w:r>
      <w:r w:rsidR="0072486A" w:rsidRPr="00173096">
        <w:rPr>
          <w:rFonts w:ascii="Times New Roman" w:hAnsi="Times New Roman" w:cs="Times New Roman"/>
          <w:sz w:val="24"/>
          <w:szCs w:val="24"/>
          <w:lang w:val="en-GB" w:bidi="ne-NP"/>
        </w:rPr>
        <w:t xml:space="preserve">spectrum </w:t>
      </w:r>
      <w:r w:rsidR="00DF2C53" w:rsidRPr="00173096">
        <w:rPr>
          <w:rFonts w:ascii="Times New Roman" w:hAnsi="Times New Roman" w:cs="Times New Roman"/>
          <w:sz w:val="24"/>
          <w:szCs w:val="24"/>
          <w:lang w:val="en-GB" w:bidi="ne-NP"/>
        </w:rPr>
        <w:t>of themes (areas) beyond just health care services to</w:t>
      </w:r>
      <w:r w:rsidR="00172C0A" w:rsidRPr="00173096">
        <w:rPr>
          <w:rFonts w:ascii="Times New Roman" w:hAnsi="Times New Roman" w:cs="Times New Roman"/>
          <w:sz w:val="24"/>
          <w:szCs w:val="24"/>
          <w:lang w:val="en-GB" w:bidi="ne-NP"/>
        </w:rPr>
        <w:t xml:space="preserve"> explain</w:t>
      </w:r>
      <w:r w:rsidR="0060048B" w:rsidRPr="00173096">
        <w:rPr>
          <w:rFonts w:ascii="Times New Roman" w:hAnsi="Times New Roman" w:cs="Times New Roman"/>
          <w:sz w:val="24"/>
          <w:szCs w:val="24"/>
          <w:lang w:val="en-GB" w:bidi="ne-NP"/>
        </w:rPr>
        <w:t xml:space="preserve"> the</w:t>
      </w:r>
      <w:r w:rsidR="00DF2C53" w:rsidRPr="00173096">
        <w:rPr>
          <w:rFonts w:ascii="Times New Roman" w:hAnsi="Times New Roman" w:cs="Times New Roman"/>
          <w:sz w:val="24"/>
          <w:szCs w:val="24"/>
          <w:lang w:val="en-GB" w:bidi="ne-NP"/>
        </w:rPr>
        <w:t xml:space="preserve"> overall well</w:t>
      </w:r>
      <w:r w:rsidR="0034167D">
        <w:rPr>
          <w:rFonts w:ascii="Times New Roman" w:hAnsi="Times New Roman" w:cs="Times New Roman"/>
          <w:sz w:val="24"/>
          <w:szCs w:val="24"/>
          <w:lang w:val="en-GB" w:bidi="ne-NP"/>
        </w:rPr>
        <w:t>-</w:t>
      </w:r>
      <w:r w:rsidR="00DF2C53" w:rsidRPr="00173096">
        <w:rPr>
          <w:rFonts w:ascii="Times New Roman" w:hAnsi="Times New Roman" w:cs="Times New Roman"/>
          <w:sz w:val="24"/>
          <w:szCs w:val="24"/>
          <w:lang w:val="en-GB" w:bidi="ne-NP"/>
        </w:rPr>
        <w:t>being of a person</w:t>
      </w:r>
      <w:r w:rsidR="00843F5E" w:rsidRPr="00173096">
        <w:rPr>
          <w:rFonts w:ascii="Times New Roman" w:hAnsi="Times New Roman" w:cs="Times New Roman"/>
          <w:sz w:val="24"/>
          <w:szCs w:val="24"/>
          <w:lang w:val="en-GB" w:bidi="ne-NP"/>
        </w:rPr>
        <w:t xml:space="preserve">. </w:t>
      </w:r>
      <w:r w:rsidR="002D58FD" w:rsidRPr="00173096">
        <w:rPr>
          <w:rFonts w:ascii="Times New Roman" w:hAnsi="Times New Roman" w:cs="Times New Roman"/>
          <w:sz w:val="24"/>
          <w:szCs w:val="24"/>
          <w:lang w:val="en-GB" w:bidi="ne-NP"/>
        </w:rPr>
        <w:t>Based on</w:t>
      </w:r>
      <w:r w:rsidR="00843F5E" w:rsidRPr="00173096">
        <w:rPr>
          <w:rFonts w:ascii="Times New Roman" w:hAnsi="Times New Roman" w:cs="Times New Roman"/>
          <w:sz w:val="24"/>
          <w:szCs w:val="24"/>
          <w:lang w:val="en-GB" w:bidi="ne-NP"/>
        </w:rPr>
        <w:t xml:space="preserve"> this wider </w:t>
      </w:r>
      <w:r w:rsidRPr="00173096">
        <w:rPr>
          <w:rFonts w:ascii="Times New Roman" w:hAnsi="Times New Roman" w:cs="Times New Roman"/>
          <w:sz w:val="24"/>
          <w:szCs w:val="24"/>
          <w:lang w:val="en-GB" w:bidi="ne-NP"/>
        </w:rPr>
        <w:t xml:space="preserve">framework, the study focuses </w:t>
      </w:r>
      <w:r w:rsidR="00843F5E" w:rsidRPr="00173096">
        <w:rPr>
          <w:rFonts w:ascii="Times New Roman" w:hAnsi="Times New Roman" w:cs="Times New Roman"/>
          <w:sz w:val="24"/>
          <w:szCs w:val="24"/>
          <w:lang w:val="en-GB" w:bidi="ne-NP"/>
        </w:rPr>
        <w:t xml:space="preserve">specifically </w:t>
      </w:r>
      <w:r w:rsidRPr="00173096">
        <w:rPr>
          <w:rFonts w:ascii="Times New Roman" w:hAnsi="Times New Roman" w:cs="Times New Roman"/>
          <w:sz w:val="24"/>
          <w:szCs w:val="24"/>
          <w:lang w:val="en-GB" w:bidi="ne-NP"/>
        </w:rPr>
        <w:t xml:space="preserve">on </w:t>
      </w:r>
      <w:r w:rsidR="00DF2C53" w:rsidRPr="00173096">
        <w:rPr>
          <w:rFonts w:ascii="Times New Roman" w:hAnsi="Times New Roman" w:cs="Times New Roman"/>
          <w:sz w:val="24"/>
          <w:szCs w:val="24"/>
          <w:lang w:val="en-GB" w:bidi="ne-NP"/>
        </w:rPr>
        <w:t xml:space="preserve">sexual and reproductive </w:t>
      </w:r>
      <w:r w:rsidR="00172C0A" w:rsidRPr="00173096">
        <w:rPr>
          <w:rFonts w:ascii="Times New Roman" w:hAnsi="Times New Roman" w:cs="Times New Roman"/>
          <w:sz w:val="24"/>
          <w:szCs w:val="24"/>
          <w:lang w:val="en-GB" w:bidi="ne-NP"/>
        </w:rPr>
        <w:t xml:space="preserve">health </w:t>
      </w:r>
      <w:r w:rsidR="00843F5E" w:rsidRPr="00173096">
        <w:rPr>
          <w:rFonts w:ascii="Times New Roman" w:hAnsi="Times New Roman" w:cs="Times New Roman"/>
          <w:sz w:val="24"/>
          <w:szCs w:val="24"/>
          <w:lang w:val="en-GB" w:bidi="ne-NP"/>
        </w:rPr>
        <w:t xml:space="preserve">services </w:t>
      </w:r>
      <w:r w:rsidR="00DF2C53" w:rsidRPr="00173096">
        <w:rPr>
          <w:rFonts w:ascii="Times New Roman" w:hAnsi="Times New Roman" w:cs="Times New Roman"/>
          <w:sz w:val="24"/>
          <w:szCs w:val="24"/>
          <w:lang w:val="en-GB" w:bidi="ne-NP"/>
        </w:rPr>
        <w:t xml:space="preserve">(health care) </w:t>
      </w:r>
      <w:r w:rsidR="00843F5E" w:rsidRPr="00173096">
        <w:rPr>
          <w:rFonts w:ascii="Times New Roman" w:hAnsi="Times New Roman" w:cs="Times New Roman"/>
          <w:sz w:val="24"/>
          <w:szCs w:val="24"/>
          <w:lang w:val="en-GB" w:bidi="ne-NP"/>
        </w:rPr>
        <w:t xml:space="preserve">in relation to </w:t>
      </w:r>
      <w:r w:rsidR="00E728F0" w:rsidRPr="00173096">
        <w:rPr>
          <w:rFonts w:ascii="Times New Roman" w:hAnsi="Times New Roman" w:cs="Times New Roman"/>
          <w:sz w:val="24"/>
          <w:szCs w:val="24"/>
          <w:lang w:val="en-GB" w:bidi="ne-NP"/>
        </w:rPr>
        <w:t>the dimension</w:t>
      </w:r>
      <w:r w:rsidR="0034167D">
        <w:rPr>
          <w:rFonts w:ascii="Times New Roman" w:hAnsi="Times New Roman" w:cs="Times New Roman"/>
          <w:sz w:val="24"/>
          <w:szCs w:val="24"/>
          <w:lang w:val="en-GB" w:bidi="ne-NP"/>
        </w:rPr>
        <w:t>s of access</w:t>
      </w:r>
      <w:r w:rsidR="00DF2C53" w:rsidRPr="00173096">
        <w:rPr>
          <w:rFonts w:ascii="Times New Roman" w:hAnsi="Times New Roman" w:cs="Times New Roman"/>
          <w:sz w:val="24"/>
          <w:szCs w:val="24"/>
          <w:lang w:val="en-GB" w:bidi="ne-NP"/>
        </w:rPr>
        <w:t xml:space="preserve"> </w:t>
      </w:r>
      <w:r w:rsidR="00687818" w:rsidRPr="00173096">
        <w:rPr>
          <w:rFonts w:ascii="Times New Roman" w:hAnsi="Times New Roman" w:cs="Times New Roman"/>
          <w:sz w:val="24"/>
          <w:szCs w:val="24"/>
          <w:lang w:val="en-GB" w:bidi="ne-NP"/>
        </w:rPr>
        <w:t>to such services.</w:t>
      </w:r>
    </w:p>
    <w:p w14:paraId="7FED2AEB" w14:textId="77777777" w:rsidR="00DF2C53" w:rsidRPr="00173096" w:rsidRDefault="00DF2C53" w:rsidP="00173096">
      <w:pPr>
        <w:spacing w:after="0" w:line="240" w:lineRule="auto"/>
        <w:jc w:val="both"/>
        <w:rPr>
          <w:rFonts w:ascii="Times New Roman" w:hAnsi="Times New Roman" w:cs="Times New Roman"/>
          <w:b/>
          <w:bCs/>
          <w:sz w:val="24"/>
          <w:szCs w:val="24"/>
        </w:rPr>
      </w:pPr>
    </w:p>
    <w:p w14:paraId="1351165B" w14:textId="1BA69023" w:rsidR="006F69C5" w:rsidRPr="00173096" w:rsidRDefault="006F69C5" w:rsidP="00173096">
      <w:pPr>
        <w:pStyle w:val="Default"/>
        <w:tabs>
          <w:tab w:val="left" w:pos="1890"/>
        </w:tabs>
        <w:jc w:val="both"/>
        <w:rPr>
          <w:color w:val="auto"/>
        </w:rPr>
      </w:pPr>
      <w:r w:rsidRPr="00173096">
        <w:rPr>
          <w:color w:val="auto"/>
        </w:rPr>
        <w:t xml:space="preserve">The conceptual framework of this study draws upon </w:t>
      </w:r>
      <w:hyperlink r:id="rId20" w:history="1">
        <w:proofErr w:type="spellStart"/>
        <w:proofErr w:type="gramStart"/>
        <w:r w:rsidRPr="00173096">
          <w:rPr>
            <w:color w:val="auto"/>
          </w:rPr>
          <w:t>WHO’s</w:t>
        </w:r>
        <w:proofErr w:type="spellEnd"/>
        <w:proofErr w:type="gramEnd"/>
        <w:r w:rsidRPr="00173096">
          <w:rPr>
            <w:color w:val="auto"/>
          </w:rPr>
          <w:t xml:space="preserve"> </w:t>
        </w:r>
      </w:hyperlink>
      <w:r w:rsidRPr="00173096">
        <w:rPr>
          <w:color w:val="auto"/>
        </w:rPr>
        <w:t> </w:t>
      </w:r>
      <w:proofErr w:type="spellStart"/>
      <w:r w:rsidRPr="00173096">
        <w:rPr>
          <w:color w:val="auto"/>
        </w:rPr>
        <w:t>AAAQ</w:t>
      </w:r>
      <w:proofErr w:type="spellEnd"/>
      <w:r w:rsidRPr="00173096">
        <w:rPr>
          <w:color w:val="auto"/>
        </w:rPr>
        <w:t xml:space="preserve"> framework</w:t>
      </w:r>
      <w:r w:rsidR="0034167D">
        <w:rPr>
          <w:color w:val="auto"/>
        </w:rPr>
        <w:t xml:space="preserve"> </w:t>
      </w:r>
      <w:r w:rsidR="000B4633" w:rsidRPr="00173096">
        <w:rPr>
          <w:color w:val="auto"/>
        </w:rPr>
        <w:t>(</w:t>
      </w:r>
      <w:r w:rsidR="00FC6138" w:rsidRPr="00173096">
        <w:rPr>
          <w:color w:val="auto"/>
        </w:rPr>
        <w:t xml:space="preserve">WHO, 2016; </w:t>
      </w:r>
      <w:proofErr w:type="spellStart"/>
      <w:r w:rsidR="00FC6138" w:rsidRPr="00173096">
        <w:rPr>
          <w:color w:val="auto"/>
        </w:rPr>
        <w:t>Unicef</w:t>
      </w:r>
      <w:proofErr w:type="spellEnd"/>
      <w:r w:rsidR="00FC6138" w:rsidRPr="00173096">
        <w:rPr>
          <w:color w:val="auto"/>
        </w:rPr>
        <w:t xml:space="preserve">, 2019) </w:t>
      </w:r>
      <w:r w:rsidRPr="00173096">
        <w:rPr>
          <w:color w:val="auto"/>
        </w:rPr>
        <w:t xml:space="preserve">that defines </w:t>
      </w:r>
      <w:r w:rsidR="00DF2C53" w:rsidRPr="00173096">
        <w:rPr>
          <w:b/>
          <w:bCs/>
          <w:color w:val="auto"/>
        </w:rPr>
        <w:t>ACCESS</w:t>
      </w:r>
      <w:r w:rsidR="00DF2C53" w:rsidRPr="00173096">
        <w:rPr>
          <w:color w:val="auto"/>
        </w:rPr>
        <w:t xml:space="preserve"> </w:t>
      </w:r>
      <w:r w:rsidRPr="00173096">
        <w:rPr>
          <w:color w:val="auto"/>
        </w:rPr>
        <w:t>to health care services from a human rights perspective</w:t>
      </w:r>
      <w:r w:rsidRPr="00173096">
        <w:rPr>
          <w:color w:val="auto"/>
          <w:vertAlign w:val="superscript"/>
        </w:rPr>
        <w:footnoteReference w:id="7"/>
      </w:r>
      <w:r w:rsidRPr="00173096">
        <w:rPr>
          <w:color w:val="auto"/>
        </w:rPr>
        <w:t xml:space="preserve">. It states that </w:t>
      </w:r>
      <w:proofErr w:type="gramStart"/>
      <w:r w:rsidRPr="00173096">
        <w:rPr>
          <w:color w:val="auto"/>
        </w:rPr>
        <w:t>in order to fully realize</w:t>
      </w:r>
      <w:proofErr w:type="gramEnd"/>
      <w:r w:rsidRPr="00173096">
        <w:rPr>
          <w:color w:val="auto"/>
        </w:rPr>
        <w:t xml:space="preserve"> </w:t>
      </w:r>
      <w:r w:rsidR="00172C0A" w:rsidRPr="00173096">
        <w:rPr>
          <w:color w:val="auto"/>
        </w:rPr>
        <w:t>peoples’</w:t>
      </w:r>
      <w:r w:rsidR="0034167D">
        <w:rPr>
          <w:color w:val="auto"/>
        </w:rPr>
        <w:t xml:space="preserve"> rights, </w:t>
      </w:r>
      <w:r w:rsidRPr="00173096">
        <w:rPr>
          <w:color w:val="auto"/>
        </w:rPr>
        <w:t>health services must be:</w:t>
      </w:r>
    </w:p>
    <w:p w14:paraId="28D3573C" w14:textId="77777777" w:rsidR="006F69C5" w:rsidRPr="00173096" w:rsidRDefault="006F69C5" w:rsidP="00173096">
      <w:pPr>
        <w:pStyle w:val="Default"/>
        <w:numPr>
          <w:ilvl w:val="0"/>
          <w:numId w:val="4"/>
        </w:numPr>
        <w:tabs>
          <w:tab w:val="left" w:pos="1890"/>
        </w:tabs>
        <w:jc w:val="both"/>
        <w:rPr>
          <w:color w:val="auto"/>
        </w:rPr>
      </w:pPr>
      <w:r w:rsidRPr="00173096">
        <w:rPr>
          <w:color w:val="auto"/>
        </w:rPr>
        <w:t>Availability(A): available continuously and in sufficient quantity</w:t>
      </w:r>
    </w:p>
    <w:p w14:paraId="4EC658C9" w14:textId="77777777" w:rsidR="006F69C5" w:rsidRPr="00173096" w:rsidRDefault="006F69C5" w:rsidP="00173096">
      <w:pPr>
        <w:pStyle w:val="Default"/>
        <w:numPr>
          <w:ilvl w:val="0"/>
          <w:numId w:val="4"/>
        </w:numPr>
        <w:tabs>
          <w:tab w:val="left" w:pos="1890"/>
        </w:tabs>
        <w:jc w:val="both"/>
        <w:rPr>
          <w:color w:val="auto"/>
        </w:rPr>
      </w:pPr>
      <w:r w:rsidRPr="00173096">
        <w:rPr>
          <w:color w:val="auto"/>
        </w:rPr>
        <w:t xml:space="preserve">Accessibility(A): physically accessible and affordable to all without discrimination </w:t>
      </w:r>
    </w:p>
    <w:p w14:paraId="2A48F581" w14:textId="77777777" w:rsidR="006F69C5" w:rsidRPr="00173096" w:rsidRDefault="006F69C5" w:rsidP="00173096">
      <w:pPr>
        <w:pStyle w:val="Default"/>
        <w:numPr>
          <w:ilvl w:val="0"/>
          <w:numId w:val="4"/>
        </w:numPr>
        <w:tabs>
          <w:tab w:val="left" w:pos="1890"/>
        </w:tabs>
        <w:jc w:val="both"/>
        <w:rPr>
          <w:color w:val="auto"/>
        </w:rPr>
      </w:pPr>
      <w:r w:rsidRPr="00173096">
        <w:rPr>
          <w:color w:val="auto"/>
        </w:rPr>
        <w:lastRenderedPageBreak/>
        <w:t xml:space="preserve">Acceptability (A): ethically and culturally appropriate for all from different backgrounds and especially sensitive to vulnerable groups and </w:t>
      </w:r>
    </w:p>
    <w:p w14:paraId="4BFF3193" w14:textId="77777777" w:rsidR="006F69C5" w:rsidRPr="00173096" w:rsidRDefault="006F69C5" w:rsidP="00173096">
      <w:pPr>
        <w:pStyle w:val="Default"/>
        <w:numPr>
          <w:ilvl w:val="0"/>
          <w:numId w:val="4"/>
        </w:numPr>
        <w:tabs>
          <w:tab w:val="left" w:pos="1890"/>
        </w:tabs>
        <w:jc w:val="both"/>
        <w:rPr>
          <w:color w:val="auto"/>
        </w:rPr>
      </w:pPr>
      <w:r w:rsidRPr="00173096">
        <w:rPr>
          <w:color w:val="auto"/>
        </w:rPr>
        <w:t>Quality (Q): comply with applicable quality standards (Quality).</w:t>
      </w:r>
    </w:p>
    <w:p w14:paraId="181DBAD5" w14:textId="77777777" w:rsidR="006F69C5" w:rsidRPr="00173096" w:rsidRDefault="006F69C5" w:rsidP="00173096">
      <w:pPr>
        <w:pStyle w:val="Default"/>
        <w:tabs>
          <w:tab w:val="left" w:pos="1890"/>
        </w:tabs>
        <w:jc w:val="both"/>
        <w:rPr>
          <w:color w:val="auto"/>
        </w:rPr>
      </w:pPr>
    </w:p>
    <w:p w14:paraId="47953C78" w14:textId="32AE1081" w:rsidR="006F69C5" w:rsidRPr="00173096" w:rsidRDefault="006F69C5" w:rsidP="00173096">
      <w:pPr>
        <w:pStyle w:val="Default"/>
        <w:tabs>
          <w:tab w:val="left" w:pos="1890"/>
        </w:tabs>
        <w:jc w:val="both"/>
        <w:rPr>
          <w:color w:val="auto"/>
        </w:rPr>
      </w:pPr>
      <w:r w:rsidRPr="00173096">
        <w:rPr>
          <w:color w:val="auto"/>
        </w:rPr>
        <w:t>Among these four dimensions (domain</w:t>
      </w:r>
      <w:r w:rsidR="0060048B" w:rsidRPr="00173096">
        <w:rPr>
          <w:color w:val="auto"/>
        </w:rPr>
        <w:t>s</w:t>
      </w:r>
      <w:r w:rsidRPr="00173096">
        <w:rPr>
          <w:color w:val="auto"/>
        </w:rPr>
        <w:t>)</w:t>
      </w:r>
      <w:r w:rsidR="007E6D43" w:rsidRPr="00173096">
        <w:rPr>
          <w:color w:val="auto"/>
        </w:rPr>
        <w:t xml:space="preserve"> </w:t>
      </w:r>
      <w:r w:rsidR="00793A10" w:rsidRPr="00173096">
        <w:rPr>
          <w:color w:val="auto"/>
        </w:rPr>
        <w:t xml:space="preserve">established to define </w:t>
      </w:r>
      <w:r w:rsidR="00E728F0" w:rsidRPr="00173096">
        <w:rPr>
          <w:color w:val="auto"/>
        </w:rPr>
        <w:t>accesses</w:t>
      </w:r>
      <w:r w:rsidR="00172C0A" w:rsidRPr="00173096">
        <w:rPr>
          <w:color w:val="auto"/>
        </w:rPr>
        <w:t xml:space="preserve"> to</w:t>
      </w:r>
      <w:r w:rsidR="00793A10" w:rsidRPr="00173096">
        <w:rPr>
          <w:color w:val="auto"/>
        </w:rPr>
        <w:t xml:space="preserve"> services; </w:t>
      </w:r>
      <w:r w:rsidRPr="00173096">
        <w:rPr>
          <w:color w:val="auto"/>
        </w:rPr>
        <w:t xml:space="preserve">this study </w:t>
      </w:r>
      <w:r w:rsidR="007E6D43" w:rsidRPr="00173096">
        <w:rPr>
          <w:color w:val="auto"/>
        </w:rPr>
        <w:t xml:space="preserve">specifically </w:t>
      </w:r>
      <w:r w:rsidRPr="00173096">
        <w:rPr>
          <w:color w:val="auto"/>
        </w:rPr>
        <w:t xml:space="preserve">focuses on the </w:t>
      </w:r>
      <w:r w:rsidR="007E6D43" w:rsidRPr="00173096">
        <w:rPr>
          <w:color w:val="auto"/>
        </w:rPr>
        <w:t xml:space="preserve">third dimension </w:t>
      </w:r>
      <w:r w:rsidR="00793A10" w:rsidRPr="00173096">
        <w:rPr>
          <w:color w:val="auto"/>
        </w:rPr>
        <w:t>only</w:t>
      </w:r>
      <w:r w:rsidR="0060048B" w:rsidRPr="00173096">
        <w:rPr>
          <w:color w:val="auto"/>
        </w:rPr>
        <w:t>,</w:t>
      </w:r>
      <w:r w:rsidR="00793A10" w:rsidRPr="00173096">
        <w:rPr>
          <w:color w:val="auto"/>
        </w:rPr>
        <w:t xml:space="preserve"> </w:t>
      </w:r>
      <w:r w:rsidR="007E6D43" w:rsidRPr="00173096">
        <w:rPr>
          <w:color w:val="auto"/>
        </w:rPr>
        <w:t>i.e</w:t>
      </w:r>
      <w:r w:rsidR="0060048B" w:rsidRPr="00173096">
        <w:rPr>
          <w:color w:val="auto"/>
        </w:rPr>
        <w:t>.,</w:t>
      </w:r>
      <w:r w:rsidR="007E6D43" w:rsidRPr="00173096">
        <w:rPr>
          <w:color w:val="auto"/>
        </w:rPr>
        <w:t xml:space="preserve"> </w:t>
      </w:r>
      <w:r w:rsidR="00E728F0" w:rsidRPr="00173096">
        <w:rPr>
          <w:color w:val="auto"/>
        </w:rPr>
        <w:t xml:space="preserve">on </w:t>
      </w:r>
      <w:proofErr w:type="spellStart"/>
      <w:r w:rsidR="00E728F0" w:rsidRPr="00173096">
        <w:rPr>
          <w:color w:val="auto"/>
        </w:rPr>
        <w:t>ACCEPTABLITY</w:t>
      </w:r>
      <w:proofErr w:type="spellEnd"/>
      <w:r w:rsidR="007E6D43" w:rsidRPr="00173096">
        <w:rPr>
          <w:color w:val="auto"/>
        </w:rPr>
        <w:t>. Wher</w:t>
      </w:r>
      <w:r w:rsidR="00793A10" w:rsidRPr="00173096">
        <w:rPr>
          <w:color w:val="auto"/>
        </w:rPr>
        <w:t>e (</w:t>
      </w:r>
      <w:r w:rsidR="0060048B" w:rsidRPr="00173096">
        <w:rPr>
          <w:color w:val="auto"/>
        </w:rPr>
        <w:t>if)</w:t>
      </w:r>
      <w:r w:rsidR="00793A10" w:rsidRPr="00173096">
        <w:rPr>
          <w:color w:val="auto"/>
        </w:rPr>
        <w:t xml:space="preserve"> any aspects of other dimensions such as availability, accessibility or quality were found to interface with the dimension of </w:t>
      </w:r>
      <w:proofErr w:type="spellStart"/>
      <w:r w:rsidR="00793A10" w:rsidRPr="00173096">
        <w:rPr>
          <w:color w:val="auto"/>
        </w:rPr>
        <w:t>ACCEPTABILTY</w:t>
      </w:r>
      <w:proofErr w:type="spellEnd"/>
      <w:r w:rsidR="00793A10" w:rsidRPr="00173096">
        <w:rPr>
          <w:color w:val="auto"/>
        </w:rPr>
        <w:t xml:space="preserve">, then </w:t>
      </w:r>
      <w:r w:rsidR="00E728F0" w:rsidRPr="00173096">
        <w:rPr>
          <w:color w:val="auto"/>
        </w:rPr>
        <w:t>those aspects</w:t>
      </w:r>
      <w:r w:rsidR="00793A10" w:rsidRPr="00173096">
        <w:rPr>
          <w:color w:val="auto"/>
        </w:rPr>
        <w:t xml:space="preserve"> are explored accordingly but within the domain of </w:t>
      </w:r>
      <w:proofErr w:type="spellStart"/>
      <w:r w:rsidR="00793A10" w:rsidRPr="00173096">
        <w:rPr>
          <w:color w:val="auto"/>
        </w:rPr>
        <w:t>ACCEPTABILTY</w:t>
      </w:r>
      <w:proofErr w:type="spellEnd"/>
      <w:r w:rsidR="009E4438" w:rsidRPr="00173096">
        <w:rPr>
          <w:color w:val="auto"/>
        </w:rPr>
        <w:t xml:space="preserve"> [</w:t>
      </w:r>
      <w:r w:rsidR="00793A10" w:rsidRPr="00173096">
        <w:rPr>
          <w:color w:val="auto"/>
        </w:rPr>
        <w:t>and in relation to it</w:t>
      </w:r>
      <w:r w:rsidR="0060048B" w:rsidRPr="00173096">
        <w:rPr>
          <w:color w:val="auto"/>
        </w:rPr>
        <w:t>,</w:t>
      </w:r>
      <w:r w:rsidR="00793A10" w:rsidRPr="00173096">
        <w:rPr>
          <w:color w:val="auto"/>
        </w:rPr>
        <w:t xml:space="preserve"> for </w:t>
      </w:r>
      <w:r w:rsidR="00D953C7" w:rsidRPr="00173096">
        <w:rPr>
          <w:i/>
          <w:iCs/>
          <w:color w:val="auto"/>
        </w:rPr>
        <w:t>e.g.,</w:t>
      </w:r>
      <w:r w:rsidRPr="00173096">
        <w:rPr>
          <w:i/>
          <w:iCs/>
          <w:color w:val="auto"/>
        </w:rPr>
        <w:t xml:space="preserve"> access to information without discrimination (accessibility) relates to the domain of acceptability</w:t>
      </w:r>
      <w:r w:rsidRPr="00173096">
        <w:rPr>
          <w:color w:val="auto"/>
        </w:rPr>
        <w:t xml:space="preserve">]. </w:t>
      </w:r>
    </w:p>
    <w:p w14:paraId="433D9F2F" w14:textId="77777777" w:rsidR="006F69C5" w:rsidRPr="00173096" w:rsidRDefault="006F69C5" w:rsidP="00173096">
      <w:pPr>
        <w:pStyle w:val="Default"/>
        <w:tabs>
          <w:tab w:val="left" w:pos="1890"/>
        </w:tabs>
        <w:jc w:val="both"/>
        <w:rPr>
          <w:color w:val="auto"/>
        </w:rPr>
      </w:pPr>
    </w:p>
    <w:p w14:paraId="207F8F45" w14:textId="39A49793" w:rsidR="0060048B" w:rsidRPr="00173096" w:rsidRDefault="0060048B" w:rsidP="00173096">
      <w:pPr>
        <w:pStyle w:val="Default"/>
        <w:tabs>
          <w:tab w:val="left" w:pos="1890"/>
        </w:tabs>
        <w:jc w:val="both"/>
        <w:rPr>
          <w:color w:val="auto"/>
        </w:rPr>
      </w:pPr>
      <w:r w:rsidRPr="00173096">
        <w:rPr>
          <w:color w:val="auto"/>
        </w:rPr>
        <w:t xml:space="preserve">We acknowledge that the various barriers to </w:t>
      </w:r>
      <w:proofErr w:type="spellStart"/>
      <w:r w:rsidRPr="00173096">
        <w:rPr>
          <w:color w:val="auto"/>
        </w:rPr>
        <w:t>SRHR</w:t>
      </w:r>
      <w:proofErr w:type="spellEnd"/>
      <w:r w:rsidRPr="00173096">
        <w:rPr>
          <w:color w:val="auto"/>
        </w:rPr>
        <w:t xml:space="preserve"> for persons with disabilities, which include physical accessibility and economic accessibility (affordability)</w:t>
      </w:r>
      <w:r w:rsidR="0034167D" w:rsidRPr="00173096">
        <w:rPr>
          <w:color w:val="auto"/>
        </w:rPr>
        <w:t>,</w:t>
      </w:r>
      <w:r w:rsidRPr="00173096">
        <w:rPr>
          <w:color w:val="auto"/>
        </w:rPr>
        <w:t xml:space="preserve"> continue to exist. Therefore, this study explores the following </w:t>
      </w:r>
      <w:r w:rsidRPr="00173096">
        <w:rPr>
          <w:b/>
          <w:bCs/>
          <w:color w:val="auto"/>
        </w:rPr>
        <w:t>RESEARCH QUESTIONS</w:t>
      </w:r>
      <w:r w:rsidRPr="00173096">
        <w:rPr>
          <w:color w:val="auto"/>
        </w:rPr>
        <w:t>:</w:t>
      </w:r>
    </w:p>
    <w:p w14:paraId="3B14A5A2" w14:textId="77777777" w:rsidR="0060048B" w:rsidRPr="00173096" w:rsidRDefault="0060048B" w:rsidP="00173096">
      <w:pPr>
        <w:pStyle w:val="Default"/>
        <w:tabs>
          <w:tab w:val="left" w:pos="1890"/>
        </w:tabs>
        <w:jc w:val="both"/>
        <w:rPr>
          <w:color w:val="auto"/>
        </w:rPr>
      </w:pPr>
    </w:p>
    <w:p w14:paraId="035A9B21" w14:textId="2A49DA01" w:rsidR="00B01F54" w:rsidRPr="00173096" w:rsidRDefault="006F69C5" w:rsidP="00173096">
      <w:pPr>
        <w:pStyle w:val="Default"/>
        <w:numPr>
          <w:ilvl w:val="0"/>
          <w:numId w:val="18"/>
        </w:numPr>
        <w:tabs>
          <w:tab w:val="left" w:pos="1890"/>
        </w:tabs>
        <w:jc w:val="both"/>
        <w:rPr>
          <w:b/>
          <w:bCs/>
          <w:i/>
          <w:iCs/>
          <w:color w:val="auto"/>
        </w:rPr>
      </w:pPr>
      <w:r w:rsidRPr="00173096">
        <w:rPr>
          <w:b/>
          <w:bCs/>
          <w:i/>
          <w:iCs/>
          <w:color w:val="auto"/>
        </w:rPr>
        <w:t xml:space="preserve">Even ‘When’ or ‘IF’ the barriers relating to Availability, Accessibility and Quality </w:t>
      </w:r>
      <w:proofErr w:type="gramStart"/>
      <w:r w:rsidRPr="00173096">
        <w:rPr>
          <w:b/>
          <w:bCs/>
          <w:i/>
          <w:iCs/>
          <w:color w:val="auto"/>
        </w:rPr>
        <w:t>are addressed</w:t>
      </w:r>
      <w:proofErr w:type="gramEnd"/>
      <w:r w:rsidRPr="00173096">
        <w:rPr>
          <w:b/>
          <w:bCs/>
          <w:i/>
          <w:iCs/>
          <w:color w:val="auto"/>
        </w:rPr>
        <w:t xml:space="preserve"> then what can still hinder ‘</w:t>
      </w:r>
      <w:r w:rsidR="0060048B" w:rsidRPr="00173096">
        <w:rPr>
          <w:b/>
          <w:bCs/>
          <w:i/>
          <w:iCs/>
          <w:color w:val="auto"/>
        </w:rPr>
        <w:t>accesses’</w:t>
      </w:r>
      <w:r w:rsidRPr="00173096">
        <w:rPr>
          <w:b/>
          <w:bCs/>
          <w:i/>
          <w:iCs/>
          <w:color w:val="auto"/>
        </w:rPr>
        <w:t xml:space="preserve"> to services? </w:t>
      </w:r>
    </w:p>
    <w:p w14:paraId="396D585A" w14:textId="77777777" w:rsidR="00B01F54" w:rsidRPr="00173096" w:rsidRDefault="00B01F54" w:rsidP="00173096">
      <w:pPr>
        <w:pStyle w:val="Default"/>
        <w:tabs>
          <w:tab w:val="left" w:pos="1890"/>
        </w:tabs>
        <w:jc w:val="both"/>
        <w:rPr>
          <w:b/>
          <w:bCs/>
          <w:i/>
          <w:iCs/>
          <w:color w:val="auto"/>
        </w:rPr>
      </w:pPr>
    </w:p>
    <w:p w14:paraId="51F7D74E" w14:textId="19A00D55" w:rsidR="006F69C5" w:rsidRPr="00173096" w:rsidRDefault="006F69C5" w:rsidP="00173096">
      <w:pPr>
        <w:pStyle w:val="Default"/>
        <w:numPr>
          <w:ilvl w:val="0"/>
          <w:numId w:val="18"/>
        </w:numPr>
        <w:tabs>
          <w:tab w:val="left" w:pos="1890"/>
        </w:tabs>
        <w:jc w:val="both"/>
        <w:rPr>
          <w:b/>
          <w:bCs/>
          <w:i/>
          <w:iCs/>
          <w:color w:val="auto"/>
        </w:rPr>
      </w:pPr>
      <w:r w:rsidRPr="00173096">
        <w:rPr>
          <w:b/>
          <w:bCs/>
          <w:i/>
          <w:iCs/>
          <w:color w:val="auto"/>
        </w:rPr>
        <w:t xml:space="preserve">What </w:t>
      </w:r>
      <w:r w:rsidR="00B01F54" w:rsidRPr="00173096">
        <w:rPr>
          <w:b/>
          <w:bCs/>
          <w:i/>
          <w:iCs/>
          <w:color w:val="auto"/>
        </w:rPr>
        <w:t xml:space="preserve">are the </w:t>
      </w:r>
      <w:r w:rsidRPr="00173096">
        <w:rPr>
          <w:b/>
          <w:bCs/>
          <w:i/>
          <w:iCs/>
          <w:color w:val="auto"/>
        </w:rPr>
        <w:t xml:space="preserve">nature of </w:t>
      </w:r>
      <w:r w:rsidR="00727D7E" w:rsidRPr="00173096">
        <w:rPr>
          <w:b/>
          <w:bCs/>
          <w:i/>
          <w:iCs/>
          <w:color w:val="auto"/>
        </w:rPr>
        <w:t xml:space="preserve">these </w:t>
      </w:r>
      <w:r w:rsidR="00D953C7" w:rsidRPr="00173096">
        <w:rPr>
          <w:b/>
          <w:bCs/>
          <w:i/>
          <w:iCs/>
          <w:color w:val="auto"/>
        </w:rPr>
        <w:t>barriers?</w:t>
      </w:r>
    </w:p>
    <w:p w14:paraId="27D4EACE" w14:textId="77777777" w:rsidR="00B01F54" w:rsidRPr="00173096" w:rsidRDefault="00B01F54" w:rsidP="00173096">
      <w:pPr>
        <w:pStyle w:val="Default"/>
        <w:tabs>
          <w:tab w:val="left" w:pos="1890"/>
        </w:tabs>
        <w:jc w:val="both"/>
        <w:rPr>
          <w:color w:val="auto"/>
        </w:rPr>
      </w:pPr>
    </w:p>
    <w:p w14:paraId="2C0BB4B0" w14:textId="2F0B3BA6" w:rsidR="006F69C5" w:rsidRPr="00173096" w:rsidRDefault="00280F4F" w:rsidP="00173096">
      <w:pPr>
        <w:pStyle w:val="Default"/>
        <w:tabs>
          <w:tab w:val="left" w:pos="1890"/>
        </w:tabs>
        <w:jc w:val="both"/>
        <w:rPr>
          <w:color w:val="auto"/>
        </w:rPr>
      </w:pPr>
      <w:r w:rsidRPr="00173096">
        <w:rPr>
          <w:color w:val="auto"/>
        </w:rPr>
        <w:t xml:space="preserve">To answer above raised </w:t>
      </w:r>
      <w:r w:rsidR="00E728F0" w:rsidRPr="00173096">
        <w:rPr>
          <w:color w:val="auto"/>
        </w:rPr>
        <w:t>questions, the</w:t>
      </w:r>
      <w:r w:rsidR="006F69C5" w:rsidRPr="00173096">
        <w:rPr>
          <w:color w:val="auto"/>
        </w:rPr>
        <w:t xml:space="preserve"> research participants residing </w:t>
      </w:r>
      <w:r w:rsidR="00D953C7" w:rsidRPr="00173096">
        <w:rPr>
          <w:color w:val="auto"/>
        </w:rPr>
        <w:t>in Kathmandu</w:t>
      </w:r>
      <w:r w:rsidR="006F69C5" w:rsidRPr="00173096">
        <w:rPr>
          <w:color w:val="auto"/>
        </w:rPr>
        <w:t xml:space="preserve"> (the country’s capital) have been selected so that one </w:t>
      </w:r>
      <w:r w:rsidR="00D953C7" w:rsidRPr="00173096">
        <w:rPr>
          <w:color w:val="auto"/>
        </w:rPr>
        <w:t>considers</w:t>
      </w:r>
      <w:r w:rsidR="006F69C5" w:rsidRPr="00173096">
        <w:rPr>
          <w:color w:val="auto"/>
        </w:rPr>
        <w:t xml:space="preserve"> that quality, physical availability and affordability as such may not be ‘the key barrier’ given the context of a metropolitan city. </w:t>
      </w:r>
      <w:r w:rsidRPr="00173096">
        <w:rPr>
          <w:color w:val="auto"/>
        </w:rPr>
        <w:t>Thus</w:t>
      </w:r>
      <w:r w:rsidR="00D953C7" w:rsidRPr="00173096">
        <w:rPr>
          <w:color w:val="auto"/>
        </w:rPr>
        <w:t>,</w:t>
      </w:r>
      <w:r w:rsidR="006F69C5" w:rsidRPr="00173096">
        <w:rPr>
          <w:color w:val="auto"/>
        </w:rPr>
        <w:t xml:space="preserve"> the study aims to explore and describe what other barriers “in addition” [to availability, accessibility and quality] are likely to </w:t>
      </w:r>
      <w:r w:rsidRPr="00173096">
        <w:rPr>
          <w:color w:val="auto"/>
        </w:rPr>
        <w:t>exist</w:t>
      </w:r>
      <w:r w:rsidR="006F69C5" w:rsidRPr="00173096">
        <w:rPr>
          <w:color w:val="auto"/>
        </w:rPr>
        <w:t xml:space="preserve"> pertinent to the “acceptability domain”. </w:t>
      </w:r>
    </w:p>
    <w:p w14:paraId="581F863F" w14:textId="77777777" w:rsidR="006F69C5" w:rsidRPr="00173096" w:rsidRDefault="006F69C5" w:rsidP="00173096">
      <w:pPr>
        <w:pStyle w:val="Default"/>
        <w:tabs>
          <w:tab w:val="left" w:pos="1890"/>
        </w:tabs>
        <w:jc w:val="both"/>
        <w:rPr>
          <w:color w:val="auto"/>
        </w:rPr>
      </w:pPr>
    </w:p>
    <w:p w14:paraId="0CEF32BC" w14:textId="062743C4" w:rsidR="00EB0983" w:rsidRPr="00173096" w:rsidRDefault="00280F4F" w:rsidP="00173096">
      <w:pPr>
        <w:pStyle w:val="Default"/>
        <w:tabs>
          <w:tab w:val="left" w:pos="1890"/>
        </w:tabs>
        <w:jc w:val="both"/>
        <w:rPr>
          <w:color w:val="auto"/>
        </w:rPr>
      </w:pPr>
      <w:r w:rsidRPr="00173096">
        <w:rPr>
          <w:color w:val="auto"/>
        </w:rPr>
        <w:t>Extensive l</w:t>
      </w:r>
      <w:r w:rsidR="006F69C5" w:rsidRPr="00173096">
        <w:rPr>
          <w:color w:val="auto"/>
        </w:rPr>
        <w:t>iterature review</w:t>
      </w:r>
      <w:r w:rsidRPr="00173096">
        <w:rPr>
          <w:color w:val="auto"/>
        </w:rPr>
        <w:t xml:space="preserve"> has suggested</w:t>
      </w:r>
      <w:r w:rsidR="006F69C5" w:rsidRPr="00173096">
        <w:rPr>
          <w:color w:val="auto"/>
        </w:rPr>
        <w:t xml:space="preserve"> that a universal definition of “acceptability” that appropriately reflects the complexit</w:t>
      </w:r>
      <w:r w:rsidRPr="00173096">
        <w:rPr>
          <w:color w:val="auto"/>
        </w:rPr>
        <w:t>y</w:t>
      </w:r>
      <w:r w:rsidR="006F69C5" w:rsidRPr="00173096">
        <w:rPr>
          <w:color w:val="auto"/>
        </w:rPr>
        <w:t xml:space="preserve"> and depth of the co</w:t>
      </w:r>
      <w:r w:rsidR="006C3B0C" w:rsidRPr="00173096">
        <w:rPr>
          <w:color w:val="auto"/>
        </w:rPr>
        <w:t>nstruct</w:t>
      </w:r>
      <w:r w:rsidR="006F69C5" w:rsidRPr="00173096">
        <w:rPr>
          <w:color w:val="auto"/>
        </w:rPr>
        <w:t xml:space="preserve"> is yet to </w:t>
      </w:r>
      <w:r w:rsidR="00413C7D" w:rsidRPr="00173096">
        <w:rPr>
          <w:color w:val="auto"/>
        </w:rPr>
        <w:t xml:space="preserve">be </w:t>
      </w:r>
      <w:r w:rsidR="006F69C5" w:rsidRPr="00173096">
        <w:rPr>
          <w:color w:val="auto"/>
        </w:rPr>
        <w:t>emerge</w:t>
      </w:r>
      <w:r w:rsidR="00413C7D" w:rsidRPr="00173096">
        <w:rPr>
          <w:color w:val="auto"/>
        </w:rPr>
        <w:t>d</w:t>
      </w:r>
      <w:r w:rsidR="00083DB3" w:rsidRPr="00173096">
        <w:rPr>
          <w:color w:val="auto"/>
        </w:rPr>
        <w:t xml:space="preserve"> (</w:t>
      </w:r>
      <w:proofErr w:type="spellStart"/>
      <w:r w:rsidR="00083DB3" w:rsidRPr="00173096">
        <w:rPr>
          <w:color w:val="auto"/>
        </w:rPr>
        <w:t>Bucyibaruta</w:t>
      </w:r>
      <w:proofErr w:type="spellEnd"/>
      <w:r w:rsidR="00083DB3" w:rsidRPr="00173096">
        <w:rPr>
          <w:color w:val="auto"/>
        </w:rPr>
        <w:t>, et al., 2019)</w:t>
      </w:r>
      <w:r w:rsidR="006F69C5" w:rsidRPr="00173096">
        <w:rPr>
          <w:color w:val="auto"/>
        </w:rPr>
        <w:t xml:space="preserve">. </w:t>
      </w:r>
      <w:r w:rsidR="006C3B0C" w:rsidRPr="00173096">
        <w:rPr>
          <w:color w:val="auto"/>
        </w:rPr>
        <w:t>The</w:t>
      </w:r>
      <w:r w:rsidR="006F69C5" w:rsidRPr="00173096">
        <w:rPr>
          <w:color w:val="auto"/>
        </w:rPr>
        <w:t xml:space="preserve"> </w:t>
      </w:r>
      <w:r w:rsidR="006C3B0C" w:rsidRPr="00173096">
        <w:rPr>
          <w:color w:val="auto"/>
        </w:rPr>
        <w:t xml:space="preserve">study </w:t>
      </w:r>
      <w:r w:rsidR="00E728F0" w:rsidRPr="00173096">
        <w:rPr>
          <w:color w:val="auto"/>
        </w:rPr>
        <w:t>is guided</w:t>
      </w:r>
      <w:r w:rsidR="006F69C5" w:rsidRPr="00173096">
        <w:rPr>
          <w:color w:val="auto"/>
        </w:rPr>
        <w:t xml:space="preserve"> by the definition mostly used in context of access to health services which defines acceptability as </w:t>
      </w:r>
      <w:r w:rsidR="006F69C5" w:rsidRPr="00173096">
        <w:rPr>
          <w:i/>
          <w:iCs/>
          <w:color w:val="auto"/>
        </w:rPr>
        <w:t>a multi-faceted construct that reflects the extent to which people receiving the healthcare intervention [and providers] consider it to be appropriate, based on their anticipated or experienced cognitive and emotional responses to the services</w:t>
      </w:r>
      <w:r w:rsidR="00ED5C09" w:rsidRPr="00173096">
        <w:rPr>
          <w:i/>
          <w:iCs/>
          <w:color w:val="auto"/>
        </w:rPr>
        <w:t xml:space="preserve"> </w:t>
      </w:r>
      <w:r w:rsidR="00083DB3" w:rsidRPr="00173096">
        <w:rPr>
          <w:i/>
          <w:iCs/>
          <w:color w:val="auto"/>
        </w:rPr>
        <w:t>(</w:t>
      </w:r>
      <w:proofErr w:type="spellStart"/>
      <w:r w:rsidR="00083DB3" w:rsidRPr="00173096">
        <w:rPr>
          <w:i/>
          <w:iCs/>
          <w:color w:val="auto"/>
        </w:rPr>
        <w:t>Sekhon</w:t>
      </w:r>
      <w:proofErr w:type="spellEnd"/>
      <w:r w:rsidR="00083DB3" w:rsidRPr="00173096">
        <w:rPr>
          <w:i/>
          <w:iCs/>
          <w:color w:val="auto"/>
        </w:rPr>
        <w:t xml:space="preserve"> </w:t>
      </w:r>
      <w:r w:rsidR="00ED5C09" w:rsidRPr="00173096">
        <w:rPr>
          <w:color w:val="auto"/>
        </w:rPr>
        <w:t>et al.,</w:t>
      </w:r>
      <w:r w:rsidR="002B7AD1" w:rsidRPr="00173096">
        <w:rPr>
          <w:color w:val="auto"/>
        </w:rPr>
        <w:t xml:space="preserve"> </w:t>
      </w:r>
      <w:r w:rsidR="00083DB3" w:rsidRPr="00173096">
        <w:rPr>
          <w:i/>
          <w:iCs/>
          <w:color w:val="auto"/>
        </w:rPr>
        <w:t>2017)</w:t>
      </w:r>
      <w:r w:rsidR="006F69C5" w:rsidRPr="00173096">
        <w:rPr>
          <w:i/>
          <w:iCs/>
          <w:color w:val="auto"/>
        </w:rPr>
        <w:t xml:space="preserve">. </w:t>
      </w:r>
      <w:proofErr w:type="gramStart"/>
      <w:r w:rsidR="006F69C5" w:rsidRPr="00173096">
        <w:rPr>
          <w:color w:val="auto"/>
        </w:rPr>
        <w:t xml:space="preserve">Guided by this broader framework, </w:t>
      </w:r>
      <w:r w:rsidR="006C3B0C" w:rsidRPr="00173096">
        <w:rPr>
          <w:color w:val="auto"/>
        </w:rPr>
        <w:t>the study</w:t>
      </w:r>
      <w:r w:rsidR="006F69C5" w:rsidRPr="00173096">
        <w:rPr>
          <w:color w:val="auto"/>
        </w:rPr>
        <w:t xml:space="preserve"> approach</w:t>
      </w:r>
      <w:r w:rsidR="006C3B0C" w:rsidRPr="00173096">
        <w:rPr>
          <w:color w:val="auto"/>
        </w:rPr>
        <w:t>es</w:t>
      </w:r>
      <w:r w:rsidR="006F69C5" w:rsidRPr="00173096">
        <w:rPr>
          <w:color w:val="auto"/>
        </w:rPr>
        <w:t xml:space="preserve"> “acceptability” aspect of the services from the demand side of the system </w:t>
      </w:r>
      <w:r w:rsidR="00D953C7" w:rsidRPr="00173096">
        <w:rPr>
          <w:color w:val="auto"/>
        </w:rPr>
        <w:t>i.e.,</w:t>
      </w:r>
      <w:r w:rsidR="006F69C5" w:rsidRPr="00173096">
        <w:rPr>
          <w:color w:val="auto"/>
        </w:rPr>
        <w:t xml:space="preserve"> the perspective of the research participants as the recipient of the services [referred to as </w:t>
      </w:r>
      <w:r w:rsidR="00E728F0" w:rsidRPr="00173096">
        <w:rPr>
          <w:color w:val="auto"/>
        </w:rPr>
        <w:t>‘user</w:t>
      </w:r>
      <w:r w:rsidR="0034167D">
        <w:rPr>
          <w:color w:val="auto"/>
        </w:rPr>
        <w:t>'</w:t>
      </w:r>
      <w:r w:rsidR="00BF7D3F" w:rsidRPr="00173096">
        <w:rPr>
          <w:color w:val="auto"/>
        </w:rPr>
        <w:t xml:space="preserve"> </w:t>
      </w:r>
      <w:r w:rsidR="006F69C5" w:rsidRPr="00173096">
        <w:rPr>
          <w:color w:val="auto"/>
        </w:rPr>
        <w:t xml:space="preserve">in the literatures]; and not from the perspective of the service providers (supply side which includes </w:t>
      </w:r>
      <w:r w:rsidR="00687818" w:rsidRPr="00173096">
        <w:rPr>
          <w:color w:val="auto"/>
        </w:rPr>
        <w:t>health</w:t>
      </w:r>
      <w:r w:rsidR="00F40AA3" w:rsidRPr="00173096">
        <w:rPr>
          <w:color w:val="auto"/>
        </w:rPr>
        <w:t xml:space="preserve"> professionals </w:t>
      </w:r>
      <w:r w:rsidR="006F69C5" w:rsidRPr="00173096">
        <w:rPr>
          <w:color w:val="auto"/>
        </w:rPr>
        <w:t>and institutions) or other parties (community perspective).</w:t>
      </w:r>
      <w:proofErr w:type="gramEnd"/>
      <w:r w:rsidR="006F69C5" w:rsidRPr="00173096">
        <w:rPr>
          <w:color w:val="auto"/>
        </w:rPr>
        <w:t xml:space="preserve"> </w:t>
      </w:r>
      <w:r w:rsidR="006C3B0C" w:rsidRPr="00173096">
        <w:rPr>
          <w:color w:val="auto"/>
        </w:rPr>
        <w:t>Therefore</w:t>
      </w:r>
      <w:r w:rsidR="00D953C7" w:rsidRPr="00173096">
        <w:rPr>
          <w:color w:val="auto"/>
        </w:rPr>
        <w:t>,</w:t>
      </w:r>
      <w:r w:rsidR="006F69C5" w:rsidRPr="00173096">
        <w:rPr>
          <w:color w:val="auto"/>
        </w:rPr>
        <w:t xml:space="preserve"> in simpler terms we are exploring </w:t>
      </w:r>
      <w:r w:rsidR="006F69C5" w:rsidRPr="00173096">
        <w:rPr>
          <w:b/>
          <w:bCs/>
          <w:color w:val="auto"/>
        </w:rPr>
        <w:t>the participants ‘willingness”</w:t>
      </w:r>
      <w:r w:rsidR="006F69C5" w:rsidRPr="00173096">
        <w:rPr>
          <w:color w:val="auto"/>
        </w:rPr>
        <w:t xml:space="preserve"> to use the </w:t>
      </w:r>
      <w:proofErr w:type="spellStart"/>
      <w:r w:rsidR="000A492D" w:rsidRPr="00173096">
        <w:rPr>
          <w:color w:val="auto"/>
        </w:rPr>
        <w:t>SRH</w:t>
      </w:r>
      <w:proofErr w:type="spellEnd"/>
      <w:r w:rsidR="006F69C5" w:rsidRPr="00173096">
        <w:rPr>
          <w:color w:val="auto"/>
        </w:rPr>
        <w:t xml:space="preserve"> services. This is done by exploring the construct </w:t>
      </w:r>
      <w:r w:rsidR="0034167D">
        <w:rPr>
          <w:color w:val="auto"/>
        </w:rPr>
        <w:t>of</w:t>
      </w:r>
      <w:r w:rsidR="00D953C7" w:rsidRPr="00173096">
        <w:rPr>
          <w:color w:val="auto"/>
        </w:rPr>
        <w:t xml:space="preserve"> </w:t>
      </w:r>
      <w:r w:rsidR="0034167D">
        <w:rPr>
          <w:color w:val="auto"/>
        </w:rPr>
        <w:t>"</w:t>
      </w:r>
      <w:r w:rsidR="00BF7D3F" w:rsidRPr="00173096">
        <w:rPr>
          <w:color w:val="auto"/>
        </w:rPr>
        <w:t xml:space="preserve">accessible </w:t>
      </w:r>
      <w:proofErr w:type="spellStart"/>
      <w:r w:rsidR="000A492D" w:rsidRPr="00173096">
        <w:rPr>
          <w:color w:val="auto"/>
        </w:rPr>
        <w:t>SRH</w:t>
      </w:r>
      <w:proofErr w:type="spellEnd"/>
      <w:r w:rsidR="006F69C5" w:rsidRPr="00173096">
        <w:rPr>
          <w:color w:val="auto"/>
        </w:rPr>
        <w:t xml:space="preserve"> services” as understood (expected) and experienced by the research </w:t>
      </w:r>
      <w:r w:rsidR="00D953C7" w:rsidRPr="00173096">
        <w:rPr>
          <w:color w:val="auto"/>
        </w:rPr>
        <w:t>participants themselves</w:t>
      </w:r>
      <w:r w:rsidR="006F69C5" w:rsidRPr="00173096">
        <w:rPr>
          <w:color w:val="auto"/>
        </w:rPr>
        <w:t xml:space="preserve"> with the aim to understand how </w:t>
      </w:r>
      <w:r w:rsidR="00E728F0" w:rsidRPr="00173096">
        <w:rPr>
          <w:color w:val="auto"/>
        </w:rPr>
        <w:t>constraints</w:t>
      </w:r>
      <w:r w:rsidR="006F69C5" w:rsidRPr="00173096">
        <w:rPr>
          <w:color w:val="auto"/>
        </w:rPr>
        <w:t xml:space="preserve"> (problems/challenges) unfolds while </w:t>
      </w:r>
      <w:r w:rsidR="00D937DC" w:rsidRPr="00173096">
        <w:rPr>
          <w:color w:val="auto"/>
        </w:rPr>
        <w:t>realizing disability</w:t>
      </w:r>
      <w:r w:rsidR="00BF7D3F" w:rsidRPr="00173096">
        <w:rPr>
          <w:color w:val="auto"/>
        </w:rPr>
        <w:t xml:space="preserve"> friendly</w:t>
      </w:r>
      <w:r w:rsidR="006F69C5" w:rsidRPr="00173096">
        <w:rPr>
          <w:color w:val="auto"/>
        </w:rPr>
        <w:t xml:space="preserve"> services. The emerging factors that unfolds </w:t>
      </w:r>
      <w:proofErr w:type="gramStart"/>
      <w:r w:rsidR="006F69C5" w:rsidRPr="00173096">
        <w:rPr>
          <w:color w:val="auto"/>
        </w:rPr>
        <w:t>have been broadly explored</w:t>
      </w:r>
      <w:proofErr w:type="gramEnd"/>
      <w:r w:rsidR="006F69C5" w:rsidRPr="00173096">
        <w:rPr>
          <w:color w:val="auto"/>
        </w:rPr>
        <w:t xml:space="preserve"> in relation to three </w:t>
      </w:r>
      <w:r w:rsidR="006F69C5" w:rsidRPr="00173096">
        <w:rPr>
          <w:color w:val="auto"/>
          <w:u w:val="single"/>
        </w:rPr>
        <w:t>elements of acceptability</w:t>
      </w:r>
      <w:r w:rsidR="006F69C5" w:rsidRPr="00173096">
        <w:rPr>
          <w:color w:val="auto"/>
        </w:rPr>
        <w:t xml:space="preserve"> as proposed by Gilson</w:t>
      </w:r>
      <w:r w:rsidR="004F1390" w:rsidRPr="00173096">
        <w:rPr>
          <w:rStyle w:val="FootnoteReference"/>
          <w:color w:val="auto"/>
        </w:rPr>
        <w:footnoteReference w:id="8"/>
      </w:r>
      <w:r w:rsidR="006F69C5" w:rsidRPr="00173096">
        <w:rPr>
          <w:color w:val="auto"/>
        </w:rPr>
        <w:t xml:space="preserve"> namely</w:t>
      </w:r>
      <w:r w:rsidR="00EB0983" w:rsidRPr="00173096">
        <w:rPr>
          <w:color w:val="auto"/>
        </w:rPr>
        <w:t xml:space="preserve">: </w:t>
      </w:r>
    </w:p>
    <w:p w14:paraId="78B863AF" w14:textId="77777777" w:rsidR="00EB0983" w:rsidRPr="00173096" w:rsidRDefault="00EB0983" w:rsidP="00173096">
      <w:pPr>
        <w:pStyle w:val="Default"/>
        <w:tabs>
          <w:tab w:val="left" w:pos="1890"/>
        </w:tabs>
        <w:jc w:val="both"/>
        <w:rPr>
          <w:color w:val="auto"/>
        </w:rPr>
      </w:pPr>
    </w:p>
    <w:p w14:paraId="460639E9" w14:textId="77777777" w:rsidR="0034167D" w:rsidRDefault="00EB0983" w:rsidP="00173096">
      <w:pPr>
        <w:pStyle w:val="Default"/>
        <w:numPr>
          <w:ilvl w:val="0"/>
          <w:numId w:val="19"/>
        </w:numPr>
        <w:tabs>
          <w:tab w:val="left" w:pos="1890"/>
        </w:tabs>
        <w:ind w:left="360"/>
        <w:jc w:val="both"/>
        <w:rPr>
          <w:color w:val="auto"/>
        </w:rPr>
      </w:pPr>
      <w:r w:rsidRPr="00173096">
        <w:rPr>
          <w:b/>
          <w:bCs/>
          <w:color w:val="auto"/>
        </w:rPr>
        <w:lastRenderedPageBreak/>
        <w:t>P</w:t>
      </w:r>
      <w:r w:rsidR="006F69C5" w:rsidRPr="00173096">
        <w:rPr>
          <w:b/>
          <w:bCs/>
          <w:color w:val="auto"/>
        </w:rPr>
        <w:t>atient-provider interaction</w:t>
      </w:r>
      <w:r w:rsidR="006F69C5" w:rsidRPr="00173096">
        <w:rPr>
          <w:color w:val="auto"/>
        </w:rPr>
        <w:t xml:space="preserve"> [participant’s experiences and perceptions/expectations related to those who provide the services] </w:t>
      </w:r>
    </w:p>
    <w:p w14:paraId="7A325088" w14:textId="68233768" w:rsidR="0034167D" w:rsidRDefault="00EB0983" w:rsidP="00173096">
      <w:pPr>
        <w:pStyle w:val="Default"/>
        <w:numPr>
          <w:ilvl w:val="0"/>
          <w:numId w:val="19"/>
        </w:numPr>
        <w:tabs>
          <w:tab w:val="left" w:pos="1890"/>
        </w:tabs>
        <w:ind w:left="360"/>
        <w:jc w:val="both"/>
        <w:rPr>
          <w:color w:val="auto"/>
        </w:rPr>
      </w:pPr>
      <w:r w:rsidRPr="0034167D">
        <w:rPr>
          <w:b/>
          <w:bCs/>
          <w:color w:val="auto"/>
        </w:rPr>
        <w:t>P</w:t>
      </w:r>
      <w:r w:rsidR="0034167D">
        <w:rPr>
          <w:b/>
          <w:bCs/>
          <w:color w:val="auto"/>
        </w:rPr>
        <w:t xml:space="preserve">atient-health </w:t>
      </w:r>
      <w:r w:rsidR="006F69C5" w:rsidRPr="0034167D">
        <w:rPr>
          <w:b/>
          <w:bCs/>
          <w:color w:val="auto"/>
        </w:rPr>
        <w:t>service organisation interaction</w:t>
      </w:r>
      <w:r w:rsidR="006F69C5" w:rsidRPr="0034167D">
        <w:rPr>
          <w:color w:val="auto"/>
        </w:rPr>
        <w:t xml:space="preserve"> [</w:t>
      </w:r>
      <w:r w:rsidR="00564648" w:rsidRPr="0034167D">
        <w:rPr>
          <w:color w:val="auto"/>
        </w:rPr>
        <w:t>participant’s experiences</w:t>
      </w:r>
      <w:r w:rsidR="006F69C5" w:rsidRPr="0034167D">
        <w:rPr>
          <w:color w:val="auto"/>
        </w:rPr>
        <w:t>/</w:t>
      </w:r>
      <w:r w:rsidR="0034167D">
        <w:rPr>
          <w:color w:val="auto"/>
        </w:rPr>
        <w:t xml:space="preserve"> </w:t>
      </w:r>
      <w:r w:rsidR="006F69C5" w:rsidRPr="0034167D">
        <w:rPr>
          <w:color w:val="auto"/>
        </w:rPr>
        <w:t>perceptions/</w:t>
      </w:r>
      <w:r w:rsidR="0034167D">
        <w:rPr>
          <w:color w:val="auto"/>
        </w:rPr>
        <w:t xml:space="preserve"> </w:t>
      </w:r>
      <w:r w:rsidR="006F69C5" w:rsidRPr="0034167D">
        <w:rPr>
          <w:color w:val="auto"/>
        </w:rPr>
        <w:t xml:space="preserve">expectations related to the institutions providing the services] and </w:t>
      </w:r>
    </w:p>
    <w:p w14:paraId="02ED20CF" w14:textId="77486E75" w:rsidR="00B672A8" w:rsidRPr="0034167D" w:rsidRDefault="00EB0983" w:rsidP="00173096">
      <w:pPr>
        <w:pStyle w:val="Default"/>
        <w:numPr>
          <w:ilvl w:val="0"/>
          <w:numId w:val="19"/>
        </w:numPr>
        <w:tabs>
          <w:tab w:val="left" w:pos="1890"/>
        </w:tabs>
        <w:ind w:left="360"/>
        <w:jc w:val="both"/>
        <w:rPr>
          <w:color w:val="auto"/>
        </w:rPr>
      </w:pPr>
      <w:r w:rsidRPr="0034167D">
        <w:rPr>
          <w:b/>
          <w:bCs/>
          <w:color w:val="auto"/>
        </w:rPr>
        <w:t>P</w:t>
      </w:r>
      <w:r w:rsidR="006F69C5" w:rsidRPr="0034167D">
        <w:rPr>
          <w:b/>
          <w:bCs/>
          <w:color w:val="auto"/>
        </w:rPr>
        <w:t>atient-community interaction</w:t>
      </w:r>
      <w:r w:rsidR="006F69C5" w:rsidRPr="0034167D">
        <w:rPr>
          <w:color w:val="auto"/>
        </w:rPr>
        <w:t xml:space="preserve"> [participant’s experiences/ perceptions/expectations related to the community i.e. family, friends, relatives, members of the community who might positively or negatively influence the patient’s acceptability of </w:t>
      </w:r>
      <w:proofErr w:type="spellStart"/>
      <w:r w:rsidR="000A492D" w:rsidRPr="0034167D">
        <w:rPr>
          <w:color w:val="auto"/>
        </w:rPr>
        <w:t>SRH</w:t>
      </w:r>
      <w:proofErr w:type="spellEnd"/>
      <w:r w:rsidR="006F69C5" w:rsidRPr="0034167D">
        <w:rPr>
          <w:color w:val="auto"/>
        </w:rPr>
        <w:t xml:space="preserve"> services such as understanding, support or sanctioning]</w:t>
      </w:r>
      <w:r w:rsidR="00083DB3" w:rsidRPr="0034167D">
        <w:rPr>
          <w:color w:val="auto"/>
        </w:rPr>
        <w:t xml:space="preserve"> Gilson (2018)</w:t>
      </w:r>
      <w:r w:rsidR="006F69C5" w:rsidRPr="0034167D">
        <w:rPr>
          <w:color w:val="auto"/>
        </w:rPr>
        <w:t>.</w:t>
      </w:r>
      <w:r w:rsidR="00BF7D3F" w:rsidRPr="0034167D">
        <w:rPr>
          <w:color w:val="auto"/>
        </w:rPr>
        <w:t xml:space="preserve"> </w:t>
      </w:r>
      <w:r w:rsidR="006F69C5" w:rsidRPr="0034167D">
        <w:rPr>
          <w:color w:val="auto"/>
        </w:rPr>
        <w:t xml:space="preserve"> </w:t>
      </w:r>
    </w:p>
    <w:p w14:paraId="265EBB70" w14:textId="77777777" w:rsidR="00B672A8" w:rsidRPr="00173096" w:rsidRDefault="00B672A8" w:rsidP="00173096">
      <w:pPr>
        <w:pStyle w:val="Default"/>
        <w:tabs>
          <w:tab w:val="left" w:pos="1890"/>
        </w:tabs>
        <w:jc w:val="both"/>
        <w:rPr>
          <w:color w:val="auto"/>
        </w:rPr>
      </w:pPr>
    </w:p>
    <w:p w14:paraId="35C783C5" w14:textId="466B03F9" w:rsidR="00B672A8" w:rsidRPr="00173096" w:rsidRDefault="00B672A8" w:rsidP="00173096">
      <w:pPr>
        <w:pStyle w:val="Default"/>
        <w:tabs>
          <w:tab w:val="left" w:pos="1890"/>
        </w:tabs>
        <w:jc w:val="both"/>
        <w:rPr>
          <w:color w:val="auto"/>
        </w:rPr>
      </w:pPr>
      <w:r w:rsidRPr="00173096">
        <w:rPr>
          <w:color w:val="auto"/>
        </w:rPr>
        <w:t>[</w:t>
      </w:r>
      <w:r w:rsidRPr="00173096">
        <w:rPr>
          <w:i/>
          <w:iCs/>
          <w:color w:val="auto"/>
          <w:u w:val="single"/>
        </w:rPr>
        <w:t>Note Gibson’s framework uses the terminology ‘patient’ to refer to the recipient of services. In this study, the research participants</w:t>
      </w:r>
      <w:r w:rsidR="00AD41C2" w:rsidRPr="00173096">
        <w:rPr>
          <w:i/>
          <w:iCs/>
          <w:color w:val="auto"/>
          <w:u w:val="single"/>
        </w:rPr>
        <w:t xml:space="preserve"> are the </w:t>
      </w:r>
      <w:r w:rsidRPr="00173096">
        <w:rPr>
          <w:i/>
          <w:iCs/>
          <w:color w:val="auto"/>
          <w:u w:val="single"/>
        </w:rPr>
        <w:t xml:space="preserve">recipient of the </w:t>
      </w:r>
      <w:proofErr w:type="spellStart"/>
      <w:r w:rsidR="000A492D" w:rsidRPr="00173096">
        <w:rPr>
          <w:i/>
          <w:iCs/>
          <w:color w:val="auto"/>
          <w:u w:val="single"/>
        </w:rPr>
        <w:t>SRH</w:t>
      </w:r>
      <w:proofErr w:type="spellEnd"/>
      <w:r w:rsidRPr="00173096">
        <w:rPr>
          <w:i/>
          <w:iCs/>
          <w:color w:val="auto"/>
          <w:u w:val="single"/>
        </w:rPr>
        <w:t xml:space="preserve"> </w:t>
      </w:r>
      <w:r w:rsidR="006F1920" w:rsidRPr="00173096">
        <w:rPr>
          <w:i/>
          <w:iCs/>
          <w:color w:val="auto"/>
          <w:u w:val="single"/>
        </w:rPr>
        <w:t>services, and</w:t>
      </w:r>
      <w:r w:rsidRPr="00173096">
        <w:rPr>
          <w:i/>
          <w:iCs/>
          <w:color w:val="auto"/>
          <w:u w:val="single"/>
        </w:rPr>
        <w:t xml:space="preserve"> hence the term ‘user’ </w:t>
      </w:r>
      <w:proofErr w:type="gramStart"/>
      <w:r w:rsidRPr="00173096">
        <w:rPr>
          <w:i/>
          <w:iCs/>
          <w:color w:val="auto"/>
          <w:u w:val="single"/>
        </w:rPr>
        <w:t>have been used</w:t>
      </w:r>
      <w:proofErr w:type="gramEnd"/>
      <w:r w:rsidRPr="00173096">
        <w:rPr>
          <w:i/>
          <w:iCs/>
          <w:color w:val="auto"/>
          <w:u w:val="single"/>
        </w:rPr>
        <w:t xml:space="preserve"> </w:t>
      </w:r>
      <w:r w:rsidR="00AD41C2" w:rsidRPr="00173096">
        <w:rPr>
          <w:i/>
          <w:iCs/>
          <w:color w:val="auto"/>
          <w:u w:val="single"/>
        </w:rPr>
        <w:t xml:space="preserve">to refer to them </w:t>
      </w:r>
      <w:r w:rsidRPr="00173096">
        <w:rPr>
          <w:i/>
          <w:iCs/>
          <w:color w:val="auto"/>
          <w:u w:val="single"/>
        </w:rPr>
        <w:t xml:space="preserve">henceforth, instead of </w:t>
      </w:r>
      <w:r w:rsidR="008B6905" w:rsidRPr="00173096">
        <w:rPr>
          <w:i/>
          <w:iCs/>
          <w:color w:val="auto"/>
          <w:u w:val="single"/>
        </w:rPr>
        <w:t>‘</w:t>
      </w:r>
      <w:r w:rsidRPr="00173096">
        <w:rPr>
          <w:i/>
          <w:iCs/>
          <w:color w:val="auto"/>
          <w:u w:val="single"/>
        </w:rPr>
        <w:t>patient</w:t>
      </w:r>
      <w:r w:rsidR="008B6905" w:rsidRPr="00173096">
        <w:rPr>
          <w:i/>
          <w:iCs/>
          <w:color w:val="auto"/>
          <w:u w:val="single"/>
        </w:rPr>
        <w:t>’</w:t>
      </w:r>
      <w:r w:rsidR="006F1920" w:rsidRPr="00173096">
        <w:rPr>
          <w:i/>
          <w:iCs/>
          <w:color w:val="auto"/>
          <w:u w:val="single"/>
        </w:rPr>
        <w:t xml:space="preserve">. The term </w:t>
      </w:r>
      <w:r w:rsidR="008B6905" w:rsidRPr="00173096">
        <w:rPr>
          <w:i/>
          <w:iCs/>
          <w:color w:val="auto"/>
          <w:u w:val="single"/>
        </w:rPr>
        <w:t>‘</w:t>
      </w:r>
      <w:r w:rsidR="006F1920" w:rsidRPr="00173096">
        <w:rPr>
          <w:i/>
          <w:iCs/>
          <w:color w:val="auto"/>
          <w:u w:val="single"/>
        </w:rPr>
        <w:t>Participants</w:t>
      </w:r>
      <w:r w:rsidR="008B6905" w:rsidRPr="00173096">
        <w:rPr>
          <w:i/>
          <w:iCs/>
          <w:color w:val="auto"/>
          <w:u w:val="single"/>
        </w:rPr>
        <w:t>’</w:t>
      </w:r>
      <w:r w:rsidR="006F1920" w:rsidRPr="00173096">
        <w:rPr>
          <w:i/>
          <w:iCs/>
          <w:color w:val="auto"/>
          <w:u w:val="single"/>
        </w:rPr>
        <w:t xml:space="preserve"> i.e. </w:t>
      </w:r>
      <w:r w:rsidR="008B6905" w:rsidRPr="00173096">
        <w:rPr>
          <w:i/>
          <w:iCs/>
          <w:color w:val="auto"/>
          <w:u w:val="single"/>
        </w:rPr>
        <w:t>‘</w:t>
      </w:r>
      <w:r w:rsidR="006F1920" w:rsidRPr="00173096">
        <w:rPr>
          <w:i/>
          <w:iCs/>
          <w:color w:val="auto"/>
          <w:u w:val="single"/>
        </w:rPr>
        <w:t>Research Participants</w:t>
      </w:r>
      <w:r w:rsidR="008B6905" w:rsidRPr="00173096">
        <w:rPr>
          <w:i/>
          <w:iCs/>
          <w:color w:val="auto"/>
          <w:u w:val="single"/>
        </w:rPr>
        <w:t>’</w:t>
      </w:r>
      <w:r w:rsidR="006F1920" w:rsidRPr="00173096">
        <w:rPr>
          <w:i/>
          <w:iCs/>
          <w:color w:val="auto"/>
          <w:u w:val="single"/>
        </w:rPr>
        <w:t xml:space="preserve"> </w:t>
      </w:r>
      <w:r w:rsidR="006C3B0C" w:rsidRPr="00173096">
        <w:rPr>
          <w:i/>
          <w:iCs/>
          <w:color w:val="auto"/>
          <w:u w:val="single"/>
        </w:rPr>
        <w:t>and ‘</w:t>
      </w:r>
      <w:r w:rsidR="008B6905" w:rsidRPr="00173096">
        <w:rPr>
          <w:i/>
          <w:iCs/>
          <w:color w:val="auto"/>
          <w:u w:val="single"/>
        </w:rPr>
        <w:t>User(s)’ are interchangeable used in this report</w:t>
      </w:r>
      <w:r w:rsidRPr="00173096">
        <w:rPr>
          <w:color w:val="auto"/>
        </w:rPr>
        <w:t>]</w:t>
      </w:r>
    </w:p>
    <w:p w14:paraId="060904AE" w14:textId="77777777" w:rsidR="00B672A8" w:rsidRPr="00173096" w:rsidRDefault="00B672A8" w:rsidP="00173096">
      <w:pPr>
        <w:pStyle w:val="Default"/>
        <w:tabs>
          <w:tab w:val="left" w:pos="1890"/>
        </w:tabs>
        <w:jc w:val="both"/>
        <w:rPr>
          <w:color w:val="auto"/>
        </w:rPr>
      </w:pPr>
    </w:p>
    <w:p w14:paraId="4C6E1593" w14:textId="12845215" w:rsidR="006F69C5" w:rsidRPr="00173096" w:rsidRDefault="006F69C5" w:rsidP="00173096">
      <w:pPr>
        <w:pStyle w:val="Default"/>
        <w:tabs>
          <w:tab w:val="left" w:pos="1890"/>
        </w:tabs>
        <w:jc w:val="both"/>
        <w:rPr>
          <w:color w:val="auto"/>
        </w:rPr>
      </w:pPr>
      <w:r w:rsidRPr="00173096">
        <w:rPr>
          <w:color w:val="auto"/>
        </w:rPr>
        <w:t>We understand that ‘Acceptability’ of services includes both ‘social acceptability’ (conformity to social preferences as expressed in ethical principles, values, rules and regulations) as well as ‘individual acceptability’ (individual preferences) and while one can influence the other</w:t>
      </w:r>
      <w:r w:rsidR="00727D7E" w:rsidRPr="00173096">
        <w:rPr>
          <w:color w:val="auto"/>
        </w:rPr>
        <w:t>,</w:t>
      </w:r>
      <w:r w:rsidRPr="00173096">
        <w:rPr>
          <w:color w:val="auto"/>
        </w:rPr>
        <w:t xml:space="preserve"> the two does not always match</w:t>
      </w:r>
      <w:r w:rsidR="00083DB3" w:rsidRPr="00173096">
        <w:rPr>
          <w:color w:val="auto"/>
        </w:rPr>
        <w:t xml:space="preserve"> (</w:t>
      </w:r>
      <w:proofErr w:type="spellStart"/>
      <w:r w:rsidR="00083DB3" w:rsidRPr="00173096">
        <w:rPr>
          <w:color w:val="auto"/>
        </w:rPr>
        <w:t>Donabedian</w:t>
      </w:r>
      <w:proofErr w:type="spellEnd"/>
      <w:r w:rsidR="00622F6E" w:rsidRPr="00173096">
        <w:rPr>
          <w:color w:val="auto"/>
        </w:rPr>
        <w:t>,</w:t>
      </w:r>
      <w:r w:rsidR="00083DB3" w:rsidRPr="00173096">
        <w:rPr>
          <w:color w:val="auto"/>
        </w:rPr>
        <w:t xml:space="preserve"> 2003)</w:t>
      </w:r>
      <w:r w:rsidRPr="00173096">
        <w:rPr>
          <w:color w:val="auto"/>
        </w:rPr>
        <w:t xml:space="preserve">, in which case the </w:t>
      </w:r>
      <w:r w:rsidR="00714805" w:rsidRPr="00173096">
        <w:rPr>
          <w:color w:val="auto"/>
        </w:rPr>
        <w:t>participants’</w:t>
      </w:r>
      <w:r w:rsidRPr="00173096">
        <w:rPr>
          <w:color w:val="auto"/>
        </w:rPr>
        <w:t xml:space="preserve"> perspective</w:t>
      </w:r>
      <w:r w:rsidR="00727D7E" w:rsidRPr="00173096">
        <w:rPr>
          <w:color w:val="auto"/>
        </w:rPr>
        <w:t>s</w:t>
      </w:r>
      <w:r w:rsidRPr="00173096">
        <w:rPr>
          <w:color w:val="auto"/>
        </w:rPr>
        <w:t xml:space="preserve"> take precedence. </w:t>
      </w:r>
    </w:p>
    <w:p w14:paraId="363E7774" w14:textId="77777777" w:rsidR="006F69C5" w:rsidRPr="00173096" w:rsidRDefault="006F69C5" w:rsidP="00173096">
      <w:pPr>
        <w:pStyle w:val="Default"/>
        <w:tabs>
          <w:tab w:val="left" w:pos="1890"/>
        </w:tabs>
        <w:jc w:val="both"/>
        <w:rPr>
          <w:color w:val="auto"/>
        </w:rPr>
      </w:pPr>
    </w:p>
    <w:p w14:paraId="157968D2" w14:textId="2CFF0BC8" w:rsidR="006F69C5" w:rsidRPr="00173096" w:rsidRDefault="006F69C5" w:rsidP="00173096">
      <w:pPr>
        <w:pStyle w:val="Default"/>
        <w:tabs>
          <w:tab w:val="left" w:pos="1890"/>
        </w:tabs>
        <w:jc w:val="both"/>
        <w:rPr>
          <w:color w:val="auto"/>
        </w:rPr>
      </w:pPr>
      <w:proofErr w:type="gramStart"/>
      <w:r w:rsidRPr="00173096">
        <w:rPr>
          <w:color w:val="auto"/>
        </w:rPr>
        <w:t>The literatures</w:t>
      </w:r>
      <w:r w:rsidR="006C3B0C" w:rsidRPr="00173096">
        <w:rPr>
          <w:color w:val="auto"/>
        </w:rPr>
        <w:t xml:space="preserve"> have</w:t>
      </w:r>
      <w:r w:rsidRPr="00173096">
        <w:rPr>
          <w:color w:val="auto"/>
        </w:rPr>
        <w:t xml:space="preserve"> suggest</w:t>
      </w:r>
      <w:r w:rsidR="006C3B0C" w:rsidRPr="00173096">
        <w:rPr>
          <w:color w:val="auto"/>
        </w:rPr>
        <w:t>ed</w:t>
      </w:r>
      <w:r w:rsidRPr="00173096">
        <w:rPr>
          <w:color w:val="auto"/>
        </w:rPr>
        <w:t xml:space="preserve"> </w:t>
      </w:r>
      <w:r w:rsidR="007D54A0" w:rsidRPr="00173096">
        <w:rPr>
          <w:color w:val="auto"/>
        </w:rPr>
        <w:t xml:space="preserve">that </w:t>
      </w:r>
      <w:r w:rsidRPr="00173096">
        <w:rPr>
          <w:color w:val="auto"/>
        </w:rPr>
        <w:t xml:space="preserve">indicators of acceptability of services include </w:t>
      </w:r>
      <w:r w:rsidR="00A51617">
        <w:rPr>
          <w:color w:val="auto"/>
        </w:rPr>
        <w:t xml:space="preserve">physical </w:t>
      </w:r>
      <w:r w:rsidRPr="00173096">
        <w:rPr>
          <w:color w:val="auto"/>
        </w:rPr>
        <w:t xml:space="preserve">factors </w:t>
      </w:r>
      <w:r w:rsidR="007D54A0" w:rsidRPr="00173096">
        <w:rPr>
          <w:color w:val="auto"/>
        </w:rPr>
        <w:t xml:space="preserve">which are the </w:t>
      </w:r>
      <w:r w:rsidRPr="00173096">
        <w:rPr>
          <w:color w:val="auto"/>
        </w:rPr>
        <w:t xml:space="preserve">dependent variables </w:t>
      </w:r>
      <w:r w:rsidR="00083DB3" w:rsidRPr="00173096">
        <w:t>(</w:t>
      </w:r>
      <w:r w:rsidR="00083DB3" w:rsidRPr="00173096">
        <w:rPr>
          <w:color w:val="auto"/>
        </w:rPr>
        <w:t xml:space="preserve">The Danish Institute for Human </w:t>
      </w:r>
      <w:r w:rsidR="00714805" w:rsidRPr="00173096">
        <w:rPr>
          <w:color w:val="auto"/>
        </w:rPr>
        <w:t>Rights,</w:t>
      </w:r>
      <w:r w:rsidR="00622F6E" w:rsidRPr="00173096">
        <w:rPr>
          <w:color w:val="auto"/>
        </w:rPr>
        <w:t xml:space="preserve"> </w:t>
      </w:r>
      <w:r w:rsidR="00083DB3" w:rsidRPr="00173096">
        <w:rPr>
          <w:color w:val="auto"/>
        </w:rPr>
        <w:t>2017),</w:t>
      </w:r>
      <w:r w:rsidRPr="00173096">
        <w:rPr>
          <w:color w:val="auto"/>
        </w:rPr>
        <w:t xml:space="preserve"> </w:t>
      </w:r>
      <w:r w:rsidR="007D54A0" w:rsidRPr="00173096">
        <w:rPr>
          <w:color w:val="auto"/>
        </w:rPr>
        <w:t xml:space="preserve">whereas other variables like the </w:t>
      </w:r>
      <w:r w:rsidRPr="00173096">
        <w:rPr>
          <w:color w:val="auto"/>
        </w:rPr>
        <w:t xml:space="preserve">demographic and socio-economic status of the population; such as age, gender, marital status, education level and poverty </w:t>
      </w:r>
      <w:r w:rsidR="007D54A0" w:rsidRPr="00173096">
        <w:rPr>
          <w:color w:val="auto"/>
        </w:rPr>
        <w:t xml:space="preserve">are </w:t>
      </w:r>
      <w:r w:rsidRPr="00173096">
        <w:rPr>
          <w:color w:val="auto"/>
        </w:rPr>
        <w:t xml:space="preserve">independent variables such that these factors are not directly </w:t>
      </w:r>
      <w:r w:rsidR="007D54A0" w:rsidRPr="00173096">
        <w:rPr>
          <w:color w:val="auto"/>
        </w:rPr>
        <w:t xml:space="preserve">related to the </w:t>
      </w:r>
      <w:r w:rsidRPr="00173096">
        <w:rPr>
          <w:color w:val="auto"/>
        </w:rPr>
        <w:t xml:space="preserve">definition of acceptability, but </w:t>
      </w:r>
      <w:r w:rsidR="007D54A0" w:rsidRPr="00173096">
        <w:rPr>
          <w:color w:val="auto"/>
        </w:rPr>
        <w:t xml:space="preserve">are </w:t>
      </w:r>
      <w:r w:rsidRPr="00173096">
        <w:rPr>
          <w:color w:val="auto"/>
        </w:rPr>
        <w:t>likely to have significant impact on it</w:t>
      </w:r>
      <w:r w:rsidR="00727D7E" w:rsidRPr="00173096">
        <w:rPr>
          <w:color w:val="auto"/>
        </w:rPr>
        <w:t>,</w:t>
      </w:r>
      <w:r w:rsidRPr="00173096">
        <w:rPr>
          <w:color w:val="auto"/>
        </w:rPr>
        <w:t xml:space="preserve"> either positively or negatively</w:t>
      </w:r>
      <w:r w:rsidR="00083DB3" w:rsidRPr="00173096">
        <w:rPr>
          <w:color w:val="auto"/>
        </w:rPr>
        <w:t xml:space="preserve"> (</w:t>
      </w:r>
      <w:proofErr w:type="spellStart"/>
      <w:r w:rsidR="00083DB3" w:rsidRPr="00173096">
        <w:rPr>
          <w:color w:val="auto"/>
        </w:rPr>
        <w:t>Bucyibaruta</w:t>
      </w:r>
      <w:proofErr w:type="spellEnd"/>
      <w:r w:rsidR="002B7AD1" w:rsidRPr="00173096">
        <w:rPr>
          <w:color w:val="auto"/>
        </w:rPr>
        <w:t xml:space="preserve"> </w:t>
      </w:r>
      <w:r w:rsidR="00083DB3" w:rsidRPr="00173096">
        <w:rPr>
          <w:color w:val="auto"/>
        </w:rPr>
        <w:t>et al., 2019).</w:t>
      </w:r>
      <w:proofErr w:type="gramEnd"/>
      <w:r w:rsidR="00083DB3" w:rsidRPr="00173096">
        <w:rPr>
          <w:color w:val="auto"/>
        </w:rPr>
        <w:t xml:space="preserve"> </w:t>
      </w:r>
      <w:r w:rsidRPr="00173096">
        <w:rPr>
          <w:color w:val="auto"/>
        </w:rPr>
        <w:t xml:space="preserve">It </w:t>
      </w:r>
      <w:r w:rsidR="006C3B0C" w:rsidRPr="00173096">
        <w:rPr>
          <w:color w:val="auto"/>
        </w:rPr>
        <w:t>clearly indicates</w:t>
      </w:r>
      <w:r w:rsidRPr="00173096">
        <w:rPr>
          <w:color w:val="auto"/>
        </w:rPr>
        <w:t xml:space="preserve"> that such independent variable</w:t>
      </w:r>
      <w:r w:rsidR="00A26421">
        <w:rPr>
          <w:color w:val="auto"/>
        </w:rPr>
        <w:t>s also include disabilities.</w:t>
      </w:r>
      <w:bookmarkStart w:id="28" w:name="_Hlk82088059"/>
      <w:r w:rsidR="00A26421">
        <w:rPr>
          <w:color w:val="auto"/>
        </w:rPr>
        <w:t xml:space="preserve"> </w:t>
      </w:r>
      <w:r w:rsidRPr="00173096">
        <w:rPr>
          <w:color w:val="auto"/>
        </w:rPr>
        <w:t xml:space="preserve">Therefore, the study aims to explore factors related to acceptability in relation to “disabilities” </w:t>
      </w:r>
      <w:r w:rsidR="00D953C7" w:rsidRPr="00173096">
        <w:rPr>
          <w:color w:val="auto"/>
        </w:rPr>
        <w:t>i.e.,</w:t>
      </w:r>
      <w:r w:rsidRPr="00173096">
        <w:rPr>
          <w:color w:val="auto"/>
        </w:rPr>
        <w:t xml:space="preserve"> if and how it adds </w:t>
      </w:r>
      <w:r w:rsidRPr="00173096">
        <w:rPr>
          <w:i/>
          <w:iCs/>
          <w:color w:val="auto"/>
        </w:rPr>
        <w:t>additional layers</w:t>
      </w:r>
      <w:r w:rsidRPr="00173096">
        <w:rPr>
          <w:color w:val="auto"/>
        </w:rPr>
        <w:t xml:space="preserve">. This is in accordance with the </w:t>
      </w:r>
      <w:bookmarkStart w:id="29" w:name="_Hlk90902853"/>
      <w:r w:rsidRPr="00173096">
        <w:rPr>
          <w:color w:val="auto"/>
        </w:rPr>
        <w:t>Human Rights Based Approach (</w:t>
      </w:r>
      <w:proofErr w:type="spellStart"/>
      <w:r w:rsidRPr="00173096">
        <w:rPr>
          <w:color w:val="auto"/>
        </w:rPr>
        <w:t>HRBA</w:t>
      </w:r>
      <w:bookmarkEnd w:id="29"/>
      <w:proofErr w:type="spellEnd"/>
      <w:r w:rsidRPr="00173096">
        <w:rPr>
          <w:color w:val="auto"/>
        </w:rPr>
        <w:t>) where the human rights prin</w:t>
      </w:r>
      <w:r w:rsidR="00A26421">
        <w:rPr>
          <w:color w:val="auto"/>
        </w:rPr>
        <w:t xml:space="preserve">ciple of non -discrimination </w:t>
      </w:r>
      <w:r w:rsidRPr="00173096">
        <w:rPr>
          <w:color w:val="auto"/>
        </w:rPr>
        <w:t xml:space="preserve">applies equally to all </w:t>
      </w:r>
      <w:bookmarkStart w:id="30" w:name="_Hlk90902868"/>
      <w:proofErr w:type="spellStart"/>
      <w:r w:rsidRPr="00173096">
        <w:rPr>
          <w:color w:val="auto"/>
        </w:rPr>
        <w:t>AAAQ</w:t>
      </w:r>
      <w:proofErr w:type="spellEnd"/>
      <w:r w:rsidRPr="00173096">
        <w:rPr>
          <w:color w:val="auto"/>
        </w:rPr>
        <w:t xml:space="preserve"> </w:t>
      </w:r>
      <w:bookmarkEnd w:id="30"/>
      <w:r w:rsidRPr="00173096">
        <w:rPr>
          <w:color w:val="auto"/>
        </w:rPr>
        <w:t xml:space="preserve">criteria as a </w:t>
      </w:r>
      <w:r w:rsidR="00A26421" w:rsidRPr="00173096">
        <w:rPr>
          <w:color w:val="auto"/>
        </w:rPr>
        <w:t>crosscutting</w:t>
      </w:r>
      <w:r w:rsidRPr="00173096">
        <w:rPr>
          <w:color w:val="auto"/>
        </w:rPr>
        <w:t xml:space="preserve"> theme. </w:t>
      </w:r>
      <w:r w:rsidR="00DD2FC4" w:rsidRPr="00173096">
        <w:rPr>
          <w:i/>
          <w:iCs/>
          <w:color w:val="auto"/>
        </w:rPr>
        <w:t>Therefore</w:t>
      </w:r>
      <w:r w:rsidR="00727D7E" w:rsidRPr="00173096">
        <w:rPr>
          <w:i/>
          <w:iCs/>
          <w:color w:val="auto"/>
        </w:rPr>
        <w:t>,</w:t>
      </w:r>
      <w:r w:rsidRPr="00173096">
        <w:rPr>
          <w:i/>
          <w:iCs/>
          <w:color w:val="auto"/>
        </w:rPr>
        <w:t xml:space="preserve"> here we seek to explore and describe the nature of discrimination in </w:t>
      </w:r>
      <w:r w:rsidR="00A26421" w:rsidRPr="00173096">
        <w:rPr>
          <w:i/>
          <w:iCs/>
          <w:color w:val="auto"/>
        </w:rPr>
        <w:t>access</w:t>
      </w:r>
      <w:r w:rsidR="00A26421">
        <w:rPr>
          <w:i/>
          <w:iCs/>
          <w:color w:val="auto"/>
        </w:rPr>
        <w:t>ing</w:t>
      </w:r>
      <w:r w:rsidRPr="00173096">
        <w:rPr>
          <w:i/>
          <w:iCs/>
          <w:color w:val="auto"/>
        </w:rPr>
        <w:t xml:space="preserve"> </w:t>
      </w:r>
      <w:proofErr w:type="spellStart"/>
      <w:r w:rsidRPr="00173096">
        <w:rPr>
          <w:i/>
          <w:iCs/>
          <w:color w:val="auto"/>
        </w:rPr>
        <w:t>SRH</w:t>
      </w:r>
      <w:proofErr w:type="spellEnd"/>
      <w:r w:rsidR="000A492D" w:rsidRPr="00173096">
        <w:rPr>
          <w:i/>
          <w:iCs/>
          <w:color w:val="auto"/>
        </w:rPr>
        <w:t xml:space="preserve"> services</w:t>
      </w:r>
      <w:r w:rsidRPr="00173096">
        <w:rPr>
          <w:i/>
          <w:iCs/>
          <w:color w:val="auto"/>
        </w:rPr>
        <w:t>, based on</w:t>
      </w:r>
      <w:r w:rsidR="00DD2FC4" w:rsidRPr="00173096">
        <w:rPr>
          <w:i/>
          <w:iCs/>
          <w:color w:val="auto"/>
        </w:rPr>
        <w:t xml:space="preserve"> the types of</w:t>
      </w:r>
      <w:r w:rsidRPr="00173096">
        <w:rPr>
          <w:i/>
          <w:iCs/>
          <w:color w:val="auto"/>
        </w:rPr>
        <w:t xml:space="preserve"> disability</w:t>
      </w:r>
      <w:r w:rsidR="00083DB3" w:rsidRPr="00173096">
        <w:rPr>
          <w:i/>
          <w:iCs/>
          <w:color w:val="auto"/>
        </w:rPr>
        <w:t>.</w:t>
      </w:r>
      <w:r w:rsidRPr="00173096">
        <w:rPr>
          <w:color w:val="auto"/>
        </w:rPr>
        <w:t xml:space="preserve"> </w:t>
      </w:r>
    </w:p>
    <w:p w14:paraId="1F375953" w14:textId="77777777" w:rsidR="00A17BA1" w:rsidRPr="00173096" w:rsidRDefault="00A17BA1" w:rsidP="00173096">
      <w:pPr>
        <w:pStyle w:val="Default"/>
        <w:tabs>
          <w:tab w:val="left" w:pos="1890"/>
        </w:tabs>
        <w:jc w:val="both"/>
        <w:rPr>
          <w:color w:val="auto"/>
        </w:rPr>
      </w:pPr>
    </w:p>
    <w:p w14:paraId="120D51AC" w14:textId="77777777" w:rsidR="00687818" w:rsidRPr="00173096" w:rsidRDefault="006F69C5" w:rsidP="00173096">
      <w:pPr>
        <w:pStyle w:val="Default"/>
        <w:jc w:val="both"/>
        <w:rPr>
          <w:b/>
          <w:bCs/>
          <w:color w:val="4472C4" w:themeColor="accent1"/>
        </w:rPr>
      </w:pPr>
      <w:r w:rsidRPr="00173096">
        <w:rPr>
          <w:b/>
          <w:bCs/>
          <w:color w:val="4472C4" w:themeColor="accent1"/>
        </w:rPr>
        <w:t xml:space="preserve">Limitation </w:t>
      </w:r>
      <w:r w:rsidR="00F40AA3" w:rsidRPr="00173096">
        <w:rPr>
          <w:b/>
          <w:bCs/>
          <w:color w:val="4472C4" w:themeColor="accent1"/>
        </w:rPr>
        <w:t xml:space="preserve">(and scope) </w:t>
      </w:r>
      <w:r w:rsidRPr="00173096">
        <w:rPr>
          <w:b/>
          <w:bCs/>
          <w:color w:val="4472C4" w:themeColor="accent1"/>
        </w:rPr>
        <w:t xml:space="preserve">of the study: </w:t>
      </w:r>
    </w:p>
    <w:p w14:paraId="1D328AC0" w14:textId="77777777" w:rsidR="00687818" w:rsidRPr="00173096" w:rsidRDefault="00687818" w:rsidP="00173096">
      <w:pPr>
        <w:pStyle w:val="Default"/>
        <w:jc w:val="both"/>
        <w:rPr>
          <w:b/>
          <w:bCs/>
          <w:color w:val="2F5496" w:themeColor="accent1" w:themeShade="BF"/>
        </w:rPr>
      </w:pPr>
    </w:p>
    <w:p w14:paraId="2ED3BE71" w14:textId="0782DC41" w:rsidR="00DD2FC4" w:rsidRPr="00173096" w:rsidRDefault="00F644BC" w:rsidP="00173096">
      <w:pPr>
        <w:pStyle w:val="Default"/>
        <w:numPr>
          <w:ilvl w:val="0"/>
          <w:numId w:val="13"/>
        </w:numPr>
        <w:tabs>
          <w:tab w:val="left" w:pos="1890"/>
        </w:tabs>
        <w:jc w:val="both"/>
        <w:rPr>
          <w:color w:val="auto"/>
        </w:rPr>
      </w:pPr>
      <w:r w:rsidRPr="00173096">
        <w:rPr>
          <w:color w:val="auto"/>
        </w:rPr>
        <w:t xml:space="preserve">Owning to </w:t>
      </w:r>
      <w:proofErr w:type="spellStart"/>
      <w:r w:rsidRPr="00173096">
        <w:rPr>
          <w:color w:val="auto"/>
        </w:rPr>
        <w:t>Covid</w:t>
      </w:r>
      <w:proofErr w:type="spellEnd"/>
      <w:r w:rsidRPr="00173096">
        <w:rPr>
          <w:color w:val="auto"/>
        </w:rPr>
        <w:t xml:space="preserve"> 19 safety pr</w:t>
      </w:r>
      <w:r w:rsidR="00A26421">
        <w:rPr>
          <w:color w:val="auto"/>
        </w:rPr>
        <w:t xml:space="preserve">otocol, all interviews </w:t>
      </w:r>
      <w:proofErr w:type="gramStart"/>
      <w:r w:rsidR="00A26421">
        <w:rPr>
          <w:color w:val="auto"/>
        </w:rPr>
        <w:t>were conducted</w:t>
      </w:r>
      <w:proofErr w:type="gramEnd"/>
      <w:r w:rsidR="00A26421">
        <w:rPr>
          <w:color w:val="auto"/>
        </w:rPr>
        <w:t xml:space="preserve"> online via Z</w:t>
      </w:r>
      <w:r w:rsidRPr="00173096">
        <w:rPr>
          <w:color w:val="auto"/>
        </w:rPr>
        <w:t>oom, without any visuals. We believe</w:t>
      </w:r>
      <w:proofErr w:type="gramStart"/>
      <w:r w:rsidR="00A26421">
        <w:rPr>
          <w:color w:val="auto"/>
        </w:rPr>
        <w:t>,</w:t>
      </w:r>
      <w:proofErr w:type="gramEnd"/>
      <w:r w:rsidRPr="00173096">
        <w:rPr>
          <w:color w:val="auto"/>
        </w:rPr>
        <w:t xml:space="preserve"> this was helpful in some ways to increase privacy </w:t>
      </w:r>
      <w:r w:rsidR="00A26421">
        <w:rPr>
          <w:color w:val="auto"/>
        </w:rPr>
        <w:t>that</w:t>
      </w:r>
      <w:r w:rsidRPr="00173096">
        <w:rPr>
          <w:color w:val="auto"/>
        </w:rPr>
        <w:t xml:space="preserve"> helped the pa</w:t>
      </w:r>
      <w:r w:rsidR="00A26421">
        <w:rPr>
          <w:color w:val="auto"/>
        </w:rPr>
        <w:t>rticipants to</w:t>
      </w:r>
      <w:r w:rsidR="00DD2FC4" w:rsidRPr="00173096">
        <w:rPr>
          <w:color w:val="auto"/>
        </w:rPr>
        <w:t xml:space="preserve"> </w:t>
      </w:r>
      <w:r w:rsidRPr="00173096">
        <w:rPr>
          <w:color w:val="auto"/>
        </w:rPr>
        <w:t>open up in their conversations</w:t>
      </w:r>
      <w:r w:rsidR="00A62981" w:rsidRPr="00173096">
        <w:rPr>
          <w:color w:val="auto"/>
        </w:rPr>
        <w:t>. However</w:t>
      </w:r>
      <w:r w:rsidRPr="00173096">
        <w:rPr>
          <w:color w:val="auto"/>
        </w:rPr>
        <w:t xml:space="preserve">, </w:t>
      </w:r>
      <w:r w:rsidR="00A62981" w:rsidRPr="00173096">
        <w:rPr>
          <w:color w:val="auto"/>
        </w:rPr>
        <w:t xml:space="preserve">we </w:t>
      </w:r>
      <w:r w:rsidR="00DD2FC4" w:rsidRPr="00173096">
        <w:rPr>
          <w:color w:val="auto"/>
        </w:rPr>
        <w:t>felt</w:t>
      </w:r>
      <w:r w:rsidR="00A26421">
        <w:rPr>
          <w:color w:val="auto"/>
        </w:rPr>
        <w:t xml:space="preserve"> that that</w:t>
      </w:r>
      <w:r w:rsidR="00A62981" w:rsidRPr="00173096">
        <w:rPr>
          <w:color w:val="auto"/>
        </w:rPr>
        <w:t xml:space="preserve"> </w:t>
      </w:r>
      <w:r w:rsidR="00A26421">
        <w:rPr>
          <w:color w:val="auto"/>
        </w:rPr>
        <w:t>inability</w:t>
      </w:r>
      <w:r w:rsidR="00DD2FC4" w:rsidRPr="00173096">
        <w:rPr>
          <w:color w:val="auto"/>
        </w:rPr>
        <w:t xml:space="preserve"> to pay attention on</w:t>
      </w:r>
      <w:r w:rsidR="00A62981" w:rsidRPr="00173096">
        <w:rPr>
          <w:color w:val="auto"/>
        </w:rPr>
        <w:t xml:space="preserve"> </w:t>
      </w:r>
      <w:r w:rsidRPr="00173096">
        <w:rPr>
          <w:color w:val="auto"/>
        </w:rPr>
        <w:t>non-verbal data</w:t>
      </w:r>
      <w:r w:rsidR="00A62981" w:rsidRPr="00173096">
        <w:rPr>
          <w:color w:val="auto"/>
        </w:rPr>
        <w:t xml:space="preserve"> and observations</w:t>
      </w:r>
      <w:r w:rsidR="00DD2FC4" w:rsidRPr="00173096">
        <w:rPr>
          <w:color w:val="auto"/>
        </w:rPr>
        <w:t xml:space="preserve"> due to virtual interaction</w:t>
      </w:r>
      <w:r w:rsidR="00A62981" w:rsidRPr="00173096">
        <w:rPr>
          <w:color w:val="auto"/>
        </w:rPr>
        <w:t xml:space="preserve"> caused some limitations</w:t>
      </w:r>
      <w:r w:rsidR="00DD2FC4" w:rsidRPr="00173096">
        <w:rPr>
          <w:color w:val="auto"/>
        </w:rPr>
        <w:t xml:space="preserve"> for making better sense of collected data.</w:t>
      </w:r>
    </w:p>
    <w:p w14:paraId="633DA02C" w14:textId="658F73D3" w:rsidR="00F644BC" w:rsidRPr="00173096" w:rsidRDefault="00F644BC" w:rsidP="00173096">
      <w:pPr>
        <w:pStyle w:val="Default"/>
        <w:tabs>
          <w:tab w:val="left" w:pos="1890"/>
        </w:tabs>
        <w:ind w:left="720"/>
        <w:jc w:val="both"/>
        <w:rPr>
          <w:color w:val="auto"/>
        </w:rPr>
      </w:pPr>
      <w:r w:rsidRPr="00173096">
        <w:rPr>
          <w:color w:val="auto"/>
        </w:rPr>
        <w:t xml:space="preserve"> </w:t>
      </w:r>
    </w:p>
    <w:p w14:paraId="71741039" w14:textId="679757A3" w:rsidR="00A62981" w:rsidRPr="00173096" w:rsidRDefault="00763D32" w:rsidP="00173096">
      <w:pPr>
        <w:pStyle w:val="Default"/>
        <w:numPr>
          <w:ilvl w:val="0"/>
          <w:numId w:val="13"/>
        </w:numPr>
        <w:tabs>
          <w:tab w:val="left" w:pos="1890"/>
        </w:tabs>
        <w:jc w:val="both"/>
        <w:rPr>
          <w:color w:val="auto"/>
        </w:rPr>
      </w:pPr>
      <w:r w:rsidRPr="00173096">
        <w:rPr>
          <w:color w:val="auto"/>
        </w:rPr>
        <w:t>This study cover</w:t>
      </w:r>
      <w:r w:rsidR="00DD2FC4" w:rsidRPr="00173096">
        <w:rPr>
          <w:color w:val="auto"/>
        </w:rPr>
        <w:t>ed</w:t>
      </w:r>
      <w:r w:rsidRPr="00173096">
        <w:rPr>
          <w:color w:val="auto"/>
        </w:rPr>
        <w:t xml:space="preserve"> only the </w:t>
      </w:r>
      <w:proofErr w:type="spellStart"/>
      <w:r w:rsidR="00A62981" w:rsidRPr="00173096">
        <w:rPr>
          <w:color w:val="auto"/>
        </w:rPr>
        <w:t>SRH</w:t>
      </w:r>
      <w:proofErr w:type="spellEnd"/>
      <w:r w:rsidR="00A62981" w:rsidRPr="00173096">
        <w:rPr>
          <w:color w:val="auto"/>
        </w:rPr>
        <w:t xml:space="preserve"> ‘</w:t>
      </w:r>
      <w:r w:rsidRPr="00173096">
        <w:rPr>
          <w:color w:val="auto"/>
        </w:rPr>
        <w:t>services</w:t>
      </w:r>
      <w:r w:rsidR="00A62981" w:rsidRPr="00173096">
        <w:rPr>
          <w:color w:val="auto"/>
        </w:rPr>
        <w:t>’</w:t>
      </w:r>
      <w:r w:rsidRPr="00173096">
        <w:rPr>
          <w:color w:val="auto"/>
        </w:rPr>
        <w:t xml:space="preserve"> </w:t>
      </w:r>
      <w:r w:rsidR="00EA001E" w:rsidRPr="00173096">
        <w:rPr>
          <w:color w:val="auto"/>
        </w:rPr>
        <w:t xml:space="preserve">aspect of the </w:t>
      </w:r>
      <w:r w:rsidRPr="00173096">
        <w:rPr>
          <w:color w:val="auto"/>
        </w:rPr>
        <w:t xml:space="preserve">overarching </w:t>
      </w:r>
      <w:r w:rsidR="00A232A4" w:rsidRPr="00173096">
        <w:rPr>
          <w:color w:val="auto"/>
        </w:rPr>
        <w:t xml:space="preserve">sexual and reproductive health </w:t>
      </w:r>
      <w:r w:rsidR="00A62981" w:rsidRPr="00173096">
        <w:rPr>
          <w:color w:val="auto"/>
        </w:rPr>
        <w:t xml:space="preserve">and </w:t>
      </w:r>
      <w:r w:rsidR="00A232A4" w:rsidRPr="00173096">
        <w:rPr>
          <w:color w:val="auto"/>
        </w:rPr>
        <w:t xml:space="preserve">rights </w:t>
      </w:r>
      <w:r w:rsidR="00EA001E" w:rsidRPr="00173096">
        <w:rPr>
          <w:color w:val="auto"/>
        </w:rPr>
        <w:t xml:space="preserve">of persons with disability, </w:t>
      </w:r>
      <w:r w:rsidR="00E55EA9" w:rsidRPr="00173096">
        <w:rPr>
          <w:color w:val="auto"/>
        </w:rPr>
        <w:t>which was precisely</w:t>
      </w:r>
      <w:r w:rsidR="00E728F0" w:rsidRPr="00173096">
        <w:rPr>
          <w:color w:val="auto"/>
        </w:rPr>
        <w:t xml:space="preserve"> </w:t>
      </w:r>
      <w:r w:rsidRPr="00173096">
        <w:rPr>
          <w:color w:val="auto"/>
        </w:rPr>
        <w:t>focus</w:t>
      </w:r>
      <w:r w:rsidR="00E55EA9" w:rsidRPr="00173096">
        <w:rPr>
          <w:color w:val="auto"/>
        </w:rPr>
        <w:t>ed</w:t>
      </w:r>
      <w:r w:rsidRPr="00173096">
        <w:rPr>
          <w:color w:val="auto"/>
        </w:rPr>
        <w:t xml:space="preserve"> on the “access” aspect</w:t>
      </w:r>
      <w:r w:rsidR="00EA001E" w:rsidRPr="00173096">
        <w:rPr>
          <w:color w:val="auto"/>
        </w:rPr>
        <w:t xml:space="preserve"> of it</w:t>
      </w:r>
      <w:r w:rsidRPr="00173096">
        <w:rPr>
          <w:color w:val="auto"/>
        </w:rPr>
        <w:t>. With</w:t>
      </w:r>
      <w:r w:rsidR="00EA001E" w:rsidRPr="00173096">
        <w:rPr>
          <w:color w:val="auto"/>
        </w:rPr>
        <w:t>in</w:t>
      </w:r>
      <w:r w:rsidRPr="00173096">
        <w:rPr>
          <w:color w:val="auto"/>
        </w:rPr>
        <w:t xml:space="preserve"> the various dimension</w:t>
      </w:r>
      <w:r w:rsidR="00E55EA9" w:rsidRPr="00173096">
        <w:rPr>
          <w:color w:val="auto"/>
        </w:rPr>
        <w:t>s</w:t>
      </w:r>
      <w:r w:rsidRPr="00173096">
        <w:rPr>
          <w:color w:val="auto"/>
        </w:rPr>
        <w:t xml:space="preserve"> of access</w:t>
      </w:r>
      <w:r w:rsidR="00A62981" w:rsidRPr="00173096">
        <w:rPr>
          <w:color w:val="auto"/>
        </w:rPr>
        <w:t xml:space="preserve">, as presented in the framework above, </w:t>
      </w:r>
      <w:r w:rsidR="00EA001E" w:rsidRPr="00173096">
        <w:rPr>
          <w:color w:val="auto"/>
        </w:rPr>
        <w:t xml:space="preserve">the study </w:t>
      </w:r>
      <w:r w:rsidR="00A232A4" w:rsidRPr="00173096">
        <w:rPr>
          <w:color w:val="auto"/>
        </w:rPr>
        <w:t>explore</w:t>
      </w:r>
      <w:r w:rsidR="00E55EA9" w:rsidRPr="00173096">
        <w:rPr>
          <w:color w:val="auto"/>
        </w:rPr>
        <w:t>d</w:t>
      </w:r>
      <w:r w:rsidR="00EA001E" w:rsidRPr="00173096">
        <w:rPr>
          <w:color w:val="auto"/>
        </w:rPr>
        <w:t xml:space="preserve"> </w:t>
      </w:r>
      <w:r w:rsidR="00E55EA9" w:rsidRPr="00173096">
        <w:rPr>
          <w:color w:val="auto"/>
        </w:rPr>
        <w:t xml:space="preserve">only </w:t>
      </w:r>
      <w:r w:rsidR="00EA001E" w:rsidRPr="00173096">
        <w:rPr>
          <w:color w:val="auto"/>
        </w:rPr>
        <w:t>the ‘acceptability’ dimension</w:t>
      </w:r>
      <w:r w:rsidRPr="00173096">
        <w:rPr>
          <w:color w:val="auto"/>
        </w:rPr>
        <w:t>.</w:t>
      </w:r>
      <w:r w:rsidR="000B697B" w:rsidRPr="00173096">
        <w:rPr>
          <w:color w:val="auto"/>
        </w:rPr>
        <w:t xml:space="preserve"> </w:t>
      </w:r>
      <w:r w:rsidRPr="00173096">
        <w:rPr>
          <w:color w:val="auto"/>
        </w:rPr>
        <w:t xml:space="preserve"> </w:t>
      </w:r>
    </w:p>
    <w:p w14:paraId="084E012A" w14:textId="77777777" w:rsidR="00E55EA9" w:rsidRPr="00173096" w:rsidRDefault="00E55EA9" w:rsidP="00173096">
      <w:pPr>
        <w:pStyle w:val="ListParagraph"/>
        <w:spacing w:line="240" w:lineRule="auto"/>
        <w:jc w:val="both"/>
        <w:rPr>
          <w:rFonts w:ascii="Times New Roman" w:hAnsi="Times New Roman" w:cs="Times New Roman"/>
          <w:sz w:val="24"/>
          <w:szCs w:val="24"/>
        </w:rPr>
      </w:pPr>
    </w:p>
    <w:p w14:paraId="2708AB53" w14:textId="77777777" w:rsidR="00E55EA9" w:rsidRPr="00173096" w:rsidRDefault="00E55EA9" w:rsidP="00173096">
      <w:pPr>
        <w:pStyle w:val="Default"/>
        <w:tabs>
          <w:tab w:val="left" w:pos="1890"/>
        </w:tabs>
        <w:ind w:left="720"/>
        <w:jc w:val="both"/>
        <w:rPr>
          <w:color w:val="auto"/>
        </w:rPr>
      </w:pPr>
    </w:p>
    <w:p w14:paraId="7D1CEF09" w14:textId="265477F1" w:rsidR="00A232A4" w:rsidRPr="00173096" w:rsidRDefault="00A62981" w:rsidP="00173096">
      <w:pPr>
        <w:pStyle w:val="Default"/>
        <w:numPr>
          <w:ilvl w:val="0"/>
          <w:numId w:val="13"/>
        </w:numPr>
        <w:tabs>
          <w:tab w:val="left" w:pos="1080"/>
          <w:tab w:val="left" w:pos="1890"/>
        </w:tabs>
        <w:jc w:val="both"/>
        <w:rPr>
          <w:color w:val="auto"/>
        </w:rPr>
      </w:pPr>
      <w:r w:rsidRPr="00173096">
        <w:rPr>
          <w:color w:val="auto"/>
        </w:rPr>
        <w:t>The ‘</w:t>
      </w:r>
      <w:r w:rsidR="00A232A4" w:rsidRPr="00173096">
        <w:rPr>
          <w:color w:val="auto"/>
        </w:rPr>
        <w:t>acceptability</w:t>
      </w:r>
      <w:r w:rsidRPr="00173096">
        <w:rPr>
          <w:color w:val="auto"/>
        </w:rPr>
        <w:t>’</w:t>
      </w:r>
      <w:r w:rsidR="00A232A4" w:rsidRPr="00173096">
        <w:rPr>
          <w:color w:val="auto"/>
        </w:rPr>
        <w:t xml:space="preserve"> of the </w:t>
      </w:r>
      <w:proofErr w:type="spellStart"/>
      <w:r w:rsidR="00A232A4" w:rsidRPr="00173096">
        <w:rPr>
          <w:color w:val="auto"/>
        </w:rPr>
        <w:t>SRH</w:t>
      </w:r>
      <w:proofErr w:type="spellEnd"/>
      <w:r w:rsidR="00A232A4" w:rsidRPr="00173096">
        <w:rPr>
          <w:color w:val="auto"/>
        </w:rPr>
        <w:t xml:space="preserve"> services among </w:t>
      </w:r>
      <w:r w:rsidR="00E7257D" w:rsidRPr="00173096">
        <w:rPr>
          <w:color w:val="auto"/>
        </w:rPr>
        <w:t>girls and women</w:t>
      </w:r>
      <w:r w:rsidR="00EA001E" w:rsidRPr="00173096">
        <w:rPr>
          <w:color w:val="auto"/>
        </w:rPr>
        <w:t xml:space="preserve"> with visual impairments </w:t>
      </w:r>
      <w:r w:rsidR="00A232A4" w:rsidRPr="00173096">
        <w:rPr>
          <w:color w:val="auto"/>
        </w:rPr>
        <w:t xml:space="preserve">is explored </w:t>
      </w:r>
      <w:r w:rsidR="00EA001E" w:rsidRPr="00173096">
        <w:rPr>
          <w:color w:val="auto"/>
        </w:rPr>
        <w:t xml:space="preserve">from the perspective of the </w:t>
      </w:r>
      <w:r w:rsidR="00FF52AC" w:rsidRPr="00173096">
        <w:rPr>
          <w:color w:val="auto"/>
        </w:rPr>
        <w:t>s</w:t>
      </w:r>
      <w:r w:rsidR="00A232A4" w:rsidRPr="00173096">
        <w:rPr>
          <w:color w:val="auto"/>
        </w:rPr>
        <w:t xml:space="preserve">ervice </w:t>
      </w:r>
      <w:r w:rsidR="00FF52AC" w:rsidRPr="00173096">
        <w:rPr>
          <w:color w:val="auto"/>
        </w:rPr>
        <w:t>recipients</w:t>
      </w:r>
      <w:r w:rsidR="00EA001E" w:rsidRPr="00173096">
        <w:rPr>
          <w:color w:val="auto"/>
        </w:rPr>
        <w:t xml:space="preserve"> themselves (research participants) </w:t>
      </w:r>
      <w:r w:rsidR="00FF52AC" w:rsidRPr="00173096">
        <w:rPr>
          <w:color w:val="auto"/>
        </w:rPr>
        <w:t xml:space="preserve">[demand side] </w:t>
      </w:r>
      <w:r w:rsidR="00EA001E" w:rsidRPr="00173096">
        <w:rPr>
          <w:color w:val="auto"/>
        </w:rPr>
        <w:t xml:space="preserve">and not from the perspective of the service providers </w:t>
      </w:r>
      <w:r w:rsidR="00FF52AC" w:rsidRPr="00173096">
        <w:rPr>
          <w:color w:val="auto"/>
        </w:rPr>
        <w:t>[</w:t>
      </w:r>
      <w:r w:rsidR="00EA001E" w:rsidRPr="00173096">
        <w:rPr>
          <w:color w:val="auto"/>
        </w:rPr>
        <w:t>supply side</w:t>
      </w:r>
      <w:r w:rsidR="00FF52AC" w:rsidRPr="00173096">
        <w:rPr>
          <w:color w:val="auto"/>
        </w:rPr>
        <w:t xml:space="preserve">]. </w:t>
      </w:r>
    </w:p>
    <w:p w14:paraId="118A21E9" w14:textId="77777777" w:rsidR="00E55EA9" w:rsidRPr="00173096" w:rsidRDefault="00E55EA9" w:rsidP="00173096">
      <w:pPr>
        <w:pStyle w:val="Default"/>
        <w:tabs>
          <w:tab w:val="left" w:pos="1080"/>
          <w:tab w:val="left" w:pos="1890"/>
        </w:tabs>
        <w:ind w:left="720"/>
        <w:jc w:val="both"/>
        <w:rPr>
          <w:color w:val="auto"/>
        </w:rPr>
      </w:pPr>
    </w:p>
    <w:p w14:paraId="2723EC8B" w14:textId="0CD542F9" w:rsidR="00E55EA9" w:rsidRPr="00173096" w:rsidRDefault="00A744A9" w:rsidP="00173096">
      <w:pPr>
        <w:pStyle w:val="Default"/>
        <w:numPr>
          <w:ilvl w:val="0"/>
          <w:numId w:val="13"/>
        </w:numPr>
        <w:tabs>
          <w:tab w:val="left" w:pos="1890"/>
        </w:tabs>
        <w:jc w:val="both"/>
        <w:rPr>
          <w:color w:val="auto"/>
        </w:rPr>
      </w:pPr>
      <w:r w:rsidRPr="00173096">
        <w:rPr>
          <w:color w:val="auto"/>
        </w:rPr>
        <w:t>Despite the</w:t>
      </w:r>
      <w:r w:rsidR="006F69C5" w:rsidRPr="00173096">
        <w:rPr>
          <w:color w:val="auto"/>
        </w:rPr>
        <w:t xml:space="preserve"> attempt</w:t>
      </w:r>
      <w:r w:rsidRPr="00173096">
        <w:rPr>
          <w:color w:val="auto"/>
        </w:rPr>
        <w:t>s</w:t>
      </w:r>
      <w:r w:rsidR="006F69C5" w:rsidRPr="00173096">
        <w:rPr>
          <w:color w:val="auto"/>
        </w:rPr>
        <w:t xml:space="preserve"> </w:t>
      </w:r>
      <w:proofErr w:type="gramStart"/>
      <w:r w:rsidR="006F69C5" w:rsidRPr="00173096">
        <w:rPr>
          <w:color w:val="auto"/>
        </w:rPr>
        <w:t>ha</w:t>
      </w:r>
      <w:r w:rsidRPr="00173096">
        <w:rPr>
          <w:color w:val="auto"/>
        </w:rPr>
        <w:t>ve</w:t>
      </w:r>
      <w:r w:rsidR="006F69C5" w:rsidRPr="00173096">
        <w:rPr>
          <w:color w:val="auto"/>
        </w:rPr>
        <w:t xml:space="preserve"> been made</w:t>
      </w:r>
      <w:proofErr w:type="gramEnd"/>
      <w:r w:rsidR="006F69C5" w:rsidRPr="00173096">
        <w:rPr>
          <w:color w:val="auto"/>
        </w:rPr>
        <w:t xml:space="preserve"> to ensure diversity among the research participants, it needs to be noted that the </w:t>
      </w:r>
      <w:r w:rsidR="007B3321" w:rsidRPr="00173096">
        <w:rPr>
          <w:color w:val="auto"/>
        </w:rPr>
        <w:t xml:space="preserve">research </w:t>
      </w:r>
      <w:r w:rsidR="006F69C5" w:rsidRPr="00173096">
        <w:rPr>
          <w:color w:val="auto"/>
        </w:rPr>
        <w:t xml:space="preserve">participants have been recruited from a very small pool of </w:t>
      </w:r>
      <w:r w:rsidR="007B3321" w:rsidRPr="00173096">
        <w:rPr>
          <w:color w:val="auto"/>
        </w:rPr>
        <w:t>potential</w:t>
      </w:r>
      <w:r w:rsidR="006F69C5" w:rsidRPr="00173096">
        <w:rPr>
          <w:color w:val="auto"/>
        </w:rPr>
        <w:t xml:space="preserve"> participants</w:t>
      </w:r>
      <w:r w:rsidR="009F42AB" w:rsidRPr="00173096">
        <w:rPr>
          <w:color w:val="auto"/>
        </w:rPr>
        <w:t xml:space="preserve"> provided by </w:t>
      </w:r>
      <w:r w:rsidR="00A26421">
        <w:rPr>
          <w:color w:val="auto"/>
        </w:rPr>
        <w:t xml:space="preserve">Prayatna Nepal </w:t>
      </w:r>
      <w:r w:rsidR="007B3321" w:rsidRPr="00173096">
        <w:rPr>
          <w:color w:val="auto"/>
        </w:rPr>
        <w:t xml:space="preserve">from their </w:t>
      </w:r>
      <w:r w:rsidR="006F69C5" w:rsidRPr="00173096">
        <w:rPr>
          <w:color w:val="auto"/>
        </w:rPr>
        <w:t>own network</w:t>
      </w:r>
      <w:r w:rsidR="009F42AB" w:rsidRPr="00173096">
        <w:rPr>
          <w:color w:val="auto"/>
        </w:rPr>
        <w:t xml:space="preserve">. </w:t>
      </w:r>
      <w:r w:rsidR="00A51316" w:rsidRPr="00173096">
        <w:rPr>
          <w:color w:val="auto"/>
        </w:rPr>
        <w:t>Further,</w:t>
      </w:r>
      <w:r w:rsidRPr="00173096">
        <w:rPr>
          <w:color w:val="auto"/>
        </w:rPr>
        <w:t xml:space="preserve"> </w:t>
      </w:r>
      <w:r w:rsidR="000B697B" w:rsidRPr="00173096">
        <w:rPr>
          <w:color w:val="auto"/>
        </w:rPr>
        <w:t xml:space="preserve">we </w:t>
      </w:r>
      <w:r w:rsidR="00A62981" w:rsidRPr="00173096">
        <w:rPr>
          <w:color w:val="auto"/>
        </w:rPr>
        <w:t>acknowledge</w:t>
      </w:r>
      <w:r w:rsidR="000B697B" w:rsidRPr="00173096">
        <w:rPr>
          <w:color w:val="auto"/>
        </w:rPr>
        <w:t xml:space="preserve"> that </w:t>
      </w:r>
      <w:r w:rsidR="00A51316" w:rsidRPr="00173096">
        <w:rPr>
          <w:color w:val="auto"/>
        </w:rPr>
        <w:t xml:space="preserve">it is </w:t>
      </w:r>
      <w:r w:rsidR="00A62981" w:rsidRPr="00173096">
        <w:rPr>
          <w:color w:val="auto"/>
        </w:rPr>
        <w:t>important</w:t>
      </w:r>
      <w:r w:rsidR="00A51316" w:rsidRPr="00173096">
        <w:rPr>
          <w:color w:val="auto"/>
        </w:rPr>
        <w:t xml:space="preserve"> to explore </w:t>
      </w:r>
      <w:r w:rsidR="000B697B" w:rsidRPr="00173096">
        <w:rPr>
          <w:color w:val="auto"/>
        </w:rPr>
        <w:t xml:space="preserve">access to </w:t>
      </w:r>
      <w:proofErr w:type="spellStart"/>
      <w:r w:rsidR="000B697B" w:rsidRPr="00173096">
        <w:rPr>
          <w:color w:val="auto"/>
        </w:rPr>
        <w:t>SRH</w:t>
      </w:r>
      <w:proofErr w:type="spellEnd"/>
      <w:r w:rsidR="000B697B" w:rsidRPr="00173096">
        <w:rPr>
          <w:color w:val="auto"/>
        </w:rPr>
        <w:t xml:space="preserve"> services from an intersectional perspective as well</w:t>
      </w:r>
      <w:r w:rsidR="00A51316" w:rsidRPr="00173096">
        <w:rPr>
          <w:color w:val="auto"/>
        </w:rPr>
        <w:t xml:space="preserve"> [ethnicity/caste/class </w:t>
      </w:r>
      <w:r w:rsidR="00A62981" w:rsidRPr="00173096">
        <w:rPr>
          <w:color w:val="auto"/>
        </w:rPr>
        <w:t xml:space="preserve">and </w:t>
      </w:r>
      <w:r w:rsidR="00A51316" w:rsidRPr="00173096">
        <w:rPr>
          <w:color w:val="auto"/>
        </w:rPr>
        <w:t xml:space="preserve">other social </w:t>
      </w:r>
      <w:r w:rsidR="00A62981" w:rsidRPr="00173096">
        <w:rPr>
          <w:color w:val="auto"/>
        </w:rPr>
        <w:t xml:space="preserve">identities </w:t>
      </w:r>
      <w:r w:rsidR="00A51316" w:rsidRPr="00173096">
        <w:rPr>
          <w:color w:val="auto"/>
        </w:rPr>
        <w:t xml:space="preserve">including </w:t>
      </w:r>
      <w:r w:rsidR="00A62981" w:rsidRPr="00173096">
        <w:rPr>
          <w:color w:val="auto"/>
        </w:rPr>
        <w:t>s</w:t>
      </w:r>
      <w:r w:rsidR="00A51316" w:rsidRPr="00173096">
        <w:rPr>
          <w:color w:val="auto"/>
        </w:rPr>
        <w:t>exual and gender identities (</w:t>
      </w:r>
      <w:proofErr w:type="spellStart"/>
      <w:r w:rsidR="00A51316" w:rsidRPr="00173096">
        <w:rPr>
          <w:color w:val="auto"/>
        </w:rPr>
        <w:t>SOGI</w:t>
      </w:r>
      <w:proofErr w:type="spellEnd"/>
      <w:r w:rsidR="00A51316" w:rsidRPr="00173096">
        <w:rPr>
          <w:color w:val="auto"/>
        </w:rPr>
        <w:t xml:space="preserve">)], </w:t>
      </w:r>
      <w:r w:rsidRPr="00173096">
        <w:rPr>
          <w:color w:val="auto"/>
        </w:rPr>
        <w:t>but an</w:t>
      </w:r>
      <w:r w:rsidR="006E4863" w:rsidRPr="00173096">
        <w:rPr>
          <w:color w:val="auto"/>
        </w:rPr>
        <w:t xml:space="preserve"> intersectional </w:t>
      </w:r>
      <w:r w:rsidR="00A51316" w:rsidRPr="00173096">
        <w:rPr>
          <w:color w:val="auto"/>
        </w:rPr>
        <w:t xml:space="preserve">aspect could not be explored within </w:t>
      </w:r>
      <w:r w:rsidR="000B697B" w:rsidRPr="00173096">
        <w:rPr>
          <w:color w:val="auto"/>
        </w:rPr>
        <w:t xml:space="preserve">the present scope of the research. The </w:t>
      </w:r>
      <w:r w:rsidR="00A51316" w:rsidRPr="00173096">
        <w:rPr>
          <w:color w:val="auto"/>
        </w:rPr>
        <w:t xml:space="preserve">participants </w:t>
      </w:r>
      <w:proofErr w:type="gramStart"/>
      <w:r w:rsidR="00A51316" w:rsidRPr="00173096">
        <w:rPr>
          <w:color w:val="auto"/>
        </w:rPr>
        <w:t>were not asked</w:t>
      </w:r>
      <w:proofErr w:type="gramEnd"/>
      <w:r w:rsidR="00A51316" w:rsidRPr="00173096">
        <w:rPr>
          <w:color w:val="auto"/>
        </w:rPr>
        <w:t xml:space="preserve"> to specify their </w:t>
      </w:r>
      <w:r w:rsidR="006E4863" w:rsidRPr="00173096">
        <w:rPr>
          <w:color w:val="auto"/>
        </w:rPr>
        <w:t xml:space="preserve">social identities including </w:t>
      </w:r>
      <w:r w:rsidR="00A51316" w:rsidRPr="00173096">
        <w:rPr>
          <w:color w:val="auto"/>
        </w:rPr>
        <w:t>sexual and gender identities nor any inqui</w:t>
      </w:r>
      <w:r w:rsidR="00A26421">
        <w:rPr>
          <w:color w:val="auto"/>
        </w:rPr>
        <w:t>ries were</w:t>
      </w:r>
      <w:r w:rsidR="00A51316" w:rsidRPr="00173096">
        <w:rPr>
          <w:color w:val="auto"/>
        </w:rPr>
        <w:t xml:space="preserve"> made around it</w:t>
      </w:r>
      <w:r w:rsidR="0085518D" w:rsidRPr="00173096">
        <w:rPr>
          <w:color w:val="auto"/>
        </w:rPr>
        <w:t xml:space="preserve">. </w:t>
      </w:r>
      <w:r w:rsidR="000B697B" w:rsidRPr="00173096">
        <w:rPr>
          <w:color w:val="auto"/>
        </w:rPr>
        <w:t xml:space="preserve"> </w:t>
      </w:r>
      <w:r w:rsidR="0085518D" w:rsidRPr="00173096">
        <w:rPr>
          <w:color w:val="auto"/>
        </w:rPr>
        <w:t xml:space="preserve">This </w:t>
      </w:r>
      <w:r w:rsidR="007703D5" w:rsidRPr="00173096">
        <w:rPr>
          <w:color w:val="auto"/>
        </w:rPr>
        <w:t>study</w:t>
      </w:r>
      <w:r w:rsidR="00E55EA9" w:rsidRPr="00173096">
        <w:rPr>
          <w:color w:val="auto"/>
        </w:rPr>
        <w:t xml:space="preserve"> </w:t>
      </w:r>
      <w:r w:rsidR="00E728F0" w:rsidRPr="00173096">
        <w:rPr>
          <w:color w:val="auto"/>
        </w:rPr>
        <w:t>thus, does</w:t>
      </w:r>
      <w:r w:rsidR="0085518D" w:rsidRPr="00173096">
        <w:rPr>
          <w:color w:val="auto"/>
        </w:rPr>
        <w:t xml:space="preserve"> not inten</w:t>
      </w:r>
      <w:r w:rsidRPr="00173096">
        <w:rPr>
          <w:color w:val="auto"/>
        </w:rPr>
        <w:t>d</w:t>
      </w:r>
      <w:r w:rsidR="0085518D" w:rsidRPr="00173096">
        <w:rPr>
          <w:color w:val="auto"/>
        </w:rPr>
        <w:t xml:space="preserve"> to explain the dynamics or the complex realities of a disabled person’s sexuality</w:t>
      </w:r>
      <w:r w:rsidR="004E446B" w:rsidRPr="00173096">
        <w:rPr>
          <w:color w:val="auto"/>
        </w:rPr>
        <w:t xml:space="preserve"> nor does it explore the intersectional discriminations </w:t>
      </w:r>
      <w:r w:rsidR="006E4863" w:rsidRPr="00173096">
        <w:rPr>
          <w:color w:val="auto"/>
        </w:rPr>
        <w:t xml:space="preserve">and marginalization </w:t>
      </w:r>
      <w:r w:rsidR="004E446B" w:rsidRPr="00173096">
        <w:rPr>
          <w:color w:val="auto"/>
        </w:rPr>
        <w:t xml:space="preserve">in access to </w:t>
      </w:r>
      <w:proofErr w:type="spellStart"/>
      <w:r w:rsidR="004E446B" w:rsidRPr="00173096">
        <w:rPr>
          <w:color w:val="auto"/>
        </w:rPr>
        <w:t>SRH</w:t>
      </w:r>
      <w:proofErr w:type="spellEnd"/>
      <w:r w:rsidR="004E446B" w:rsidRPr="00173096">
        <w:rPr>
          <w:color w:val="auto"/>
        </w:rPr>
        <w:t xml:space="preserve"> services</w:t>
      </w:r>
      <w:r w:rsidR="0085518D" w:rsidRPr="00173096">
        <w:rPr>
          <w:color w:val="auto"/>
        </w:rPr>
        <w:t>.</w:t>
      </w:r>
    </w:p>
    <w:p w14:paraId="2EE003BE" w14:textId="77777777" w:rsidR="00E55EA9" w:rsidRPr="00173096" w:rsidRDefault="00E55EA9" w:rsidP="00173096">
      <w:pPr>
        <w:pStyle w:val="ListParagraph"/>
        <w:spacing w:line="240" w:lineRule="auto"/>
        <w:jc w:val="both"/>
        <w:rPr>
          <w:rFonts w:ascii="Times New Roman" w:hAnsi="Times New Roman" w:cs="Times New Roman"/>
          <w:sz w:val="24"/>
          <w:szCs w:val="24"/>
        </w:rPr>
      </w:pPr>
    </w:p>
    <w:p w14:paraId="2BB8ADD7" w14:textId="1545859F" w:rsidR="0085518D" w:rsidRPr="00173096" w:rsidRDefault="0085518D" w:rsidP="00173096">
      <w:pPr>
        <w:pStyle w:val="Default"/>
        <w:tabs>
          <w:tab w:val="left" w:pos="1890"/>
        </w:tabs>
        <w:ind w:left="720"/>
        <w:jc w:val="both"/>
        <w:rPr>
          <w:color w:val="auto"/>
        </w:rPr>
      </w:pPr>
      <w:r w:rsidRPr="00173096">
        <w:rPr>
          <w:color w:val="auto"/>
        </w:rPr>
        <w:t xml:space="preserve"> </w:t>
      </w:r>
    </w:p>
    <w:p w14:paraId="6AB2173D" w14:textId="03DC433B" w:rsidR="00F644BC" w:rsidRPr="00173096" w:rsidRDefault="00A37FC5" w:rsidP="00173096">
      <w:pPr>
        <w:pStyle w:val="Default"/>
        <w:numPr>
          <w:ilvl w:val="0"/>
          <w:numId w:val="13"/>
        </w:numPr>
        <w:tabs>
          <w:tab w:val="left" w:pos="1890"/>
        </w:tabs>
        <w:jc w:val="both"/>
        <w:rPr>
          <w:color w:val="auto"/>
        </w:rPr>
      </w:pPr>
      <w:r w:rsidRPr="00173096">
        <w:rPr>
          <w:color w:val="auto"/>
        </w:rPr>
        <w:t>T</w:t>
      </w:r>
      <w:r w:rsidR="00F644BC" w:rsidRPr="00173096">
        <w:rPr>
          <w:color w:val="auto"/>
        </w:rPr>
        <w:t xml:space="preserve">his being </w:t>
      </w:r>
      <w:r w:rsidR="007703D5" w:rsidRPr="00173096">
        <w:rPr>
          <w:color w:val="auto"/>
        </w:rPr>
        <w:t>qualitative research</w:t>
      </w:r>
      <w:r w:rsidR="00F644BC" w:rsidRPr="00173096">
        <w:rPr>
          <w:color w:val="auto"/>
        </w:rPr>
        <w:t xml:space="preserve">, the study attempts to present the </w:t>
      </w:r>
      <w:r w:rsidR="007703D5" w:rsidRPr="00173096">
        <w:rPr>
          <w:color w:val="auto"/>
        </w:rPr>
        <w:t xml:space="preserve">research participant’s </w:t>
      </w:r>
      <w:r w:rsidR="00F644BC" w:rsidRPr="00173096">
        <w:rPr>
          <w:color w:val="auto"/>
        </w:rPr>
        <w:t>individual perspective on the phenomenon under study rather than to generalize the findings.</w:t>
      </w:r>
      <w:r w:rsidRPr="00173096">
        <w:rPr>
          <w:color w:val="auto"/>
        </w:rPr>
        <w:t xml:space="preserve"> Further, </w:t>
      </w:r>
      <w:r w:rsidR="00C61084" w:rsidRPr="00173096">
        <w:rPr>
          <w:color w:val="auto"/>
        </w:rPr>
        <w:t>since the findings are based on the experiences of only girls and women with virtual impairments, the findings are more relevant to girls and women with visual impairments</w:t>
      </w:r>
      <w:r w:rsidR="003D17E3" w:rsidRPr="00173096">
        <w:rPr>
          <w:color w:val="auto"/>
        </w:rPr>
        <w:t xml:space="preserve"> and may not be generalized in case of other types of disabilities</w:t>
      </w:r>
      <w:r w:rsidR="00C61084" w:rsidRPr="00173096">
        <w:rPr>
          <w:color w:val="auto"/>
        </w:rPr>
        <w:t xml:space="preserve">. However, </w:t>
      </w:r>
      <w:r w:rsidRPr="00173096">
        <w:rPr>
          <w:color w:val="auto"/>
        </w:rPr>
        <w:t xml:space="preserve">some inferences maybe </w:t>
      </w:r>
      <w:r w:rsidR="00C61084" w:rsidRPr="00173096">
        <w:rPr>
          <w:color w:val="auto"/>
        </w:rPr>
        <w:t xml:space="preserve">drawn </w:t>
      </w:r>
      <w:r w:rsidRPr="00173096">
        <w:rPr>
          <w:color w:val="auto"/>
        </w:rPr>
        <w:t>in term</w:t>
      </w:r>
      <w:r w:rsidR="00A26421">
        <w:rPr>
          <w:color w:val="auto"/>
        </w:rPr>
        <w:t>s</w:t>
      </w:r>
      <w:r w:rsidRPr="00173096">
        <w:rPr>
          <w:color w:val="auto"/>
        </w:rPr>
        <w:t xml:space="preserve"> of how gender, disability and </w:t>
      </w:r>
      <w:proofErr w:type="spellStart"/>
      <w:r w:rsidRPr="00173096">
        <w:rPr>
          <w:color w:val="auto"/>
        </w:rPr>
        <w:t>SRH</w:t>
      </w:r>
      <w:proofErr w:type="spellEnd"/>
      <w:r w:rsidRPr="00173096">
        <w:rPr>
          <w:color w:val="auto"/>
        </w:rPr>
        <w:t xml:space="preserve"> services interface</w:t>
      </w:r>
      <w:r w:rsidR="00C61084" w:rsidRPr="00173096">
        <w:rPr>
          <w:color w:val="auto"/>
        </w:rPr>
        <w:t>s</w:t>
      </w:r>
      <w:r w:rsidR="003D17E3" w:rsidRPr="00173096">
        <w:rPr>
          <w:color w:val="auto"/>
        </w:rPr>
        <w:t>.</w:t>
      </w:r>
    </w:p>
    <w:p w14:paraId="22EF37C5" w14:textId="77777777" w:rsidR="00A744A9" w:rsidRPr="00173096" w:rsidRDefault="00A744A9" w:rsidP="00173096">
      <w:pPr>
        <w:pStyle w:val="Default"/>
        <w:tabs>
          <w:tab w:val="left" w:pos="1890"/>
        </w:tabs>
        <w:ind w:left="720"/>
        <w:jc w:val="both"/>
        <w:rPr>
          <w:color w:val="auto"/>
        </w:rPr>
      </w:pPr>
    </w:p>
    <w:p w14:paraId="1F8E3489" w14:textId="51974592" w:rsidR="00763D32" w:rsidRPr="00173096" w:rsidRDefault="007703D5" w:rsidP="00173096">
      <w:pPr>
        <w:pStyle w:val="Default"/>
        <w:numPr>
          <w:ilvl w:val="0"/>
          <w:numId w:val="13"/>
        </w:numPr>
        <w:tabs>
          <w:tab w:val="left" w:pos="1890"/>
        </w:tabs>
        <w:jc w:val="both"/>
        <w:rPr>
          <w:color w:val="auto"/>
        </w:rPr>
      </w:pPr>
      <w:r w:rsidRPr="00173096">
        <w:rPr>
          <w:color w:val="auto"/>
        </w:rPr>
        <w:t>T</w:t>
      </w:r>
      <w:r w:rsidR="0085518D" w:rsidRPr="00173096">
        <w:rPr>
          <w:color w:val="auto"/>
        </w:rPr>
        <w:t xml:space="preserve">his study </w:t>
      </w:r>
      <w:r w:rsidR="00E728F0" w:rsidRPr="00173096">
        <w:rPr>
          <w:color w:val="auto"/>
        </w:rPr>
        <w:t>is</w:t>
      </w:r>
      <w:r w:rsidR="007B3321" w:rsidRPr="00173096">
        <w:rPr>
          <w:color w:val="auto"/>
        </w:rPr>
        <w:t xml:space="preserve"> </w:t>
      </w:r>
      <w:r w:rsidR="00022209" w:rsidRPr="00173096">
        <w:rPr>
          <w:color w:val="auto"/>
        </w:rPr>
        <w:t xml:space="preserve">exploratory </w:t>
      </w:r>
      <w:r w:rsidR="00E728F0" w:rsidRPr="00173096">
        <w:rPr>
          <w:color w:val="auto"/>
        </w:rPr>
        <w:t>research;</w:t>
      </w:r>
      <w:r w:rsidR="007B3321" w:rsidRPr="00173096">
        <w:rPr>
          <w:color w:val="auto"/>
        </w:rPr>
        <w:t xml:space="preserve"> </w:t>
      </w:r>
      <w:r w:rsidR="0085518D" w:rsidRPr="00173096">
        <w:rPr>
          <w:color w:val="auto"/>
        </w:rPr>
        <w:t xml:space="preserve">it </w:t>
      </w:r>
      <w:r w:rsidRPr="00173096">
        <w:rPr>
          <w:color w:val="auto"/>
        </w:rPr>
        <w:t xml:space="preserve">also </w:t>
      </w:r>
      <w:r w:rsidR="009F42AB" w:rsidRPr="00173096">
        <w:rPr>
          <w:color w:val="auto"/>
        </w:rPr>
        <w:t xml:space="preserve">does </w:t>
      </w:r>
      <w:r w:rsidR="006F69C5" w:rsidRPr="00173096">
        <w:rPr>
          <w:color w:val="auto"/>
        </w:rPr>
        <w:t xml:space="preserve">not </w:t>
      </w:r>
      <w:r w:rsidR="00E728F0" w:rsidRPr="00173096">
        <w:rPr>
          <w:color w:val="auto"/>
        </w:rPr>
        <w:t xml:space="preserve">detail </w:t>
      </w:r>
      <w:r w:rsidR="006F69C5" w:rsidRPr="00173096">
        <w:rPr>
          <w:color w:val="auto"/>
        </w:rPr>
        <w:t xml:space="preserve">the complexities </w:t>
      </w:r>
      <w:r w:rsidR="0085518D" w:rsidRPr="00173096">
        <w:rPr>
          <w:color w:val="auto"/>
        </w:rPr>
        <w:t xml:space="preserve">or </w:t>
      </w:r>
      <w:r w:rsidR="00E728F0" w:rsidRPr="00173096">
        <w:rPr>
          <w:color w:val="auto"/>
        </w:rPr>
        <w:t>explain</w:t>
      </w:r>
      <w:r w:rsidR="006F69C5" w:rsidRPr="00173096">
        <w:rPr>
          <w:color w:val="auto"/>
        </w:rPr>
        <w:t xml:space="preserve"> the dynamics within each of the key themes identified </w:t>
      </w:r>
      <w:r w:rsidR="00B96E2C" w:rsidRPr="00173096">
        <w:rPr>
          <w:color w:val="auto"/>
        </w:rPr>
        <w:t>in this study</w:t>
      </w:r>
      <w:r w:rsidR="007B3321" w:rsidRPr="00173096">
        <w:rPr>
          <w:color w:val="auto"/>
        </w:rPr>
        <w:t xml:space="preserve">. It </w:t>
      </w:r>
      <w:r w:rsidRPr="00173096">
        <w:rPr>
          <w:color w:val="auto"/>
        </w:rPr>
        <w:t xml:space="preserve">rather </w:t>
      </w:r>
      <w:r w:rsidR="007B3321" w:rsidRPr="00173096">
        <w:rPr>
          <w:color w:val="auto"/>
        </w:rPr>
        <w:t xml:space="preserve">focuses on </w:t>
      </w:r>
      <w:r w:rsidR="00F07FCB" w:rsidRPr="00173096">
        <w:rPr>
          <w:color w:val="auto"/>
        </w:rPr>
        <w:t>exploring</w:t>
      </w:r>
      <w:r w:rsidR="006F69C5" w:rsidRPr="00173096">
        <w:rPr>
          <w:color w:val="auto"/>
        </w:rPr>
        <w:t xml:space="preserve"> the key </w:t>
      </w:r>
      <w:r w:rsidR="00A26421" w:rsidRPr="00173096">
        <w:rPr>
          <w:color w:val="auto"/>
        </w:rPr>
        <w:t>themes, which</w:t>
      </w:r>
      <w:r w:rsidR="006F69C5" w:rsidRPr="00173096">
        <w:rPr>
          <w:color w:val="auto"/>
        </w:rPr>
        <w:t xml:space="preserve"> may give some direction in specifying areas </w:t>
      </w:r>
      <w:r w:rsidR="00022209" w:rsidRPr="00173096">
        <w:rPr>
          <w:color w:val="auto"/>
        </w:rPr>
        <w:t>for</w:t>
      </w:r>
      <w:r w:rsidR="006F69C5" w:rsidRPr="00173096">
        <w:rPr>
          <w:color w:val="auto"/>
        </w:rPr>
        <w:t xml:space="preserve"> future</w:t>
      </w:r>
      <w:r w:rsidRPr="00173096">
        <w:rPr>
          <w:color w:val="auto"/>
        </w:rPr>
        <w:t xml:space="preserve"> </w:t>
      </w:r>
      <w:r w:rsidR="006F69C5" w:rsidRPr="00173096">
        <w:rPr>
          <w:color w:val="auto"/>
        </w:rPr>
        <w:t xml:space="preserve">research. </w:t>
      </w:r>
      <w:bookmarkEnd w:id="28"/>
    </w:p>
    <w:p w14:paraId="2859FEBC" w14:textId="77777777" w:rsidR="00763D32" w:rsidRPr="00173096" w:rsidRDefault="00763D32" w:rsidP="00173096">
      <w:pPr>
        <w:spacing w:after="0" w:line="240" w:lineRule="auto"/>
        <w:jc w:val="both"/>
        <w:rPr>
          <w:rFonts w:ascii="Times New Roman" w:hAnsi="Times New Roman" w:cs="Times New Roman"/>
          <w:b/>
          <w:bCs/>
          <w:color w:val="2F5496" w:themeColor="accent1" w:themeShade="BF"/>
          <w:sz w:val="24"/>
          <w:szCs w:val="24"/>
        </w:rPr>
      </w:pPr>
    </w:p>
    <w:p w14:paraId="79996A60" w14:textId="77777777" w:rsidR="00687818" w:rsidRPr="00173096" w:rsidRDefault="00687818" w:rsidP="00173096">
      <w:pPr>
        <w:spacing w:after="0" w:line="240" w:lineRule="auto"/>
        <w:jc w:val="both"/>
        <w:rPr>
          <w:rFonts w:ascii="Times New Roman" w:hAnsi="Times New Roman" w:cs="Times New Roman"/>
          <w:b/>
          <w:bCs/>
          <w:color w:val="2F5496" w:themeColor="accent1" w:themeShade="BF"/>
          <w:sz w:val="24"/>
          <w:szCs w:val="24"/>
        </w:rPr>
      </w:pPr>
    </w:p>
    <w:p w14:paraId="1794A5B2" w14:textId="285E7B3C" w:rsidR="006F69C5" w:rsidRPr="00173096" w:rsidRDefault="006F69C5" w:rsidP="00173096">
      <w:pPr>
        <w:spacing w:after="0" w:line="240" w:lineRule="auto"/>
        <w:jc w:val="both"/>
        <w:rPr>
          <w:rFonts w:ascii="Times New Roman" w:hAnsi="Times New Roman" w:cs="Times New Roman"/>
          <w:sz w:val="24"/>
          <w:szCs w:val="24"/>
        </w:rPr>
      </w:pPr>
      <w:r w:rsidRPr="00173096">
        <w:rPr>
          <w:rFonts w:ascii="Times New Roman" w:hAnsi="Times New Roman" w:cs="Times New Roman"/>
          <w:b/>
          <w:bCs/>
          <w:color w:val="4472C4" w:themeColor="accent1"/>
          <w:sz w:val="24"/>
          <w:szCs w:val="24"/>
        </w:rPr>
        <w:t xml:space="preserve">Research Ethics: </w:t>
      </w:r>
      <w:r w:rsidRPr="00173096">
        <w:rPr>
          <w:rFonts w:ascii="Times New Roman" w:hAnsi="Times New Roman" w:cs="Times New Roman"/>
          <w:color w:val="000000"/>
          <w:sz w:val="24"/>
          <w:szCs w:val="24"/>
          <w:lang w:val="en-GB" w:bidi="ne-NP"/>
        </w:rPr>
        <w:t xml:space="preserve">Research ethics </w:t>
      </w:r>
      <w:proofErr w:type="gramStart"/>
      <w:r w:rsidRPr="00173096">
        <w:rPr>
          <w:rFonts w:ascii="Times New Roman" w:hAnsi="Times New Roman" w:cs="Times New Roman"/>
          <w:color w:val="000000"/>
          <w:sz w:val="24"/>
          <w:szCs w:val="24"/>
          <w:lang w:val="en-GB" w:bidi="ne-NP"/>
        </w:rPr>
        <w:t xml:space="preserve">has been </w:t>
      </w:r>
      <w:r w:rsidR="00AC4E4D" w:rsidRPr="00173096">
        <w:rPr>
          <w:rFonts w:ascii="Times New Roman" w:hAnsi="Times New Roman" w:cs="Times New Roman"/>
          <w:color w:val="000000"/>
          <w:sz w:val="24"/>
          <w:szCs w:val="24"/>
          <w:lang w:val="en-GB" w:bidi="ne-NP"/>
        </w:rPr>
        <w:t xml:space="preserve">strictly </w:t>
      </w:r>
      <w:r w:rsidRPr="00173096">
        <w:rPr>
          <w:rFonts w:ascii="Times New Roman" w:hAnsi="Times New Roman" w:cs="Times New Roman"/>
          <w:color w:val="000000"/>
          <w:sz w:val="24"/>
          <w:szCs w:val="24"/>
          <w:lang w:val="en-GB" w:bidi="ne-NP"/>
        </w:rPr>
        <w:t>followed</w:t>
      </w:r>
      <w:proofErr w:type="gramEnd"/>
      <w:r w:rsidRPr="00173096">
        <w:rPr>
          <w:rFonts w:ascii="Times New Roman" w:hAnsi="Times New Roman" w:cs="Times New Roman"/>
          <w:color w:val="000000"/>
          <w:sz w:val="24"/>
          <w:szCs w:val="24"/>
          <w:lang w:val="en-GB" w:bidi="ne-NP"/>
        </w:rPr>
        <w:t xml:space="preserve"> with necessary </w:t>
      </w:r>
      <w:r w:rsidR="00E728F0" w:rsidRPr="00173096">
        <w:rPr>
          <w:rFonts w:ascii="Times New Roman" w:hAnsi="Times New Roman" w:cs="Times New Roman"/>
          <w:color w:val="000000"/>
          <w:sz w:val="24"/>
          <w:szCs w:val="24"/>
          <w:lang w:val="en-GB" w:bidi="ne-NP"/>
        </w:rPr>
        <w:t>safeguarding</w:t>
      </w:r>
      <w:r w:rsidRPr="00173096">
        <w:rPr>
          <w:rFonts w:ascii="Times New Roman" w:hAnsi="Times New Roman" w:cs="Times New Roman"/>
          <w:color w:val="000000"/>
          <w:sz w:val="24"/>
          <w:szCs w:val="24"/>
          <w:lang w:val="en-GB" w:bidi="ne-NP"/>
        </w:rPr>
        <w:t xml:space="preserve"> measures in accordance with the Ethical Standards in Research</w:t>
      </w:r>
      <w:r w:rsidRPr="00173096">
        <w:rPr>
          <w:rFonts w:ascii="Times New Roman" w:hAnsi="Times New Roman" w:cs="Times New Roman"/>
          <w:color w:val="000000"/>
          <w:sz w:val="24"/>
          <w:szCs w:val="24"/>
          <w:vertAlign w:val="superscript"/>
          <w:lang w:val="en-GB" w:bidi="ne-NP"/>
        </w:rPr>
        <w:footnoteReference w:id="9"/>
      </w:r>
      <w:r w:rsidRPr="00173096">
        <w:rPr>
          <w:rFonts w:ascii="Times New Roman" w:hAnsi="Times New Roman" w:cs="Times New Roman"/>
          <w:color w:val="000000"/>
          <w:sz w:val="24"/>
          <w:szCs w:val="24"/>
          <w:lang w:val="en-GB" w:bidi="ne-NP"/>
        </w:rPr>
        <w:t xml:space="preserve"> </w:t>
      </w:r>
      <w:r w:rsidR="00AC4E4D" w:rsidRPr="00173096">
        <w:rPr>
          <w:rFonts w:ascii="Times New Roman" w:hAnsi="Times New Roman" w:cs="Times New Roman"/>
          <w:color w:val="000000"/>
          <w:sz w:val="24"/>
          <w:szCs w:val="24"/>
          <w:lang w:val="en-GB" w:bidi="ne-NP"/>
        </w:rPr>
        <w:t xml:space="preserve">at </w:t>
      </w:r>
      <w:r w:rsidR="00F07FCB" w:rsidRPr="00173096">
        <w:rPr>
          <w:rFonts w:ascii="Times New Roman" w:hAnsi="Times New Roman" w:cs="Times New Roman"/>
          <w:color w:val="000000"/>
          <w:sz w:val="24"/>
          <w:szCs w:val="24"/>
          <w:lang w:val="en-GB" w:bidi="ne-NP"/>
        </w:rPr>
        <w:t>different stages of</w:t>
      </w:r>
      <w:r w:rsidR="00E728F0" w:rsidRPr="00173096">
        <w:rPr>
          <w:rFonts w:ascii="Times New Roman" w:hAnsi="Times New Roman" w:cs="Times New Roman"/>
          <w:color w:val="000000"/>
          <w:sz w:val="24"/>
          <w:szCs w:val="24"/>
          <w:lang w:val="en-GB" w:bidi="ne-NP"/>
        </w:rPr>
        <w:t xml:space="preserve"> </w:t>
      </w:r>
      <w:r w:rsidR="00F07FCB" w:rsidRPr="00173096">
        <w:rPr>
          <w:rFonts w:ascii="Times New Roman" w:hAnsi="Times New Roman" w:cs="Times New Roman"/>
          <w:color w:val="000000"/>
          <w:sz w:val="24"/>
          <w:szCs w:val="24"/>
          <w:lang w:val="en-GB" w:bidi="ne-NP"/>
        </w:rPr>
        <w:t>the research.</w:t>
      </w:r>
      <w:r w:rsidR="008757CC" w:rsidRPr="00173096">
        <w:rPr>
          <w:rFonts w:ascii="Times New Roman" w:hAnsi="Times New Roman" w:cs="Times New Roman"/>
          <w:color w:val="000000"/>
          <w:sz w:val="24"/>
          <w:szCs w:val="24"/>
          <w:lang w:val="en-GB" w:bidi="ne-NP"/>
        </w:rPr>
        <w:t xml:space="preserve"> This</w:t>
      </w:r>
      <w:r w:rsidRPr="00173096">
        <w:rPr>
          <w:rFonts w:ascii="Times New Roman" w:hAnsi="Times New Roman" w:cs="Times New Roman"/>
          <w:color w:val="000000"/>
          <w:sz w:val="24"/>
          <w:szCs w:val="24"/>
          <w:lang w:val="en-GB" w:bidi="ne-NP"/>
        </w:rPr>
        <w:t xml:space="preserve"> includes approaching and engaging the </w:t>
      </w:r>
      <w:r w:rsidR="00A26421">
        <w:rPr>
          <w:rFonts w:ascii="Times New Roman" w:hAnsi="Times New Roman" w:cs="Times New Roman"/>
          <w:color w:val="000000"/>
          <w:sz w:val="24"/>
          <w:szCs w:val="24"/>
          <w:lang w:val="en-GB" w:bidi="ne-NP"/>
        </w:rPr>
        <w:t>participants</w:t>
      </w:r>
      <w:r w:rsidR="00022209" w:rsidRPr="00173096">
        <w:rPr>
          <w:rFonts w:ascii="Times New Roman" w:hAnsi="Times New Roman" w:cs="Times New Roman"/>
          <w:color w:val="000000"/>
          <w:sz w:val="24"/>
          <w:szCs w:val="24"/>
          <w:lang w:val="en-GB" w:bidi="ne-NP"/>
        </w:rPr>
        <w:t>;</w:t>
      </w:r>
      <w:r w:rsidRPr="00173096">
        <w:rPr>
          <w:rFonts w:ascii="Times New Roman" w:hAnsi="Times New Roman" w:cs="Times New Roman"/>
          <w:color w:val="000000"/>
          <w:sz w:val="24"/>
          <w:szCs w:val="24"/>
          <w:lang w:val="en-GB" w:bidi="ne-NP"/>
        </w:rPr>
        <w:t xml:space="preserve"> data collections </w:t>
      </w:r>
      <w:r w:rsidR="00022209" w:rsidRPr="00173096">
        <w:rPr>
          <w:rFonts w:ascii="Times New Roman" w:hAnsi="Times New Roman" w:cs="Times New Roman"/>
          <w:color w:val="000000"/>
          <w:sz w:val="24"/>
          <w:szCs w:val="24"/>
          <w:lang w:val="en-GB" w:bidi="ne-NP"/>
        </w:rPr>
        <w:t>and data storage (</w:t>
      </w:r>
      <w:r w:rsidRPr="00173096">
        <w:rPr>
          <w:rFonts w:ascii="Times New Roman" w:hAnsi="Times New Roman" w:cs="Times New Roman"/>
          <w:color w:val="000000"/>
          <w:sz w:val="24"/>
          <w:szCs w:val="24"/>
          <w:lang w:val="en-GB" w:bidi="ne-NP"/>
        </w:rPr>
        <w:t>informed and voluntary participation; safety</w:t>
      </w:r>
      <w:r w:rsidR="00E728F0" w:rsidRPr="00173096">
        <w:rPr>
          <w:rFonts w:ascii="Times New Roman" w:hAnsi="Times New Roman" w:cs="Times New Roman"/>
          <w:color w:val="000000"/>
          <w:sz w:val="24"/>
          <w:szCs w:val="24"/>
          <w:lang w:val="en-GB" w:bidi="ne-NP"/>
        </w:rPr>
        <w:t>- ‘</w:t>
      </w:r>
      <w:r w:rsidRPr="00173096">
        <w:rPr>
          <w:rFonts w:ascii="Times New Roman" w:hAnsi="Times New Roman" w:cs="Times New Roman"/>
          <w:color w:val="000000"/>
          <w:sz w:val="24"/>
          <w:szCs w:val="24"/>
          <w:lang w:val="en-GB" w:bidi="ne-NP"/>
        </w:rPr>
        <w:t xml:space="preserve">do no </w:t>
      </w:r>
      <w:r w:rsidR="00E728F0" w:rsidRPr="00173096">
        <w:rPr>
          <w:rFonts w:ascii="Times New Roman" w:hAnsi="Times New Roman" w:cs="Times New Roman"/>
          <w:color w:val="000000"/>
          <w:sz w:val="24"/>
          <w:szCs w:val="24"/>
          <w:lang w:val="en-GB" w:bidi="ne-NP"/>
        </w:rPr>
        <w:t>harm</w:t>
      </w:r>
      <w:r w:rsidR="00A26421">
        <w:rPr>
          <w:rFonts w:ascii="Times New Roman" w:hAnsi="Times New Roman" w:cs="Times New Roman"/>
          <w:color w:val="000000"/>
          <w:sz w:val="24"/>
          <w:szCs w:val="24"/>
          <w:lang w:val="en-GB" w:bidi="ne-NP"/>
        </w:rPr>
        <w:t>'</w:t>
      </w:r>
      <w:r w:rsidRPr="00173096">
        <w:rPr>
          <w:rFonts w:ascii="Times New Roman" w:hAnsi="Times New Roman" w:cs="Times New Roman"/>
          <w:color w:val="000000"/>
          <w:sz w:val="24"/>
          <w:szCs w:val="24"/>
          <w:lang w:val="en-GB" w:bidi="ne-NP"/>
        </w:rPr>
        <w:t>)</w:t>
      </w:r>
      <w:proofErr w:type="gramStart"/>
      <w:r w:rsidR="00022209" w:rsidRPr="00173096">
        <w:rPr>
          <w:rFonts w:ascii="Times New Roman" w:hAnsi="Times New Roman" w:cs="Times New Roman"/>
          <w:color w:val="000000"/>
          <w:sz w:val="24"/>
          <w:szCs w:val="24"/>
          <w:lang w:val="en-GB" w:bidi="ne-NP"/>
        </w:rPr>
        <w:t>;</w:t>
      </w:r>
      <w:proofErr w:type="gramEnd"/>
      <w:r w:rsidRPr="00173096">
        <w:rPr>
          <w:rFonts w:ascii="Times New Roman" w:hAnsi="Times New Roman" w:cs="Times New Roman"/>
          <w:color w:val="000000"/>
          <w:sz w:val="24"/>
          <w:szCs w:val="24"/>
          <w:lang w:val="en-GB" w:bidi="ne-NP"/>
        </w:rPr>
        <w:t xml:space="preserve"> </w:t>
      </w:r>
      <w:r w:rsidR="00022209" w:rsidRPr="00173096">
        <w:rPr>
          <w:rFonts w:ascii="Times New Roman" w:hAnsi="Times New Roman" w:cs="Times New Roman"/>
          <w:color w:val="000000"/>
          <w:sz w:val="24"/>
          <w:szCs w:val="24"/>
          <w:lang w:val="en-GB" w:bidi="ne-NP"/>
        </w:rPr>
        <w:t xml:space="preserve">and </w:t>
      </w:r>
      <w:r w:rsidRPr="00173096">
        <w:rPr>
          <w:rFonts w:ascii="Times New Roman" w:hAnsi="Times New Roman" w:cs="Times New Roman"/>
          <w:color w:val="000000"/>
          <w:sz w:val="24"/>
          <w:szCs w:val="24"/>
          <w:lang w:val="en-GB" w:bidi="ne-NP"/>
        </w:rPr>
        <w:t xml:space="preserve">presentation and dissemination (maintaining confidentiality, </w:t>
      </w:r>
      <w:proofErr w:type="spellStart"/>
      <w:r w:rsidRPr="00173096">
        <w:rPr>
          <w:rFonts w:ascii="Times New Roman" w:hAnsi="Times New Roman" w:cs="Times New Roman"/>
          <w:color w:val="000000"/>
          <w:sz w:val="24"/>
          <w:szCs w:val="24"/>
          <w:lang w:val="en-GB" w:bidi="ne-NP"/>
        </w:rPr>
        <w:t>anonymizing</w:t>
      </w:r>
      <w:proofErr w:type="spellEnd"/>
      <w:r w:rsidRPr="00173096">
        <w:rPr>
          <w:rFonts w:ascii="Times New Roman" w:hAnsi="Times New Roman" w:cs="Times New Roman"/>
          <w:color w:val="000000"/>
          <w:sz w:val="24"/>
          <w:szCs w:val="24"/>
          <w:lang w:val="en-GB" w:bidi="ne-NP"/>
        </w:rPr>
        <w:t xml:space="preserve"> data, and secured storage</w:t>
      </w:r>
      <w:r w:rsidR="00E728F0" w:rsidRPr="00173096">
        <w:rPr>
          <w:rFonts w:ascii="Times New Roman" w:hAnsi="Times New Roman" w:cs="Times New Roman"/>
          <w:color w:val="000000"/>
          <w:sz w:val="24"/>
          <w:szCs w:val="24"/>
          <w:lang w:val="en-GB" w:bidi="ne-NP"/>
        </w:rPr>
        <w:t>,</w:t>
      </w:r>
      <w:r w:rsidRPr="00173096">
        <w:rPr>
          <w:rFonts w:ascii="Times New Roman" w:hAnsi="Times New Roman" w:cs="Times New Roman"/>
          <w:color w:val="000000"/>
          <w:sz w:val="24"/>
          <w:szCs w:val="24"/>
          <w:lang w:val="en-GB" w:bidi="ne-NP"/>
        </w:rPr>
        <w:t xml:space="preserve"> </w:t>
      </w:r>
      <w:r w:rsidR="00F07FCB" w:rsidRPr="00173096">
        <w:rPr>
          <w:rFonts w:ascii="Times New Roman" w:hAnsi="Times New Roman" w:cs="Times New Roman"/>
          <w:color w:val="000000"/>
          <w:sz w:val="24"/>
          <w:szCs w:val="24"/>
          <w:lang w:val="en-GB" w:bidi="ne-NP"/>
        </w:rPr>
        <w:t>etc.</w:t>
      </w:r>
      <w:r w:rsidRPr="00173096">
        <w:rPr>
          <w:rFonts w:ascii="Times New Roman" w:hAnsi="Times New Roman" w:cs="Times New Roman"/>
          <w:color w:val="000000"/>
          <w:sz w:val="24"/>
          <w:szCs w:val="24"/>
          <w:lang w:val="en-GB" w:bidi="ne-NP"/>
        </w:rPr>
        <w:t>).</w:t>
      </w:r>
      <w:r w:rsidRPr="00173096">
        <w:rPr>
          <w:rFonts w:ascii="Times New Roman" w:hAnsi="Times New Roman" w:cs="Times New Roman"/>
          <w:sz w:val="24"/>
          <w:szCs w:val="24"/>
        </w:rPr>
        <w:t xml:space="preserve"> A consent form outlining the details of the </w:t>
      </w:r>
      <w:r w:rsidR="00176AD3" w:rsidRPr="00173096">
        <w:rPr>
          <w:rFonts w:ascii="Times New Roman" w:hAnsi="Times New Roman" w:cs="Times New Roman"/>
          <w:sz w:val="24"/>
          <w:szCs w:val="24"/>
        </w:rPr>
        <w:t>study</w:t>
      </w:r>
      <w:r w:rsidRPr="00173096">
        <w:rPr>
          <w:rFonts w:ascii="Times New Roman" w:hAnsi="Times New Roman" w:cs="Times New Roman"/>
          <w:sz w:val="24"/>
          <w:szCs w:val="24"/>
        </w:rPr>
        <w:t>, the ethical protocol</w:t>
      </w:r>
      <w:r w:rsidR="00E728F0" w:rsidRPr="00173096">
        <w:rPr>
          <w:rFonts w:ascii="Times New Roman" w:hAnsi="Times New Roman" w:cs="Times New Roman"/>
          <w:sz w:val="24"/>
          <w:szCs w:val="24"/>
        </w:rPr>
        <w:t>,</w:t>
      </w:r>
      <w:r w:rsidRPr="00173096">
        <w:rPr>
          <w:rFonts w:ascii="Times New Roman" w:hAnsi="Times New Roman" w:cs="Times New Roman"/>
          <w:sz w:val="24"/>
          <w:szCs w:val="24"/>
        </w:rPr>
        <w:t xml:space="preserve"> and rights</w:t>
      </w:r>
      <w:r w:rsidR="00E728F0" w:rsidRPr="00173096">
        <w:rPr>
          <w:rFonts w:ascii="Times New Roman" w:hAnsi="Times New Roman" w:cs="Times New Roman"/>
          <w:sz w:val="24"/>
          <w:szCs w:val="24"/>
        </w:rPr>
        <w:t>,</w:t>
      </w:r>
      <w:r w:rsidRPr="00173096">
        <w:rPr>
          <w:rFonts w:ascii="Times New Roman" w:hAnsi="Times New Roman" w:cs="Times New Roman"/>
          <w:sz w:val="24"/>
          <w:szCs w:val="24"/>
        </w:rPr>
        <w:t xml:space="preserve"> and </w:t>
      </w:r>
      <w:r w:rsidR="00E728F0" w:rsidRPr="00173096">
        <w:rPr>
          <w:rFonts w:ascii="Times New Roman" w:hAnsi="Times New Roman" w:cs="Times New Roman"/>
          <w:sz w:val="24"/>
          <w:szCs w:val="24"/>
        </w:rPr>
        <w:t xml:space="preserve">the </w:t>
      </w:r>
      <w:r w:rsidRPr="00173096">
        <w:rPr>
          <w:rFonts w:ascii="Times New Roman" w:hAnsi="Times New Roman" w:cs="Times New Roman"/>
          <w:sz w:val="24"/>
          <w:szCs w:val="24"/>
        </w:rPr>
        <w:t xml:space="preserve">safety of the participants </w:t>
      </w:r>
      <w:proofErr w:type="gramStart"/>
      <w:r w:rsidRPr="00173096">
        <w:rPr>
          <w:rFonts w:ascii="Times New Roman" w:hAnsi="Times New Roman" w:cs="Times New Roman"/>
          <w:sz w:val="24"/>
          <w:szCs w:val="24"/>
        </w:rPr>
        <w:t xml:space="preserve">were read out to the participants and signed by the researcher securing the </w:t>
      </w:r>
      <w:r w:rsidR="00505A64" w:rsidRPr="00173096">
        <w:rPr>
          <w:rFonts w:ascii="Times New Roman" w:hAnsi="Times New Roman" w:cs="Times New Roman"/>
          <w:sz w:val="24"/>
          <w:szCs w:val="24"/>
        </w:rPr>
        <w:t xml:space="preserve">written </w:t>
      </w:r>
      <w:r w:rsidRPr="00173096">
        <w:rPr>
          <w:rFonts w:ascii="Times New Roman" w:hAnsi="Times New Roman" w:cs="Times New Roman"/>
          <w:sz w:val="24"/>
          <w:szCs w:val="24"/>
        </w:rPr>
        <w:t>informed consent</w:t>
      </w:r>
      <w:r w:rsidR="008757CC" w:rsidRPr="00173096">
        <w:rPr>
          <w:rFonts w:ascii="Times New Roman" w:hAnsi="Times New Roman" w:cs="Times New Roman"/>
          <w:sz w:val="24"/>
          <w:szCs w:val="24"/>
        </w:rPr>
        <w:t xml:space="preserve"> voluntarily</w:t>
      </w:r>
      <w:proofErr w:type="gramEnd"/>
      <w:r w:rsidR="00B96E2C" w:rsidRPr="00173096">
        <w:rPr>
          <w:rFonts w:ascii="Times New Roman" w:hAnsi="Times New Roman" w:cs="Times New Roman"/>
          <w:sz w:val="24"/>
          <w:szCs w:val="24"/>
        </w:rPr>
        <w:t>.</w:t>
      </w:r>
    </w:p>
    <w:p w14:paraId="0240489B" w14:textId="21E63DF1" w:rsidR="004E0D81" w:rsidRPr="00173096" w:rsidRDefault="004E0D81" w:rsidP="00173096">
      <w:pPr>
        <w:spacing w:after="0" w:line="240" w:lineRule="auto"/>
        <w:jc w:val="both"/>
        <w:rPr>
          <w:rFonts w:ascii="Times New Roman" w:hAnsi="Times New Roman" w:cs="Times New Roman"/>
          <w:sz w:val="24"/>
          <w:szCs w:val="24"/>
        </w:rPr>
      </w:pPr>
    </w:p>
    <w:p w14:paraId="264A0A70" w14:textId="7B839E47" w:rsidR="004E0D81" w:rsidRPr="00173096" w:rsidRDefault="004E0D81" w:rsidP="00173096">
      <w:pPr>
        <w:spacing w:line="240" w:lineRule="auto"/>
        <w:jc w:val="both"/>
        <w:rPr>
          <w:rFonts w:ascii="Times New Roman" w:hAnsi="Times New Roman" w:cs="Times New Roman"/>
          <w:color w:val="4472C4" w:themeColor="accent1"/>
          <w:sz w:val="24"/>
          <w:szCs w:val="24"/>
        </w:rPr>
      </w:pPr>
      <w:bookmarkStart w:id="31" w:name="_Toc101222597"/>
    </w:p>
    <w:p w14:paraId="71DB8E1A" w14:textId="6066A9E4" w:rsidR="000B0ABD" w:rsidRPr="00173096" w:rsidRDefault="00022209" w:rsidP="00173096">
      <w:pPr>
        <w:pStyle w:val="ListParagraph"/>
        <w:numPr>
          <w:ilvl w:val="0"/>
          <w:numId w:val="17"/>
        </w:numPr>
        <w:spacing w:line="240" w:lineRule="auto"/>
        <w:jc w:val="both"/>
        <w:rPr>
          <w:rFonts w:ascii="Times New Roman" w:hAnsi="Times New Roman" w:cs="Times New Roman"/>
          <w:color w:val="4472C4" w:themeColor="accent1"/>
          <w:sz w:val="24"/>
          <w:szCs w:val="24"/>
        </w:rPr>
      </w:pPr>
      <w:r w:rsidRPr="00173096">
        <w:rPr>
          <w:rFonts w:ascii="Times New Roman" w:hAnsi="Times New Roman" w:cs="Times New Roman"/>
          <w:b/>
          <w:bCs/>
          <w:color w:val="4472C4" w:themeColor="accent1"/>
          <w:sz w:val="24"/>
          <w:szCs w:val="24"/>
        </w:rPr>
        <w:lastRenderedPageBreak/>
        <w:t>K</w:t>
      </w:r>
      <w:r w:rsidR="002D2CD8" w:rsidRPr="00173096">
        <w:rPr>
          <w:rFonts w:ascii="Times New Roman" w:hAnsi="Times New Roman" w:cs="Times New Roman"/>
          <w:b/>
          <w:bCs/>
          <w:color w:val="4472C4" w:themeColor="accent1"/>
          <w:sz w:val="24"/>
          <w:szCs w:val="24"/>
        </w:rPr>
        <w:t>ey</w:t>
      </w:r>
      <w:r w:rsidRPr="00173096">
        <w:rPr>
          <w:rFonts w:ascii="Times New Roman" w:hAnsi="Times New Roman" w:cs="Times New Roman"/>
          <w:b/>
          <w:bCs/>
          <w:color w:val="4472C4" w:themeColor="accent1"/>
          <w:sz w:val="24"/>
          <w:szCs w:val="24"/>
        </w:rPr>
        <w:t xml:space="preserve"> </w:t>
      </w:r>
      <w:r w:rsidR="002D2CD8" w:rsidRPr="00173096">
        <w:rPr>
          <w:rFonts w:ascii="Times New Roman" w:hAnsi="Times New Roman" w:cs="Times New Roman"/>
          <w:b/>
          <w:bCs/>
          <w:color w:val="4472C4" w:themeColor="accent1"/>
          <w:sz w:val="24"/>
          <w:szCs w:val="24"/>
        </w:rPr>
        <w:t>findings</w:t>
      </w:r>
      <w:bookmarkEnd w:id="31"/>
    </w:p>
    <w:p w14:paraId="22A0DCFF" w14:textId="30843FDA" w:rsidR="004D3E7D" w:rsidRPr="00173096" w:rsidRDefault="000B0ABD"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The findings from the study suggested that girls and women with disabilities have been struggling to access even </w:t>
      </w:r>
      <w:r w:rsidR="002D2CD8" w:rsidRPr="00173096">
        <w:rPr>
          <w:rFonts w:ascii="Times New Roman" w:hAnsi="Times New Roman" w:cs="Times New Roman"/>
          <w:sz w:val="24"/>
          <w:szCs w:val="24"/>
        </w:rPr>
        <w:t>essential</w:t>
      </w:r>
      <w:r w:rsidRPr="00173096">
        <w:rPr>
          <w:rFonts w:ascii="Times New Roman" w:hAnsi="Times New Roman" w:cs="Times New Roman"/>
          <w:sz w:val="24"/>
          <w:szCs w:val="24"/>
        </w:rPr>
        <w:t xml:space="preserve"> health care services such as </w:t>
      </w:r>
      <w:r w:rsidR="002D2CD8" w:rsidRPr="00173096">
        <w:rPr>
          <w:rFonts w:ascii="Times New Roman" w:hAnsi="Times New Roman" w:cs="Times New Roman"/>
          <w:sz w:val="24"/>
          <w:szCs w:val="24"/>
        </w:rPr>
        <w:t>services</w:t>
      </w:r>
      <w:r w:rsidRPr="00173096">
        <w:rPr>
          <w:rFonts w:ascii="Times New Roman" w:hAnsi="Times New Roman" w:cs="Times New Roman"/>
          <w:sz w:val="24"/>
          <w:szCs w:val="24"/>
        </w:rPr>
        <w:t xml:space="preserve"> and </w:t>
      </w:r>
      <w:r w:rsidR="002D2CD8" w:rsidRPr="00173096">
        <w:rPr>
          <w:rFonts w:ascii="Times New Roman" w:hAnsi="Times New Roman" w:cs="Times New Roman"/>
          <w:sz w:val="24"/>
          <w:szCs w:val="24"/>
        </w:rPr>
        <w:t>facilities</w:t>
      </w:r>
      <w:r w:rsidRPr="00173096">
        <w:rPr>
          <w:rFonts w:ascii="Times New Roman" w:hAnsi="Times New Roman" w:cs="Times New Roman"/>
          <w:sz w:val="24"/>
          <w:szCs w:val="24"/>
        </w:rPr>
        <w:t xml:space="preserve"> required </w:t>
      </w:r>
      <w:r w:rsidR="00E728F0" w:rsidRPr="00173096">
        <w:rPr>
          <w:rFonts w:ascii="Times New Roman" w:hAnsi="Times New Roman" w:cs="Times New Roman"/>
          <w:sz w:val="24"/>
          <w:szCs w:val="24"/>
        </w:rPr>
        <w:t>for addressing</w:t>
      </w:r>
      <w:r w:rsidRPr="00173096">
        <w:rPr>
          <w:rFonts w:ascii="Times New Roman" w:hAnsi="Times New Roman" w:cs="Times New Roman"/>
          <w:sz w:val="24"/>
          <w:szCs w:val="24"/>
        </w:rPr>
        <w:t xml:space="preserve"> their </w:t>
      </w:r>
      <w:r w:rsidR="002D2CD8" w:rsidRPr="00173096">
        <w:rPr>
          <w:rFonts w:ascii="Times New Roman" w:hAnsi="Times New Roman" w:cs="Times New Roman"/>
          <w:sz w:val="24"/>
          <w:szCs w:val="24"/>
        </w:rPr>
        <w:t>sexual</w:t>
      </w:r>
      <w:r w:rsidRPr="00173096">
        <w:rPr>
          <w:rFonts w:ascii="Times New Roman" w:hAnsi="Times New Roman" w:cs="Times New Roman"/>
          <w:sz w:val="24"/>
          <w:szCs w:val="24"/>
        </w:rPr>
        <w:t xml:space="preserve"> and reproductive health care. </w:t>
      </w:r>
      <w:r w:rsidR="002326F8" w:rsidRPr="00173096">
        <w:rPr>
          <w:rFonts w:ascii="Times New Roman" w:hAnsi="Times New Roman" w:cs="Times New Roman"/>
          <w:sz w:val="24"/>
          <w:szCs w:val="24"/>
        </w:rPr>
        <w:t xml:space="preserve">The results of the research </w:t>
      </w:r>
      <w:r w:rsidR="002D2CD8" w:rsidRPr="00173096">
        <w:rPr>
          <w:rFonts w:ascii="Times New Roman" w:hAnsi="Times New Roman" w:cs="Times New Roman"/>
          <w:sz w:val="24"/>
          <w:szCs w:val="24"/>
        </w:rPr>
        <w:t>were</w:t>
      </w:r>
      <w:r w:rsidR="002326F8" w:rsidRPr="00173096">
        <w:rPr>
          <w:rFonts w:ascii="Times New Roman" w:hAnsi="Times New Roman" w:cs="Times New Roman"/>
          <w:sz w:val="24"/>
          <w:szCs w:val="24"/>
        </w:rPr>
        <w:t xml:space="preserve"> </w:t>
      </w:r>
      <w:r w:rsidR="002D2CD8" w:rsidRPr="00173096">
        <w:rPr>
          <w:rFonts w:ascii="Times New Roman" w:hAnsi="Times New Roman" w:cs="Times New Roman"/>
          <w:sz w:val="24"/>
          <w:szCs w:val="24"/>
        </w:rPr>
        <w:t>analyzed</w:t>
      </w:r>
      <w:r w:rsidR="002326F8" w:rsidRPr="00173096">
        <w:rPr>
          <w:rFonts w:ascii="Times New Roman" w:hAnsi="Times New Roman" w:cs="Times New Roman"/>
          <w:sz w:val="24"/>
          <w:szCs w:val="24"/>
        </w:rPr>
        <w:t xml:space="preserve"> and interpreted by </w:t>
      </w:r>
      <w:r w:rsidR="002D2CD8" w:rsidRPr="00173096">
        <w:rPr>
          <w:rFonts w:ascii="Times New Roman" w:hAnsi="Times New Roman" w:cs="Times New Roman"/>
          <w:sz w:val="24"/>
          <w:szCs w:val="24"/>
        </w:rPr>
        <w:t>adopting</w:t>
      </w:r>
      <w:r w:rsidR="002326F8" w:rsidRPr="00173096">
        <w:rPr>
          <w:rFonts w:ascii="Times New Roman" w:hAnsi="Times New Roman" w:cs="Times New Roman"/>
          <w:sz w:val="24"/>
          <w:szCs w:val="24"/>
        </w:rPr>
        <w:t xml:space="preserve"> </w:t>
      </w:r>
      <w:proofErr w:type="spellStart"/>
      <w:proofErr w:type="gramStart"/>
      <w:r w:rsidR="002326F8" w:rsidRPr="00173096">
        <w:rPr>
          <w:rFonts w:ascii="Times New Roman" w:hAnsi="Times New Roman" w:cs="Times New Roman"/>
          <w:sz w:val="24"/>
          <w:szCs w:val="24"/>
        </w:rPr>
        <w:t>WHO’s</w:t>
      </w:r>
      <w:proofErr w:type="spellEnd"/>
      <w:proofErr w:type="gramEnd"/>
      <w:r w:rsidR="002326F8" w:rsidRPr="00173096">
        <w:rPr>
          <w:rFonts w:ascii="Times New Roman" w:hAnsi="Times New Roman" w:cs="Times New Roman"/>
          <w:sz w:val="24"/>
          <w:szCs w:val="24"/>
        </w:rPr>
        <w:t xml:space="preserve"> </w:t>
      </w:r>
      <w:proofErr w:type="spellStart"/>
      <w:r w:rsidR="002326F8" w:rsidRPr="00173096">
        <w:rPr>
          <w:rFonts w:ascii="Times New Roman" w:hAnsi="Times New Roman" w:cs="Times New Roman"/>
          <w:sz w:val="24"/>
          <w:szCs w:val="24"/>
        </w:rPr>
        <w:t>AAAQ</w:t>
      </w:r>
      <w:proofErr w:type="spellEnd"/>
      <w:r w:rsidR="002326F8" w:rsidRPr="00173096">
        <w:rPr>
          <w:rFonts w:ascii="Times New Roman" w:hAnsi="Times New Roman" w:cs="Times New Roman"/>
          <w:sz w:val="24"/>
          <w:szCs w:val="24"/>
        </w:rPr>
        <w:t xml:space="preserve"> framework and </w:t>
      </w:r>
      <w:proofErr w:type="spellStart"/>
      <w:r w:rsidR="002326F8" w:rsidRPr="00173096">
        <w:rPr>
          <w:rFonts w:ascii="Times New Roman" w:hAnsi="Times New Roman" w:cs="Times New Roman"/>
          <w:sz w:val="24"/>
          <w:szCs w:val="24"/>
        </w:rPr>
        <w:t>ICDP’s</w:t>
      </w:r>
      <w:proofErr w:type="spellEnd"/>
      <w:r w:rsidR="002326F8" w:rsidRPr="00173096">
        <w:rPr>
          <w:rFonts w:ascii="Times New Roman" w:hAnsi="Times New Roman" w:cs="Times New Roman"/>
          <w:sz w:val="24"/>
          <w:szCs w:val="24"/>
        </w:rPr>
        <w:t xml:space="preserve"> operational</w:t>
      </w:r>
      <w:r w:rsidR="00CD1EA8" w:rsidRPr="00173096">
        <w:rPr>
          <w:rFonts w:ascii="Times New Roman" w:hAnsi="Times New Roman" w:cs="Times New Roman"/>
          <w:sz w:val="24"/>
          <w:szCs w:val="24"/>
        </w:rPr>
        <w:t xml:space="preserve"> </w:t>
      </w:r>
      <w:r w:rsidR="002D2CD8" w:rsidRPr="00173096">
        <w:rPr>
          <w:rFonts w:ascii="Times New Roman" w:hAnsi="Times New Roman" w:cs="Times New Roman"/>
          <w:sz w:val="24"/>
          <w:szCs w:val="24"/>
        </w:rPr>
        <w:t>definition</w:t>
      </w:r>
      <w:r w:rsidR="00CD1EA8" w:rsidRPr="00173096">
        <w:rPr>
          <w:rFonts w:ascii="Times New Roman" w:hAnsi="Times New Roman" w:cs="Times New Roman"/>
          <w:sz w:val="24"/>
          <w:szCs w:val="24"/>
        </w:rPr>
        <w:t xml:space="preserve"> of </w:t>
      </w:r>
      <w:proofErr w:type="spellStart"/>
      <w:r w:rsidR="00CD1EA8" w:rsidRPr="00173096">
        <w:rPr>
          <w:rFonts w:ascii="Times New Roman" w:hAnsi="Times New Roman" w:cs="Times New Roman"/>
          <w:sz w:val="24"/>
          <w:szCs w:val="24"/>
        </w:rPr>
        <w:t>SRHR</w:t>
      </w:r>
      <w:proofErr w:type="spellEnd"/>
      <w:r w:rsidR="00CD1EA8" w:rsidRPr="00173096">
        <w:rPr>
          <w:rFonts w:ascii="Times New Roman" w:hAnsi="Times New Roman" w:cs="Times New Roman"/>
          <w:sz w:val="24"/>
          <w:szCs w:val="24"/>
        </w:rPr>
        <w:t xml:space="preserve">. The results </w:t>
      </w:r>
      <w:proofErr w:type="gramStart"/>
      <w:r w:rsidR="00CD1EA8" w:rsidRPr="00173096">
        <w:rPr>
          <w:rFonts w:ascii="Times New Roman" w:hAnsi="Times New Roman" w:cs="Times New Roman"/>
          <w:sz w:val="24"/>
          <w:szCs w:val="24"/>
        </w:rPr>
        <w:t xml:space="preserve">are </w:t>
      </w:r>
      <w:r w:rsidR="002D2CD8" w:rsidRPr="00173096">
        <w:rPr>
          <w:rFonts w:ascii="Times New Roman" w:hAnsi="Times New Roman" w:cs="Times New Roman"/>
          <w:sz w:val="24"/>
          <w:szCs w:val="24"/>
        </w:rPr>
        <w:t>categorized</w:t>
      </w:r>
      <w:proofErr w:type="gramEnd"/>
      <w:r w:rsidR="00CD1EA8" w:rsidRPr="00173096">
        <w:rPr>
          <w:rFonts w:ascii="Times New Roman" w:hAnsi="Times New Roman" w:cs="Times New Roman"/>
          <w:sz w:val="24"/>
          <w:szCs w:val="24"/>
        </w:rPr>
        <w:t xml:space="preserve"> into several key themes and sub-themes as they emerged from the collected data. These include understanding and orientation towards </w:t>
      </w:r>
      <w:proofErr w:type="spellStart"/>
      <w:r w:rsidR="00CD1EA8" w:rsidRPr="00173096">
        <w:rPr>
          <w:rFonts w:ascii="Times New Roman" w:hAnsi="Times New Roman" w:cs="Times New Roman"/>
          <w:sz w:val="24"/>
          <w:szCs w:val="24"/>
        </w:rPr>
        <w:t>SRHR</w:t>
      </w:r>
      <w:proofErr w:type="spellEnd"/>
      <w:r w:rsidR="00CD1EA8" w:rsidRPr="00173096">
        <w:rPr>
          <w:rFonts w:ascii="Times New Roman" w:hAnsi="Times New Roman" w:cs="Times New Roman"/>
          <w:sz w:val="24"/>
          <w:szCs w:val="24"/>
        </w:rPr>
        <w:t xml:space="preserve"> to </w:t>
      </w:r>
      <w:r w:rsidR="00222DF9" w:rsidRPr="00173096">
        <w:rPr>
          <w:rFonts w:ascii="Times New Roman" w:hAnsi="Times New Roman" w:cs="Times New Roman"/>
          <w:sz w:val="24"/>
          <w:szCs w:val="24"/>
        </w:rPr>
        <w:t xml:space="preserve">challenges and difficulties that participants face while accessing </w:t>
      </w:r>
      <w:proofErr w:type="spellStart"/>
      <w:r w:rsidR="00222DF9" w:rsidRPr="00173096">
        <w:rPr>
          <w:rFonts w:ascii="Times New Roman" w:hAnsi="Times New Roman" w:cs="Times New Roman"/>
          <w:sz w:val="24"/>
          <w:szCs w:val="24"/>
        </w:rPr>
        <w:t>SRH</w:t>
      </w:r>
      <w:proofErr w:type="spellEnd"/>
      <w:r w:rsidR="00222DF9" w:rsidRPr="00173096">
        <w:rPr>
          <w:rFonts w:ascii="Times New Roman" w:hAnsi="Times New Roman" w:cs="Times New Roman"/>
          <w:sz w:val="24"/>
          <w:szCs w:val="24"/>
        </w:rPr>
        <w:t xml:space="preserve"> </w:t>
      </w:r>
      <w:r w:rsidR="002D2CD8" w:rsidRPr="00173096">
        <w:rPr>
          <w:rFonts w:ascii="Times New Roman" w:hAnsi="Times New Roman" w:cs="Times New Roman"/>
          <w:sz w:val="24"/>
          <w:szCs w:val="24"/>
        </w:rPr>
        <w:t>service</w:t>
      </w:r>
      <w:r w:rsidR="00222DF9" w:rsidRPr="00173096">
        <w:rPr>
          <w:rFonts w:ascii="Times New Roman" w:hAnsi="Times New Roman" w:cs="Times New Roman"/>
          <w:sz w:val="24"/>
          <w:szCs w:val="24"/>
        </w:rPr>
        <w:t xml:space="preserve"> and </w:t>
      </w:r>
      <w:r w:rsidR="002D2CD8" w:rsidRPr="00173096">
        <w:rPr>
          <w:rFonts w:ascii="Times New Roman" w:hAnsi="Times New Roman" w:cs="Times New Roman"/>
          <w:sz w:val="24"/>
          <w:szCs w:val="24"/>
        </w:rPr>
        <w:t>facilities</w:t>
      </w:r>
      <w:r w:rsidR="00222DF9" w:rsidRPr="00173096">
        <w:rPr>
          <w:rFonts w:ascii="Times New Roman" w:hAnsi="Times New Roman" w:cs="Times New Roman"/>
          <w:sz w:val="24"/>
          <w:szCs w:val="24"/>
        </w:rPr>
        <w:t xml:space="preserve"> in their respective communities.</w:t>
      </w:r>
    </w:p>
    <w:p w14:paraId="69FCB2C6" w14:textId="350ACFFA" w:rsidR="002B2269" w:rsidRPr="00173096" w:rsidRDefault="00022209" w:rsidP="00173096">
      <w:pPr>
        <w:pStyle w:val="Heading2"/>
        <w:numPr>
          <w:ilvl w:val="1"/>
          <w:numId w:val="17"/>
        </w:numPr>
        <w:spacing w:before="240" w:after="240" w:line="240" w:lineRule="auto"/>
        <w:jc w:val="both"/>
        <w:rPr>
          <w:rFonts w:ascii="Times New Roman" w:hAnsi="Times New Roman" w:cs="Times New Roman"/>
          <w:sz w:val="24"/>
          <w:szCs w:val="24"/>
        </w:rPr>
      </w:pPr>
      <w:bookmarkStart w:id="32" w:name="_Toc101222598"/>
      <w:r w:rsidRPr="00173096">
        <w:rPr>
          <w:rFonts w:ascii="Times New Roman" w:hAnsi="Times New Roman" w:cs="Times New Roman"/>
          <w:b/>
          <w:bCs/>
          <w:color w:val="0070C0"/>
          <w:sz w:val="24"/>
          <w:szCs w:val="24"/>
        </w:rPr>
        <w:t xml:space="preserve">Understanding and orientation towards </w:t>
      </w:r>
      <w:proofErr w:type="spellStart"/>
      <w:r w:rsidRPr="00173096">
        <w:rPr>
          <w:rFonts w:ascii="Times New Roman" w:hAnsi="Times New Roman" w:cs="Times New Roman"/>
          <w:b/>
          <w:bCs/>
          <w:color w:val="0070C0"/>
          <w:sz w:val="24"/>
          <w:szCs w:val="24"/>
        </w:rPr>
        <w:t>SRHR</w:t>
      </w:r>
      <w:bookmarkEnd w:id="32"/>
      <w:proofErr w:type="spellEnd"/>
    </w:p>
    <w:p w14:paraId="3F41D4B2" w14:textId="77755999" w:rsidR="002B2269" w:rsidRPr="00A26421" w:rsidRDefault="002B2269" w:rsidP="00A26421">
      <w:pPr>
        <w:jc w:val="both"/>
        <w:rPr>
          <w:rFonts w:ascii="Times New Roman" w:hAnsi="Times New Roman" w:cs="Times New Roman"/>
          <w:sz w:val="24"/>
          <w:szCs w:val="24"/>
          <w:shd w:val="clear" w:color="auto" w:fill="FFFFFF"/>
        </w:rPr>
      </w:pPr>
      <w:r w:rsidRPr="00A26421">
        <w:rPr>
          <w:rFonts w:ascii="Times New Roman" w:hAnsi="Times New Roman" w:cs="Times New Roman"/>
          <w:sz w:val="24"/>
          <w:szCs w:val="24"/>
          <w:shd w:val="clear" w:color="auto" w:fill="FFFFFF"/>
        </w:rPr>
        <w:t>This section explains the participants’ orientation towards </w:t>
      </w:r>
      <w:proofErr w:type="spellStart"/>
      <w:r w:rsidRPr="00A26421">
        <w:rPr>
          <w:rStyle w:val="ignored"/>
          <w:rFonts w:ascii="Times New Roman" w:hAnsi="Times New Roman" w:cs="Times New Roman"/>
          <w:color w:val="000000"/>
          <w:sz w:val="24"/>
          <w:szCs w:val="24"/>
          <w:shd w:val="clear" w:color="auto" w:fill="FFFFFF"/>
        </w:rPr>
        <w:t>SRHR</w:t>
      </w:r>
      <w:proofErr w:type="spellEnd"/>
      <w:r w:rsidRPr="00A26421">
        <w:rPr>
          <w:rFonts w:ascii="Times New Roman" w:hAnsi="Times New Roman" w:cs="Times New Roman"/>
          <w:sz w:val="24"/>
          <w:szCs w:val="24"/>
          <w:shd w:val="clear" w:color="auto" w:fill="FFFFFF"/>
        </w:rPr>
        <w:t>, inquiring into various aspects that is likely to affect their understanding and perspective, such as social narratives and early education, as well as participants’ own narratives and p</w:t>
      </w:r>
      <w:r w:rsidR="00A26421">
        <w:rPr>
          <w:rFonts w:ascii="Times New Roman" w:hAnsi="Times New Roman" w:cs="Times New Roman"/>
          <w:sz w:val="24"/>
          <w:szCs w:val="24"/>
          <w:shd w:val="clear" w:color="auto" w:fill="FFFFFF"/>
        </w:rPr>
        <w:t xml:space="preserve">erspectives in relation to </w:t>
      </w:r>
      <w:proofErr w:type="spellStart"/>
      <w:r w:rsidR="00A26421">
        <w:rPr>
          <w:rFonts w:ascii="Times New Roman" w:hAnsi="Times New Roman" w:cs="Times New Roman"/>
          <w:sz w:val="24"/>
          <w:szCs w:val="24"/>
          <w:shd w:val="clear" w:color="auto" w:fill="FFFFFF"/>
        </w:rPr>
        <w:t>SRHR</w:t>
      </w:r>
      <w:proofErr w:type="spellEnd"/>
      <w:r w:rsidR="00A26421">
        <w:rPr>
          <w:rFonts w:ascii="Times New Roman" w:hAnsi="Times New Roman" w:cs="Times New Roman"/>
          <w:sz w:val="24"/>
          <w:szCs w:val="24"/>
          <w:shd w:val="clear" w:color="auto" w:fill="FFFFFF"/>
        </w:rPr>
        <w:t>. F</w:t>
      </w:r>
      <w:r w:rsidRPr="00A26421">
        <w:rPr>
          <w:rFonts w:ascii="Times New Roman" w:hAnsi="Times New Roman" w:cs="Times New Roman"/>
          <w:sz w:val="24"/>
          <w:szCs w:val="24"/>
          <w:shd w:val="clear" w:color="auto" w:fill="FFFFFF"/>
        </w:rPr>
        <w:t xml:space="preserve">or instance, when they learned about basic ideas of the </w:t>
      </w:r>
      <w:proofErr w:type="spellStart"/>
      <w:r w:rsidRPr="00A26421">
        <w:rPr>
          <w:rFonts w:ascii="Times New Roman" w:hAnsi="Times New Roman" w:cs="Times New Roman"/>
          <w:sz w:val="24"/>
          <w:szCs w:val="24"/>
          <w:shd w:val="clear" w:color="auto" w:fill="FFFFFF"/>
        </w:rPr>
        <w:t>SRHR</w:t>
      </w:r>
      <w:proofErr w:type="spellEnd"/>
      <w:r w:rsidRPr="00A26421">
        <w:rPr>
          <w:rFonts w:ascii="Times New Roman" w:hAnsi="Times New Roman" w:cs="Times New Roman"/>
          <w:sz w:val="24"/>
          <w:szCs w:val="24"/>
          <w:shd w:val="clear" w:color="auto" w:fill="FFFFFF"/>
        </w:rPr>
        <w:t>, how it felt to them, when they first learned about</w:t>
      </w:r>
      <w:r w:rsidRPr="00A26421">
        <w:rPr>
          <w:rFonts w:ascii="Times New Roman" w:hAnsi="Times New Roman" w:cs="Times New Roman"/>
          <w:color w:val="000000" w:themeColor="text1"/>
          <w:sz w:val="24"/>
          <w:szCs w:val="24"/>
          <w:shd w:val="clear" w:color="auto" w:fill="FFFFFF"/>
        </w:rPr>
        <w:t> </w:t>
      </w:r>
      <w:proofErr w:type="spellStart"/>
      <w:r w:rsidRPr="00A26421">
        <w:rPr>
          <w:rFonts w:ascii="Times New Roman" w:hAnsi="Times New Roman" w:cs="Times New Roman"/>
          <w:sz w:val="24"/>
          <w:szCs w:val="24"/>
        </w:rPr>
        <w:t>SRHR</w:t>
      </w:r>
      <w:proofErr w:type="spellEnd"/>
      <w:r w:rsidRPr="00A26421">
        <w:rPr>
          <w:rFonts w:ascii="Times New Roman" w:hAnsi="Times New Roman" w:cs="Times New Roman"/>
          <w:color w:val="000000" w:themeColor="text1"/>
          <w:sz w:val="24"/>
          <w:szCs w:val="24"/>
          <w:shd w:val="clear" w:color="auto" w:fill="FFFFFF"/>
        </w:rPr>
        <w:t>.</w:t>
      </w:r>
    </w:p>
    <w:p w14:paraId="2691DDD2" w14:textId="6B0AC7DC" w:rsidR="00022209" w:rsidRPr="00173096" w:rsidRDefault="002B2269" w:rsidP="00D16176">
      <w:pPr>
        <w:pStyle w:val="Heading2"/>
        <w:spacing w:before="240" w:after="240" w:line="240" w:lineRule="auto"/>
        <w:ind w:left="360"/>
        <w:jc w:val="both"/>
        <w:rPr>
          <w:rFonts w:ascii="Times New Roman" w:hAnsi="Times New Roman" w:cs="Times New Roman"/>
          <w:b/>
          <w:bCs/>
          <w:color w:val="0070C0"/>
          <w:sz w:val="24"/>
          <w:szCs w:val="24"/>
        </w:rPr>
      </w:pPr>
      <w:r w:rsidRPr="00173096">
        <w:rPr>
          <w:rFonts w:ascii="Times New Roman" w:hAnsi="Times New Roman" w:cs="Times New Roman"/>
          <w:b/>
          <w:bCs/>
          <w:color w:val="4472C4" w:themeColor="accent1"/>
          <w:sz w:val="24"/>
          <w:szCs w:val="24"/>
        </w:rPr>
        <w:t xml:space="preserve">5.1.1 </w:t>
      </w:r>
      <w:bookmarkStart w:id="33" w:name="_Toc82788770"/>
      <w:bookmarkStart w:id="34" w:name="_Toc101222599"/>
      <w:r w:rsidR="00022209" w:rsidRPr="00173096">
        <w:rPr>
          <w:rFonts w:ascii="Times New Roman" w:hAnsi="Times New Roman" w:cs="Times New Roman"/>
          <w:b/>
          <w:bCs/>
          <w:color w:val="0070C0"/>
          <w:sz w:val="24"/>
          <w:szCs w:val="24"/>
        </w:rPr>
        <w:t>Early education and information: Source and relevance</w:t>
      </w:r>
      <w:bookmarkEnd w:id="33"/>
      <w:bookmarkEnd w:id="34"/>
    </w:p>
    <w:p w14:paraId="11CF8F5F" w14:textId="32C50B68" w:rsidR="00AF4DEC" w:rsidRPr="00173096" w:rsidRDefault="00AF4DEC"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Evidence from the research has highlighted that p</w:t>
      </w:r>
      <w:r w:rsidR="00022209" w:rsidRPr="00173096">
        <w:rPr>
          <w:rFonts w:ascii="Times New Roman" w:hAnsi="Times New Roman" w:cs="Times New Roman"/>
          <w:sz w:val="24"/>
          <w:szCs w:val="24"/>
        </w:rPr>
        <w:t xml:space="preserve">articipants shared that they </w:t>
      </w:r>
      <w:proofErr w:type="gramStart"/>
      <w:r w:rsidR="00022209" w:rsidRPr="00173096">
        <w:rPr>
          <w:rFonts w:ascii="Times New Roman" w:hAnsi="Times New Roman" w:cs="Times New Roman"/>
          <w:sz w:val="24"/>
          <w:szCs w:val="24"/>
        </w:rPr>
        <w:t>got</w:t>
      </w:r>
      <w:proofErr w:type="gramEnd"/>
      <w:r w:rsidR="00022209" w:rsidRPr="00173096">
        <w:rPr>
          <w:rFonts w:ascii="Times New Roman" w:hAnsi="Times New Roman" w:cs="Times New Roman"/>
          <w:sz w:val="24"/>
          <w:szCs w:val="24"/>
        </w:rPr>
        <w:t xml:space="preserve"> to familiarize themselves with the broader concept of sexual and reproductive health and rights, formally, much later in life</w:t>
      </w:r>
      <w:r w:rsidRPr="00173096">
        <w:rPr>
          <w:rFonts w:ascii="Times New Roman" w:hAnsi="Times New Roman" w:cs="Times New Roman"/>
          <w:sz w:val="24"/>
          <w:szCs w:val="24"/>
        </w:rPr>
        <w:t>—</w:t>
      </w:r>
      <w:r w:rsidR="00022209" w:rsidRPr="00173096">
        <w:rPr>
          <w:rFonts w:ascii="Times New Roman" w:hAnsi="Times New Roman" w:cs="Times New Roman"/>
          <w:sz w:val="24"/>
          <w:szCs w:val="24"/>
        </w:rPr>
        <w:t xml:space="preserve">mostly through the </w:t>
      </w:r>
      <w:proofErr w:type="spellStart"/>
      <w:r w:rsidR="00022209" w:rsidRPr="00173096">
        <w:rPr>
          <w:rFonts w:ascii="Times New Roman" w:hAnsi="Times New Roman" w:cs="Times New Roman"/>
          <w:sz w:val="24"/>
          <w:szCs w:val="24"/>
        </w:rPr>
        <w:t>SRHR</w:t>
      </w:r>
      <w:proofErr w:type="spellEnd"/>
      <w:r w:rsidR="00022209" w:rsidRPr="00173096">
        <w:rPr>
          <w:rFonts w:ascii="Times New Roman" w:hAnsi="Times New Roman" w:cs="Times New Roman"/>
          <w:sz w:val="24"/>
          <w:szCs w:val="24"/>
        </w:rPr>
        <w:t xml:space="preserve"> trainings</w:t>
      </w:r>
      <w:r w:rsidRPr="00173096">
        <w:rPr>
          <w:rFonts w:ascii="Times New Roman" w:hAnsi="Times New Roman" w:cs="Times New Roman"/>
          <w:sz w:val="24"/>
          <w:szCs w:val="24"/>
        </w:rPr>
        <w:t>. Recalling from memory,</w:t>
      </w:r>
      <w:r w:rsidR="00022209" w:rsidRPr="00173096">
        <w:rPr>
          <w:rFonts w:ascii="Times New Roman" w:hAnsi="Times New Roman" w:cs="Times New Roman"/>
          <w:sz w:val="24"/>
          <w:szCs w:val="24"/>
        </w:rPr>
        <w:t xml:space="preserve"> a participant share</w:t>
      </w:r>
      <w:r w:rsidRPr="00173096">
        <w:rPr>
          <w:rFonts w:ascii="Times New Roman" w:hAnsi="Times New Roman" w:cs="Times New Roman"/>
          <w:sz w:val="24"/>
          <w:szCs w:val="24"/>
        </w:rPr>
        <w:t>d</w:t>
      </w:r>
      <w:r w:rsidR="00022209" w:rsidRPr="00173096">
        <w:rPr>
          <w:rFonts w:ascii="Times New Roman" w:hAnsi="Times New Roman" w:cs="Times New Roman"/>
          <w:sz w:val="24"/>
          <w:szCs w:val="24"/>
        </w:rPr>
        <w:t xml:space="preserve"> “</w:t>
      </w:r>
      <w:r w:rsidR="00022209" w:rsidRPr="00173096">
        <w:rPr>
          <w:rFonts w:ascii="Times New Roman" w:hAnsi="Times New Roman" w:cs="Times New Roman"/>
          <w:i/>
          <w:iCs/>
          <w:sz w:val="24"/>
          <w:szCs w:val="24"/>
        </w:rPr>
        <w:t>I started to know about all those things since last two years only. Before that</w:t>
      </w:r>
      <w:r w:rsidR="00D16176">
        <w:rPr>
          <w:rFonts w:ascii="Times New Roman" w:hAnsi="Times New Roman" w:cs="Times New Roman"/>
          <w:i/>
          <w:iCs/>
          <w:sz w:val="24"/>
          <w:szCs w:val="24"/>
        </w:rPr>
        <w:t>,</w:t>
      </w:r>
      <w:r w:rsidR="00022209" w:rsidRPr="00173096">
        <w:rPr>
          <w:rFonts w:ascii="Times New Roman" w:hAnsi="Times New Roman" w:cs="Times New Roman"/>
          <w:i/>
          <w:iCs/>
          <w:sz w:val="24"/>
          <w:szCs w:val="24"/>
        </w:rPr>
        <w:t xml:space="preserve"> I was aware about mensuration only, not more than that</w:t>
      </w:r>
      <w:r w:rsidR="00022209" w:rsidRPr="00173096">
        <w:rPr>
          <w:rFonts w:ascii="Times New Roman" w:hAnsi="Times New Roman" w:cs="Times New Roman"/>
          <w:sz w:val="24"/>
          <w:szCs w:val="24"/>
        </w:rPr>
        <w:t xml:space="preserve">”. The school level curriculum that includes </w:t>
      </w:r>
      <w:proofErr w:type="spellStart"/>
      <w:r w:rsidR="00022209" w:rsidRPr="00173096">
        <w:rPr>
          <w:rFonts w:ascii="Times New Roman" w:hAnsi="Times New Roman" w:cs="Times New Roman"/>
          <w:sz w:val="24"/>
          <w:szCs w:val="24"/>
        </w:rPr>
        <w:t>SRHR</w:t>
      </w:r>
      <w:proofErr w:type="spellEnd"/>
      <w:r w:rsidR="00022209" w:rsidRPr="00173096">
        <w:rPr>
          <w:rStyle w:val="FootnoteReference"/>
          <w:rFonts w:ascii="Times New Roman" w:hAnsi="Times New Roman" w:cs="Times New Roman"/>
          <w:sz w:val="24"/>
          <w:szCs w:val="24"/>
        </w:rPr>
        <w:footnoteReference w:id="10"/>
      </w:r>
      <w:r w:rsidR="00022209" w:rsidRPr="00173096">
        <w:rPr>
          <w:rFonts w:ascii="Times New Roman" w:hAnsi="Times New Roman" w:cs="Times New Roman"/>
          <w:sz w:val="24"/>
          <w:szCs w:val="24"/>
        </w:rPr>
        <w:t xml:space="preserve"> and participants mostly recall learning about reproductive organs, menstruation cycle and contraceptives (types of family planning devise). </w:t>
      </w:r>
      <w:r w:rsidR="00D16176" w:rsidRPr="00173096">
        <w:rPr>
          <w:rFonts w:ascii="Times New Roman" w:hAnsi="Times New Roman" w:cs="Times New Roman"/>
          <w:sz w:val="24"/>
          <w:szCs w:val="24"/>
        </w:rPr>
        <w:t>However,</w:t>
      </w:r>
      <w:r w:rsidR="00022209" w:rsidRPr="00173096">
        <w:rPr>
          <w:rFonts w:ascii="Times New Roman" w:hAnsi="Times New Roman" w:cs="Times New Roman"/>
          <w:sz w:val="24"/>
          <w:szCs w:val="24"/>
        </w:rPr>
        <w:t xml:space="preserve"> the school education </w:t>
      </w:r>
      <w:proofErr w:type="gramStart"/>
      <w:r w:rsidR="00022209" w:rsidRPr="00173096">
        <w:rPr>
          <w:rFonts w:ascii="Times New Roman" w:hAnsi="Times New Roman" w:cs="Times New Roman"/>
          <w:sz w:val="24"/>
          <w:szCs w:val="24"/>
        </w:rPr>
        <w:t>is reported</w:t>
      </w:r>
      <w:proofErr w:type="gramEnd"/>
      <w:r w:rsidR="00022209" w:rsidRPr="00173096">
        <w:rPr>
          <w:rFonts w:ascii="Times New Roman" w:hAnsi="Times New Roman" w:cs="Times New Roman"/>
          <w:sz w:val="24"/>
          <w:szCs w:val="24"/>
        </w:rPr>
        <w:t xml:space="preserve"> to be ‘just </w:t>
      </w:r>
      <w:bookmarkStart w:id="35" w:name="_Hlk79675319"/>
      <w:r w:rsidR="00022209" w:rsidRPr="00173096">
        <w:rPr>
          <w:rFonts w:ascii="Times New Roman" w:hAnsi="Times New Roman" w:cs="Times New Roman"/>
          <w:sz w:val="24"/>
          <w:szCs w:val="24"/>
        </w:rPr>
        <w:t>for the sake of it’.</w:t>
      </w:r>
      <w:r w:rsidRPr="00173096">
        <w:rPr>
          <w:rFonts w:ascii="Times New Roman" w:hAnsi="Times New Roman" w:cs="Times New Roman"/>
          <w:sz w:val="24"/>
          <w:szCs w:val="24"/>
        </w:rPr>
        <w:t xml:space="preserve"> Thus, school level learning on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was</w:t>
      </w:r>
      <w:r w:rsidR="00D16176">
        <w:rPr>
          <w:rFonts w:ascii="Times New Roman" w:hAnsi="Times New Roman" w:cs="Times New Roman"/>
          <w:sz w:val="24"/>
          <w:szCs w:val="24"/>
        </w:rPr>
        <w:t xml:space="preserve"> not</w:t>
      </w:r>
      <w:r w:rsidRPr="00173096">
        <w:rPr>
          <w:rFonts w:ascii="Times New Roman" w:hAnsi="Times New Roman" w:cs="Times New Roman"/>
          <w:sz w:val="24"/>
          <w:szCs w:val="24"/>
        </w:rPr>
        <w:t xml:space="preserve"> effective to impart essential knowledge on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w:t>
      </w:r>
      <w:r w:rsidR="00022209" w:rsidRPr="00173096">
        <w:rPr>
          <w:rFonts w:ascii="Times New Roman" w:hAnsi="Times New Roman" w:cs="Times New Roman"/>
          <w:sz w:val="24"/>
          <w:szCs w:val="24"/>
        </w:rPr>
        <w:t xml:space="preserve"> It is not taught, per se,</w:t>
      </w:r>
      <w:r w:rsidRPr="00173096">
        <w:rPr>
          <w:rFonts w:ascii="Times New Roman" w:hAnsi="Times New Roman" w:cs="Times New Roman"/>
          <w:sz w:val="24"/>
          <w:szCs w:val="24"/>
        </w:rPr>
        <w:t xml:space="preserve"> based on experience </w:t>
      </w:r>
      <w:r w:rsidR="00E728F0" w:rsidRPr="00173096">
        <w:rPr>
          <w:rFonts w:ascii="Times New Roman" w:hAnsi="Times New Roman" w:cs="Times New Roman"/>
          <w:sz w:val="24"/>
          <w:szCs w:val="24"/>
        </w:rPr>
        <w:t>another participant</w:t>
      </w:r>
      <w:r w:rsidR="00022209" w:rsidRPr="00173096">
        <w:rPr>
          <w:rFonts w:ascii="Times New Roman" w:hAnsi="Times New Roman" w:cs="Times New Roman"/>
          <w:sz w:val="24"/>
          <w:szCs w:val="24"/>
        </w:rPr>
        <w:t xml:space="preserve"> explain</w:t>
      </w:r>
      <w:r w:rsidRPr="00173096">
        <w:rPr>
          <w:rFonts w:ascii="Times New Roman" w:hAnsi="Times New Roman" w:cs="Times New Roman"/>
          <w:sz w:val="24"/>
          <w:szCs w:val="24"/>
        </w:rPr>
        <w:t>ed as</w:t>
      </w:r>
      <w:r w:rsidR="00022209" w:rsidRPr="00173096">
        <w:rPr>
          <w:rFonts w:ascii="Times New Roman" w:hAnsi="Times New Roman" w:cs="Times New Roman"/>
          <w:sz w:val="24"/>
          <w:szCs w:val="24"/>
        </w:rPr>
        <w:t xml:space="preserve"> “</w:t>
      </w:r>
      <w:r w:rsidR="00022209" w:rsidRPr="00173096">
        <w:rPr>
          <w:rFonts w:ascii="Times New Roman" w:hAnsi="Times New Roman" w:cs="Times New Roman"/>
          <w:i/>
          <w:iCs/>
          <w:sz w:val="24"/>
          <w:szCs w:val="24"/>
        </w:rPr>
        <w:t xml:space="preserve">we were asked to read the chapter ourselves, unlike other subjects where the teachers </w:t>
      </w:r>
      <w:r w:rsidRPr="00173096">
        <w:rPr>
          <w:rFonts w:ascii="Times New Roman" w:hAnsi="Times New Roman" w:cs="Times New Roman"/>
          <w:i/>
          <w:iCs/>
          <w:sz w:val="24"/>
          <w:szCs w:val="24"/>
        </w:rPr>
        <w:t xml:space="preserve">did not feel comfortable to </w:t>
      </w:r>
      <w:r w:rsidR="00022209" w:rsidRPr="00173096">
        <w:rPr>
          <w:rFonts w:ascii="Times New Roman" w:hAnsi="Times New Roman" w:cs="Times New Roman"/>
          <w:i/>
          <w:iCs/>
          <w:sz w:val="24"/>
          <w:szCs w:val="24"/>
        </w:rPr>
        <w:t xml:space="preserve">explain in class “and </w:t>
      </w:r>
      <w:proofErr w:type="gramStart"/>
      <w:r w:rsidR="00022209" w:rsidRPr="00173096">
        <w:rPr>
          <w:rFonts w:ascii="Times New Roman" w:hAnsi="Times New Roman" w:cs="Times New Roman"/>
          <w:i/>
          <w:iCs/>
          <w:sz w:val="24"/>
          <w:szCs w:val="24"/>
        </w:rPr>
        <w:t>adds</w:t>
      </w:r>
      <w:proofErr w:type="gramEnd"/>
      <w:r w:rsidR="00022209" w:rsidRPr="00173096">
        <w:rPr>
          <w:rFonts w:ascii="Times New Roman" w:hAnsi="Times New Roman" w:cs="Times New Roman"/>
          <w:i/>
          <w:iCs/>
          <w:sz w:val="24"/>
          <w:szCs w:val="24"/>
        </w:rPr>
        <w:t xml:space="preserve"> “both teachers and students were shy”</w:t>
      </w:r>
      <w:r w:rsidR="00022209" w:rsidRPr="00173096">
        <w:rPr>
          <w:rFonts w:ascii="Times New Roman" w:hAnsi="Times New Roman" w:cs="Times New Roman"/>
          <w:sz w:val="24"/>
          <w:szCs w:val="24"/>
        </w:rPr>
        <w:t xml:space="preserve">. </w:t>
      </w:r>
      <w:bookmarkEnd w:id="35"/>
      <w:r w:rsidR="0048167E" w:rsidRPr="00173096">
        <w:rPr>
          <w:rFonts w:ascii="Times New Roman" w:hAnsi="Times New Roman" w:cs="Times New Roman"/>
          <w:sz w:val="24"/>
          <w:szCs w:val="24"/>
        </w:rPr>
        <w:t xml:space="preserve">This scenario clearly explains that </w:t>
      </w:r>
      <w:proofErr w:type="spellStart"/>
      <w:r w:rsidR="0048167E" w:rsidRPr="00173096">
        <w:rPr>
          <w:rFonts w:ascii="Times New Roman" w:hAnsi="Times New Roman" w:cs="Times New Roman"/>
          <w:sz w:val="24"/>
          <w:szCs w:val="24"/>
        </w:rPr>
        <w:t>SRHR</w:t>
      </w:r>
      <w:proofErr w:type="spellEnd"/>
      <w:r w:rsidR="0048167E" w:rsidRPr="00173096">
        <w:rPr>
          <w:rFonts w:ascii="Times New Roman" w:hAnsi="Times New Roman" w:cs="Times New Roman"/>
          <w:sz w:val="24"/>
          <w:szCs w:val="24"/>
        </w:rPr>
        <w:t xml:space="preserve"> issues </w:t>
      </w:r>
      <w:proofErr w:type="gramStart"/>
      <w:r w:rsidR="00D16176">
        <w:rPr>
          <w:rFonts w:ascii="Times New Roman" w:hAnsi="Times New Roman" w:cs="Times New Roman"/>
          <w:sz w:val="24"/>
          <w:szCs w:val="24"/>
        </w:rPr>
        <w:t>are not</w:t>
      </w:r>
      <w:r w:rsidR="0048167E" w:rsidRPr="00173096">
        <w:rPr>
          <w:rFonts w:ascii="Times New Roman" w:hAnsi="Times New Roman" w:cs="Times New Roman"/>
          <w:sz w:val="24"/>
          <w:szCs w:val="24"/>
        </w:rPr>
        <w:t xml:space="preserve"> </w:t>
      </w:r>
      <w:r w:rsidR="00E728F0" w:rsidRPr="00173096">
        <w:rPr>
          <w:rFonts w:ascii="Times New Roman" w:hAnsi="Times New Roman" w:cs="Times New Roman"/>
          <w:sz w:val="24"/>
          <w:szCs w:val="24"/>
        </w:rPr>
        <w:t>consider</w:t>
      </w:r>
      <w:r w:rsidR="00D16176">
        <w:rPr>
          <w:rFonts w:ascii="Times New Roman" w:hAnsi="Times New Roman" w:cs="Times New Roman"/>
          <w:sz w:val="24"/>
          <w:szCs w:val="24"/>
        </w:rPr>
        <w:t>ed</w:t>
      </w:r>
      <w:proofErr w:type="gramEnd"/>
      <w:r w:rsidR="0048167E" w:rsidRPr="00173096">
        <w:rPr>
          <w:rFonts w:ascii="Times New Roman" w:hAnsi="Times New Roman" w:cs="Times New Roman"/>
          <w:sz w:val="24"/>
          <w:szCs w:val="24"/>
        </w:rPr>
        <w:t xml:space="preserve"> as a public issue in the </w:t>
      </w:r>
      <w:r w:rsidR="00E728F0" w:rsidRPr="00173096">
        <w:rPr>
          <w:rFonts w:ascii="Times New Roman" w:hAnsi="Times New Roman" w:cs="Times New Roman"/>
          <w:sz w:val="24"/>
          <w:szCs w:val="24"/>
        </w:rPr>
        <w:t>classrooms</w:t>
      </w:r>
      <w:r w:rsidR="0048167E" w:rsidRPr="00173096">
        <w:rPr>
          <w:rFonts w:ascii="Times New Roman" w:hAnsi="Times New Roman" w:cs="Times New Roman"/>
          <w:sz w:val="24"/>
          <w:szCs w:val="24"/>
        </w:rPr>
        <w:t xml:space="preserve"> as well. </w:t>
      </w:r>
      <w:r w:rsidR="00D16176">
        <w:rPr>
          <w:rFonts w:ascii="Times New Roman" w:hAnsi="Times New Roman" w:cs="Times New Roman"/>
          <w:sz w:val="24"/>
          <w:szCs w:val="24"/>
        </w:rPr>
        <w:t xml:space="preserve">It </w:t>
      </w:r>
      <w:proofErr w:type="gramStart"/>
      <w:r w:rsidR="00D16176">
        <w:rPr>
          <w:rFonts w:ascii="Times New Roman" w:hAnsi="Times New Roman" w:cs="Times New Roman"/>
          <w:sz w:val="24"/>
          <w:szCs w:val="24"/>
        </w:rPr>
        <w:t>is rather</w:t>
      </w:r>
      <w:r w:rsidR="0048167E" w:rsidRPr="00173096">
        <w:rPr>
          <w:rFonts w:ascii="Times New Roman" w:hAnsi="Times New Roman" w:cs="Times New Roman"/>
          <w:sz w:val="24"/>
          <w:szCs w:val="24"/>
        </w:rPr>
        <w:t xml:space="preserve"> perceived</w:t>
      </w:r>
      <w:proofErr w:type="gramEnd"/>
      <w:r w:rsidR="0048167E" w:rsidRPr="00173096">
        <w:rPr>
          <w:rFonts w:ascii="Times New Roman" w:hAnsi="Times New Roman" w:cs="Times New Roman"/>
          <w:sz w:val="24"/>
          <w:szCs w:val="24"/>
        </w:rPr>
        <w:t xml:space="preserve"> as a private, personal and to the extent stigmatized even today. </w:t>
      </w:r>
    </w:p>
    <w:p w14:paraId="44F7883F" w14:textId="2D2EF043" w:rsidR="00022209" w:rsidRPr="00173096" w:rsidRDefault="00022209"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In addition to school curriculum</w:t>
      </w:r>
      <w:r w:rsidR="00D16176">
        <w:rPr>
          <w:rFonts w:ascii="Times New Roman" w:hAnsi="Times New Roman" w:cs="Times New Roman"/>
          <w:sz w:val="24"/>
          <w:szCs w:val="24"/>
        </w:rPr>
        <w:t>,</w:t>
      </w:r>
      <w:r w:rsidRPr="00173096">
        <w:rPr>
          <w:rFonts w:ascii="Times New Roman" w:hAnsi="Times New Roman" w:cs="Times New Roman"/>
          <w:sz w:val="24"/>
          <w:szCs w:val="24"/>
        </w:rPr>
        <w:t xml:space="preserve"> one of the participants share</w:t>
      </w:r>
      <w:r w:rsidR="00AF4DEC" w:rsidRPr="00173096">
        <w:rPr>
          <w:rFonts w:ascii="Times New Roman" w:hAnsi="Times New Roman" w:cs="Times New Roman"/>
          <w:sz w:val="24"/>
          <w:szCs w:val="24"/>
        </w:rPr>
        <w:t>d</w:t>
      </w:r>
      <w:r w:rsidRPr="00173096">
        <w:rPr>
          <w:rFonts w:ascii="Times New Roman" w:hAnsi="Times New Roman" w:cs="Times New Roman"/>
          <w:sz w:val="24"/>
          <w:szCs w:val="24"/>
        </w:rPr>
        <w:t xml:space="preserve"> listening to radio contents while another one s</w:t>
      </w:r>
      <w:r w:rsidR="00AF4DEC" w:rsidRPr="00173096">
        <w:rPr>
          <w:rFonts w:ascii="Times New Roman" w:hAnsi="Times New Roman" w:cs="Times New Roman"/>
          <w:sz w:val="24"/>
          <w:szCs w:val="24"/>
        </w:rPr>
        <w:t>aid</w:t>
      </w:r>
      <w:r w:rsidRPr="00173096">
        <w:rPr>
          <w:rFonts w:ascii="Times New Roman" w:hAnsi="Times New Roman" w:cs="Times New Roman"/>
          <w:sz w:val="24"/>
          <w:szCs w:val="24"/>
        </w:rPr>
        <w:t xml:space="preserve"> about attending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sessions organized by one of national organization working in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(students </w:t>
      </w:r>
      <w:proofErr w:type="gramStart"/>
      <w:r w:rsidRPr="00173096">
        <w:rPr>
          <w:rFonts w:ascii="Times New Roman" w:hAnsi="Times New Roman" w:cs="Times New Roman"/>
          <w:sz w:val="24"/>
          <w:szCs w:val="24"/>
        </w:rPr>
        <w:t>were taken</w:t>
      </w:r>
      <w:proofErr w:type="gramEnd"/>
      <w:r w:rsidRPr="00173096">
        <w:rPr>
          <w:rFonts w:ascii="Times New Roman" w:hAnsi="Times New Roman" w:cs="Times New Roman"/>
          <w:sz w:val="24"/>
          <w:szCs w:val="24"/>
        </w:rPr>
        <w:t xml:space="preserve"> for weekly sessions).</w:t>
      </w:r>
      <w:r w:rsidR="00AF4DEC" w:rsidRPr="00173096">
        <w:rPr>
          <w:rFonts w:ascii="Times New Roman" w:hAnsi="Times New Roman" w:cs="Times New Roman"/>
          <w:sz w:val="24"/>
          <w:szCs w:val="24"/>
        </w:rPr>
        <w:t xml:space="preserve"> Similarly,</w:t>
      </w:r>
      <w:r w:rsidRPr="00173096">
        <w:rPr>
          <w:rFonts w:ascii="Times New Roman" w:hAnsi="Times New Roman" w:cs="Times New Roman"/>
          <w:sz w:val="24"/>
          <w:szCs w:val="24"/>
        </w:rPr>
        <w:t xml:space="preserve"> </w:t>
      </w:r>
      <w:r w:rsidR="00AF4DEC" w:rsidRPr="00173096">
        <w:rPr>
          <w:rFonts w:ascii="Times New Roman" w:hAnsi="Times New Roman" w:cs="Times New Roman"/>
          <w:sz w:val="24"/>
          <w:szCs w:val="24"/>
        </w:rPr>
        <w:t>another</w:t>
      </w:r>
      <w:r w:rsidRPr="00173096">
        <w:rPr>
          <w:rFonts w:ascii="Times New Roman" w:hAnsi="Times New Roman" w:cs="Times New Roman"/>
          <w:sz w:val="24"/>
          <w:szCs w:val="24"/>
        </w:rPr>
        <w:t xml:space="preserve"> participant also mention</w:t>
      </w:r>
      <w:r w:rsidR="00AF4DEC" w:rsidRPr="00173096">
        <w:rPr>
          <w:rFonts w:ascii="Times New Roman" w:hAnsi="Times New Roman" w:cs="Times New Roman"/>
          <w:sz w:val="24"/>
          <w:szCs w:val="24"/>
        </w:rPr>
        <w:t>ed</w:t>
      </w:r>
      <w:r w:rsidRPr="00173096">
        <w:rPr>
          <w:rFonts w:ascii="Times New Roman" w:hAnsi="Times New Roman" w:cs="Times New Roman"/>
          <w:sz w:val="24"/>
          <w:szCs w:val="24"/>
        </w:rPr>
        <w:t xml:space="preserve"> a nurse who visited the girl hostel to talk about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Whatever little information is available through the formal channel (schools) happens to ‘be - too little, too </w:t>
      </w:r>
      <w:r w:rsidR="00E728F0" w:rsidRPr="00173096">
        <w:rPr>
          <w:rFonts w:ascii="Times New Roman" w:hAnsi="Times New Roman" w:cs="Times New Roman"/>
          <w:sz w:val="24"/>
          <w:szCs w:val="24"/>
        </w:rPr>
        <w:t>late</w:t>
      </w:r>
      <w:r w:rsidR="00D16176">
        <w:rPr>
          <w:rFonts w:ascii="Times New Roman" w:hAnsi="Times New Roman" w:cs="Times New Roman"/>
          <w:sz w:val="24"/>
          <w:szCs w:val="24"/>
        </w:rPr>
        <w:t>'</w:t>
      </w:r>
      <w:r w:rsidRPr="00173096">
        <w:rPr>
          <w:rFonts w:ascii="Times New Roman" w:hAnsi="Times New Roman" w:cs="Times New Roman"/>
          <w:sz w:val="24"/>
          <w:szCs w:val="24"/>
        </w:rPr>
        <w:t>, as the participants sa</w:t>
      </w:r>
      <w:r w:rsidR="0048167E" w:rsidRPr="00173096">
        <w:rPr>
          <w:rFonts w:ascii="Times New Roman" w:hAnsi="Times New Roman" w:cs="Times New Roman"/>
          <w:sz w:val="24"/>
          <w:szCs w:val="24"/>
        </w:rPr>
        <w:t>id</w:t>
      </w:r>
      <w:r w:rsidR="00D16176">
        <w:rPr>
          <w:rFonts w:ascii="Times New Roman" w:hAnsi="Times New Roman" w:cs="Times New Roman"/>
          <w:sz w:val="24"/>
          <w:szCs w:val="24"/>
        </w:rPr>
        <w:t>,</w:t>
      </w:r>
      <w:r w:rsidRPr="00173096">
        <w:rPr>
          <w:rFonts w:ascii="Times New Roman" w:hAnsi="Times New Roman" w:cs="Times New Roman"/>
          <w:sz w:val="24"/>
          <w:szCs w:val="24"/>
        </w:rPr>
        <w:t xml:space="preserve"> “</w:t>
      </w:r>
      <w:r w:rsidRPr="00173096">
        <w:rPr>
          <w:rFonts w:ascii="Times New Roman" w:hAnsi="Times New Roman" w:cs="Times New Roman"/>
          <w:i/>
          <w:iCs/>
          <w:sz w:val="24"/>
          <w:szCs w:val="24"/>
        </w:rPr>
        <w:t>we get to learn about menstruation only in class 8 or 9 whereas most of us have our period already in class 6</w:t>
      </w:r>
      <w:r w:rsidRPr="00173096">
        <w:rPr>
          <w:rFonts w:ascii="Times New Roman" w:hAnsi="Times New Roman" w:cs="Times New Roman"/>
          <w:sz w:val="24"/>
          <w:szCs w:val="24"/>
        </w:rPr>
        <w:t xml:space="preserve">”. Similarly, the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w:t>
      </w:r>
      <w:r w:rsidR="00E728F0" w:rsidRPr="00173096">
        <w:rPr>
          <w:rFonts w:ascii="Times New Roman" w:hAnsi="Times New Roman" w:cs="Times New Roman"/>
          <w:sz w:val="24"/>
          <w:szCs w:val="24"/>
        </w:rPr>
        <w:t>training</w:t>
      </w:r>
      <w:r w:rsidRPr="00173096">
        <w:rPr>
          <w:rFonts w:ascii="Times New Roman" w:hAnsi="Times New Roman" w:cs="Times New Roman"/>
          <w:sz w:val="24"/>
          <w:szCs w:val="24"/>
        </w:rPr>
        <w:t xml:space="preserve"> offered by the NGOs </w:t>
      </w:r>
      <w:proofErr w:type="gramStart"/>
      <w:r w:rsidRPr="00173096">
        <w:rPr>
          <w:rFonts w:ascii="Times New Roman" w:hAnsi="Times New Roman" w:cs="Times New Roman"/>
          <w:sz w:val="24"/>
          <w:szCs w:val="24"/>
        </w:rPr>
        <w:t>is also reported</w:t>
      </w:r>
      <w:proofErr w:type="gramEnd"/>
      <w:r w:rsidRPr="00173096">
        <w:rPr>
          <w:rFonts w:ascii="Times New Roman" w:hAnsi="Times New Roman" w:cs="Times New Roman"/>
          <w:sz w:val="24"/>
          <w:szCs w:val="24"/>
        </w:rPr>
        <w:t xml:space="preserve"> to be late especially for the adolescent</w:t>
      </w:r>
      <w:r w:rsidR="00D16176">
        <w:rPr>
          <w:rFonts w:ascii="Times New Roman" w:hAnsi="Times New Roman" w:cs="Times New Roman"/>
          <w:sz w:val="24"/>
          <w:szCs w:val="24"/>
        </w:rPr>
        <w:t xml:space="preserve"> girls as the participant shared,</w:t>
      </w:r>
      <w:r w:rsidRPr="00173096">
        <w:rPr>
          <w:rFonts w:ascii="Times New Roman" w:hAnsi="Times New Roman" w:cs="Times New Roman"/>
          <w:sz w:val="24"/>
          <w:szCs w:val="24"/>
        </w:rPr>
        <w:t xml:space="preserve"> “</w:t>
      </w:r>
      <w:r w:rsidRPr="00173096">
        <w:rPr>
          <w:rFonts w:ascii="Times New Roman" w:hAnsi="Times New Roman" w:cs="Times New Roman"/>
          <w:i/>
          <w:iCs/>
          <w:sz w:val="24"/>
          <w:szCs w:val="24"/>
        </w:rPr>
        <w:t xml:space="preserve">most of the trainees are past their adolescent age. </w:t>
      </w:r>
      <w:proofErr w:type="gramStart"/>
      <w:r w:rsidRPr="00173096">
        <w:rPr>
          <w:rFonts w:ascii="Times New Roman" w:hAnsi="Times New Roman" w:cs="Times New Roman"/>
          <w:i/>
          <w:iCs/>
          <w:sz w:val="24"/>
          <w:szCs w:val="24"/>
        </w:rPr>
        <w:t>Younger girls need to learn more about the natural changes in their bodies while our need is more related to the problems we face</w:t>
      </w:r>
      <w:r w:rsidRPr="00173096">
        <w:rPr>
          <w:rFonts w:ascii="Times New Roman" w:hAnsi="Times New Roman" w:cs="Times New Roman"/>
          <w:sz w:val="24"/>
          <w:szCs w:val="24"/>
        </w:rPr>
        <w:t>” and adds further “</w:t>
      </w:r>
      <w:r w:rsidRPr="00173096">
        <w:rPr>
          <w:rFonts w:ascii="Times New Roman" w:hAnsi="Times New Roman" w:cs="Times New Roman"/>
          <w:i/>
          <w:iCs/>
          <w:sz w:val="24"/>
          <w:szCs w:val="24"/>
        </w:rPr>
        <w:t>at this age</w:t>
      </w:r>
      <w:r w:rsidR="00D16176">
        <w:rPr>
          <w:rFonts w:ascii="Times New Roman" w:hAnsi="Times New Roman" w:cs="Times New Roman"/>
          <w:i/>
          <w:iCs/>
          <w:sz w:val="24"/>
          <w:szCs w:val="24"/>
        </w:rPr>
        <w:t>,</w:t>
      </w:r>
      <w:r w:rsidRPr="00173096">
        <w:rPr>
          <w:rFonts w:ascii="Times New Roman" w:hAnsi="Times New Roman" w:cs="Times New Roman"/>
          <w:i/>
          <w:iCs/>
          <w:sz w:val="24"/>
          <w:szCs w:val="24"/>
        </w:rPr>
        <w:t xml:space="preserve"> we are concerned more about the problems we are facing, while in the </w:t>
      </w:r>
      <w:proofErr w:type="spellStart"/>
      <w:r w:rsidRPr="00173096">
        <w:rPr>
          <w:rFonts w:ascii="Times New Roman" w:hAnsi="Times New Roman" w:cs="Times New Roman"/>
          <w:i/>
          <w:iCs/>
          <w:sz w:val="24"/>
          <w:szCs w:val="24"/>
        </w:rPr>
        <w:t>SRHR</w:t>
      </w:r>
      <w:proofErr w:type="spellEnd"/>
      <w:r w:rsidRPr="00173096">
        <w:rPr>
          <w:rFonts w:ascii="Times New Roman" w:hAnsi="Times New Roman" w:cs="Times New Roman"/>
          <w:i/>
          <w:iCs/>
          <w:sz w:val="24"/>
          <w:szCs w:val="24"/>
        </w:rPr>
        <w:t xml:space="preserve"> </w:t>
      </w:r>
      <w:r w:rsidR="00E728F0" w:rsidRPr="00173096">
        <w:rPr>
          <w:rFonts w:ascii="Times New Roman" w:hAnsi="Times New Roman" w:cs="Times New Roman"/>
          <w:i/>
          <w:iCs/>
          <w:sz w:val="24"/>
          <w:szCs w:val="24"/>
        </w:rPr>
        <w:t>training</w:t>
      </w:r>
      <w:r w:rsidR="00D16176">
        <w:rPr>
          <w:rFonts w:ascii="Times New Roman" w:hAnsi="Times New Roman" w:cs="Times New Roman"/>
          <w:i/>
          <w:iCs/>
          <w:sz w:val="24"/>
          <w:szCs w:val="24"/>
        </w:rPr>
        <w:t>,</w:t>
      </w:r>
      <w:r w:rsidR="00E728F0" w:rsidRPr="00173096">
        <w:rPr>
          <w:rFonts w:ascii="Times New Roman" w:hAnsi="Times New Roman" w:cs="Times New Roman"/>
          <w:i/>
          <w:iCs/>
          <w:sz w:val="24"/>
          <w:szCs w:val="24"/>
        </w:rPr>
        <w:t xml:space="preserve"> </w:t>
      </w:r>
      <w:r w:rsidRPr="00173096">
        <w:rPr>
          <w:rFonts w:ascii="Times New Roman" w:hAnsi="Times New Roman" w:cs="Times New Roman"/>
          <w:i/>
          <w:iCs/>
          <w:sz w:val="24"/>
          <w:szCs w:val="24"/>
        </w:rPr>
        <w:t xml:space="preserve">we talk more about </w:t>
      </w:r>
      <w:r w:rsidRPr="00173096">
        <w:rPr>
          <w:rFonts w:ascii="Times New Roman" w:hAnsi="Times New Roman" w:cs="Times New Roman"/>
          <w:i/>
          <w:iCs/>
          <w:sz w:val="24"/>
          <w:szCs w:val="24"/>
        </w:rPr>
        <w:lastRenderedPageBreak/>
        <w:t>the bodily changes, menstruation hygiene, contraceptives and, of course, sex and sexuality on a conceptual basis.</w:t>
      </w:r>
      <w:proofErr w:type="gramEnd"/>
      <w:r w:rsidRPr="00173096">
        <w:rPr>
          <w:rFonts w:ascii="Times New Roman" w:hAnsi="Times New Roman" w:cs="Times New Roman"/>
          <w:i/>
          <w:iCs/>
          <w:sz w:val="24"/>
          <w:szCs w:val="24"/>
        </w:rPr>
        <w:t xml:space="preserve"> It would be good if we could talk about the problems we are facing</w:t>
      </w:r>
      <w:r w:rsidR="00D16176">
        <w:rPr>
          <w:rFonts w:ascii="Times New Roman" w:hAnsi="Times New Roman" w:cs="Times New Roman"/>
          <w:i/>
          <w:iCs/>
          <w:sz w:val="24"/>
          <w:szCs w:val="24"/>
        </w:rPr>
        <w:t>"</w:t>
      </w:r>
      <w:r w:rsidRPr="00173096">
        <w:rPr>
          <w:rFonts w:ascii="Times New Roman" w:hAnsi="Times New Roman" w:cs="Times New Roman"/>
          <w:i/>
          <w:iCs/>
          <w:sz w:val="24"/>
          <w:szCs w:val="24"/>
        </w:rPr>
        <w:t>.</w:t>
      </w:r>
      <w:r w:rsidRPr="00173096">
        <w:rPr>
          <w:rFonts w:ascii="Times New Roman" w:hAnsi="Times New Roman" w:cs="Times New Roman"/>
          <w:sz w:val="24"/>
          <w:szCs w:val="24"/>
        </w:rPr>
        <w:t xml:space="preserve"> </w:t>
      </w:r>
    </w:p>
    <w:p w14:paraId="6732B340" w14:textId="5BE81EE4" w:rsidR="00022209" w:rsidRPr="00D16176" w:rsidRDefault="00022209" w:rsidP="00D16176">
      <w:pPr>
        <w:jc w:val="both"/>
        <w:rPr>
          <w:rFonts w:ascii="Times New Roman" w:hAnsi="Times New Roman" w:cs="Times New Roman"/>
          <w:sz w:val="24"/>
          <w:szCs w:val="24"/>
        </w:rPr>
      </w:pPr>
      <w:bookmarkStart w:id="36" w:name="_Toc82788771"/>
      <w:bookmarkStart w:id="37" w:name="_Toc101222600"/>
      <w:r w:rsidRPr="00D16176">
        <w:rPr>
          <w:rFonts w:ascii="Times New Roman" w:hAnsi="Times New Roman" w:cs="Times New Roman"/>
          <w:sz w:val="24"/>
          <w:szCs w:val="24"/>
        </w:rPr>
        <w:t>Elders- sisters, sisters-in-law</w:t>
      </w:r>
      <w:r w:rsidR="00E728F0" w:rsidRPr="00D16176">
        <w:rPr>
          <w:rFonts w:ascii="Times New Roman" w:hAnsi="Times New Roman" w:cs="Times New Roman"/>
          <w:sz w:val="24"/>
          <w:szCs w:val="24"/>
        </w:rPr>
        <w:t>,</w:t>
      </w:r>
      <w:r w:rsidRPr="00D16176">
        <w:rPr>
          <w:rFonts w:ascii="Times New Roman" w:hAnsi="Times New Roman" w:cs="Times New Roman"/>
          <w:sz w:val="24"/>
          <w:szCs w:val="24"/>
        </w:rPr>
        <w:t xml:space="preserve"> and aunts (usually not mothers</w:t>
      </w:r>
      <w:r w:rsidRPr="00D16176">
        <w:rPr>
          <w:rStyle w:val="FootnoteReference"/>
          <w:rFonts w:ascii="Times New Roman" w:hAnsi="Times New Roman" w:cs="Times New Roman"/>
          <w:sz w:val="24"/>
          <w:szCs w:val="24"/>
        </w:rPr>
        <w:footnoteReference w:id="11"/>
      </w:r>
      <w:r w:rsidRPr="00D16176">
        <w:rPr>
          <w:rFonts w:ascii="Times New Roman" w:hAnsi="Times New Roman" w:cs="Times New Roman"/>
          <w:sz w:val="24"/>
          <w:szCs w:val="24"/>
        </w:rPr>
        <w:t xml:space="preserve">) are identified as the first ‘educators’ and ‘go-to-person’ but </w:t>
      </w:r>
      <w:r w:rsidR="00E728F0" w:rsidRPr="00D16176">
        <w:rPr>
          <w:rFonts w:ascii="Times New Roman" w:hAnsi="Times New Roman" w:cs="Times New Roman"/>
          <w:sz w:val="24"/>
          <w:szCs w:val="24"/>
        </w:rPr>
        <w:t xml:space="preserve">the </w:t>
      </w:r>
      <w:r w:rsidRPr="00D16176">
        <w:rPr>
          <w:rFonts w:ascii="Times New Roman" w:hAnsi="Times New Roman" w:cs="Times New Roman"/>
          <w:sz w:val="24"/>
          <w:szCs w:val="24"/>
        </w:rPr>
        <w:t>conversation on the issue</w:t>
      </w:r>
      <w:r w:rsidR="00D16176">
        <w:rPr>
          <w:rFonts w:ascii="Times New Roman" w:hAnsi="Times New Roman" w:cs="Times New Roman"/>
          <w:sz w:val="24"/>
          <w:szCs w:val="24"/>
        </w:rPr>
        <w:t>s</w:t>
      </w:r>
      <w:r w:rsidRPr="00D16176">
        <w:rPr>
          <w:rFonts w:ascii="Times New Roman" w:hAnsi="Times New Roman" w:cs="Times New Roman"/>
          <w:sz w:val="24"/>
          <w:szCs w:val="24"/>
        </w:rPr>
        <w:t xml:space="preserve"> of </w:t>
      </w:r>
      <w:proofErr w:type="spellStart"/>
      <w:r w:rsidRPr="00D16176">
        <w:rPr>
          <w:rFonts w:ascii="Times New Roman" w:hAnsi="Times New Roman" w:cs="Times New Roman"/>
          <w:sz w:val="24"/>
          <w:szCs w:val="24"/>
        </w:rPr>
        <w:t>SRHR</w:t>
      </w:r>
      <w:proofErr w:type="spellEnd"/>
      <w:r w:rsidRPr="00D16176">
        <w:rPr>
          <w:rFonts w:ascii="Times New Roman" w:hAnsi="Times New Roman" w:cs="Times New Roman"/>
          <w:sz w:val="24"/>
          <w:szCs w:val="24"/>
        </w:rPr>
        <w:t xml:space="preserve"> as such is not usual. Participants do not actively solicit information, </w:t>
      </w:r>
      <w:r w:rsidR="00E728F0" w:rsidRPr="00D16176">
        <w:rPr>
          <w:rFonts w:ascii="Times New Roman" w:hAnsi="Times New Roman" w:cs="Times New Roman"/>
          <w:sz w:val="24"/>
          <w:szCs w:val="24"/>
        </w:rPr>
        <w:t>guidance</w:t>
      </w:r>
      <w:r w:rsidRPr="00D16176">
        <w:rPr>
          <w:rFonts w:ascii="Times New Roman" w:hAnsi="Times New Roman" w:cs="Times New Roman"/>
          <w:sz w:val="24"/>
          <w:szCs w:val="24"/>
        </w:rPr>
        <w:t xml:space="preserve"> or advice from family members unless there is some health concern, that too hesitantly. Only those girls who are not living with families [in hostel; rented shared spaces] share talking about </w:t>
      </w:r>
      <w:proofErr w:type="spellStart"/>
      <w:r w:rsidRPr="00D16176">
        <w:rPr>
          <w:rFonts w:ascii="Times New Roman" w:hAnsi="Times New Roman" w:cs="Times New Roman"/>
          <w:sz w:val="24"/>
          <w:szCs w:val="24"/>
        </w:rPr>
        <w:t>SRHR</w:t>
      </w:r>
      <w:proofErr w:type="spellEnd"/>
      <w:r w:rsidRPr="00D16176">
        <w:rPr>
          <w:rFonts w:ascii="Times New Roman" w:hAnsi="Times New Roman" w:cs="Times New Roman"/>
          <w:sz w:val="24"/>
          <w:szCs w:val="24"/>
        </w:rPr>
        <w:t xml:space="preserve"> but that too discreetly. For information concerning sex and pleasure, friends </w:t>
      </w:r>
      <w:proofErr w:type="gramStart"/>
      <w:r w:rsidRPr="00D16176">
        <w:rPr>
          <w:rFonts w:ascii="Times New Roman" w:hAnsi="Times New Roman" w:cs="Times New Roman"/>
          <w:sz w:val="24"/>
          <w:szCs w:val="24"/>
        </w:rPr>
        <w:t>are said</w:t>
      </w:r>
      <w:proofErr w:type="gramEnd"/>
      <w:r w:rsidRPr="00D16176">
        <w:rPr>
          <w:rFonts w:ascii="Times New Roman" w:hAnsi="Times New Roman" w:cs="Times New Roman"/>
          <w:sz w:val="24"/>
          <w:szCs w:val="24"/>
        </w:rPr>
        <w:t xml:space="preserve"> to be the main source of information. Only one participant shared searching for information on the internet while few others shared getting the information from materials (magazines, romantic novels, films, radio etc.).</w:t>
      </w:r>
      <w:bookmarkEnd w:id="36"/>
      <w:bookmarkEnd w:id="37"/>
      <w:r w:rsidRPr="00D16176">
        <w:rPr>
          <w:rFonts w:ascii="Times New Roman" w:hAnsi="Times New Roman" w:cs="Times New Roman"/>
          <w:sz w:val="24"/>
          <w:szCs w:val="24"/>
        </w:rPr>
        <w:t xml:space="preserve"> </w:t>
      </w:r>
      <w:bookmarkStart w:id="38" w:name="_Hlk79669653"/>
    </w:p>
    <w:p w14:paraId="49491826" w14:textId="77777777" w:rsidR="00022209" w:rsidRPr="00173096" w:rsidRDefault="00022209" w:rsidP="00D16176">
      <w:pPr>
        <w:pStyle w:val="Heading2"/>
        <w:numPr>
          <w:ilvl w:val="2"/>
          <w:numId w:val="17"/>
        </w:numPr>
        <w:tabs>
          <w:tab w:val="left" w:pos="990"/>
        </w:tabs>
        <w:spacing w:before="240" w:after="240" w:line="240" w:lineRule="auto"/>
        <w:ind w:left="360" w:firstLine="0"/>
        <w:jc w:val="both"/>
        <w:rPr>
          <w:rFonts w:ascii="Times New Roman" w:hAnsi="Times New Roman" w:cs="Times New Roman"/>
          <w:b/>
          <w:bCs/>
          <w:color w:val="0070C0"/>
          <w:sz w:val="24"/>
          <w:szCs w:val="24"/>
        </w:rPr>
      </w:pPr>
      <w:bookmarkStart w:id="39" w:name="_Toc82788772"/>
      <w:bookmarkStart w:id="40" w:name="_Toc101222601"/>
      <w:r w:rsidRPr="00173096">
        <w:rPr>
          <w:rFonts w:ascii="Times New Roman" w:hAnsi="Times New Roman" w:cs="Times New Roman"/>
          <w:b/>
          <w:bCs/>
          <w:color w:val="0070C0"/>
          <w:sz w:val="24"/>
          <w:szCs w:val="24"/>
        </w:rPr>
        <w:t xml:space="preserve">Curtailed and </w:t>
      </w:r>
      <w:proofErr w:type="spellStart"/>
      <w:proofErr w:type="gramStart"/>
      <w:r w:rsidRPr="00173096">
        <w:rPr>
          <w:rFonts w:ascii="Times New Roman" w:hAnsi="Times New Roman" w:cs="Times New Roman"/>
          <w:b/>
          <w:bCs/>
          <w:color w:val="0070C0"/>
          <w:sz w:val="24"/>
          <w:szCs w:val="24"/>
        </w:rPr>
        <w:t>mis</w:t>
      </w:r>
      <w:proofErr w:type="spellEnd"/>
      <w:r w:rsidRPr="00173096">
        <w:rPr>
          <w:rFonts w:ascii="Times New Roman" w:hAnsi="Times New Roman" w:cs="Times New Roman"/>
          <w:b/>
          <w:bCs/>
          <w:color w:val="0070C0"/>
          <w:sz w:val="24"/>
          <w:szCs w:val="24"/>
        </w:rPr>
        <w:t>(</w:t>
      </w:r>
      <w:proofErr w:type="gramEnd"/>
      <w:r w:rsidRPr="00173096">
        <w:rPr>
          <w:rFonts w:ascii="Times New Roman" w:hAnsi="Times New Roman" w:cs="Times New Roman"/>
          <w:b/>
          <w:bCs/>
          <w:color w:val="0070C0"/>
          <w:sz w:val="24"/>
          <w:szCs w:val="24"/>
        </w:rPr>
        <w:t>guided) narratives</w:t>
      </w:r>
      <w:bookmarkEnd w:id="39"/>
      <w:bookmarkEnd w:id="40"/>
    </w:p>
    <w:p w14:paraId="1946F223" w14:textId="0C6B2526" w:rsidR="00022209" w:rsidRPr="00D16176" w:rsidRDefault="00222DF9" w:rsidP="00900331">
      <w:pPr>
        <w:jc w:val="both"/>
        <w:rPr>
          <w:rFonts w:ascii="Times New Roman" w:hAnsi="Times New Roman" w:cs="Times New Roman"/>
          <w:sz w:val="24"/>
          <w:szCs w:val="24"/>
        </w:rPr>
      </w:pPr>
      <w:bookmarkStart w:id="41" w:name="_Toc82788773"/>
      <w:bookmarkStart w:id="42" w:name="_Toc101222602"/>
      <w:r w:rsidRPr="00D16176">
        <w:rPr>
          <w:rFonts w:ascii="Times New Roman" w:hAnsi="Times New Roman" w:cs="Times New Roman"/>
          <w:sz w:val="24"/>
          <w:szCs w:val="24"/>
        </w:rPr>
        <w:t xml:space="preserve">Findings from the research suggested that the narrative </w:t>
      </w:r>
      <w:r w:rsidR="00900331">
        <w:rPr>
          <w:rFonts w:ascii="Times New Roman" w:hAnsi="Times New Roman" w:cs="Times New Roman"/>
          <w:sz w:val="24"/>
          <w:szCs w:val="24"/>
        </w:rPr>
        <w:t>which</w:t>
      </w:r>
      <w:r w:rsidRPr="00D16176">
        <w:rPr>
          <w:rFonts w:ascii="Times New Roman" w:hAnsi="Times New Roman" w:cs="Times New Roman"/>
          <w:sz w:val="24"/>
          <w:szCs w:val="24"/>
        </w:rPr>
        <w:t xml:space="preserve"> pr</w:t>
      </w:r>
      <w:r w:rsidR="005F1082" w:rsidRPr="00D16176">
        <w:rPr>
          <w:rFonts w:ascii="Times New Roman" w:hAnsi="Times New Roman" w:cs="Times New Roman"/>
          <w:sz w:val="24"/>
          <w:szCs w:val="24"/>
        </w:rPr>
        <w:t>evail in</w:t>
      </w:r>
      <w:r w:rsidRPr="00D16176">
        <w:rPr>
          <w:rFonts w:ascii="Times New Roman" w:hAnsi="Times New Roman" w:cs="Times New Roman"/>
          <w:sz w:val="24"/>
          <w:szCs w:val="24"/>
        </w:rPr>
        <w:t xml:space="preserve"> communities and societies regarding disability and sexuality in general and </w:t>
      </w:r>
      <w:r w:rsidR="00900331">
        <w:rPr>
          <w:rFonts w:ascii="Times New Roman" w:hAnsi="Times New Roman" w:cs="Times New Roman"/>
          <w:sz w:val="24"/>
          <w:szCs w:val="24"/>
        </w:rPr>
        <w:t xml:space="preserve">about </w:t>
      </w:r>
      <w:proofErr w:type="spellStart"/>
      <w:r w:rsidR="00900331">
        <w:rPr>
          <w:rFonts w:ascii="Times New Roman" w:hAnsi="Times New Roman" w:cs="Times New Roman"/>
          <w:sz w:val="24"/>
          <w:szCs w:val="24"/>
        </w:rPr>
        <w:t>SRHR</w:t>
      </w:r>
      <w:proofErr w:type="spellEnd"/>
      <w:r w:rsidR="00900331">
        <w:rPr>
          <w:rFonts w:ascii="Times New Roman" w:hAnsi="Times New Roman" w:cs="Times New Roman"/>
          <w:sz w:val="24"/>
          <w:szCs w:val="24"/>
        </w:rPr>
        <w:t xml:space="preserve"> of </w:t>
      </w:r>
      <w:r w:rsidRPr="00D16176">
        <w:rPr>
          <w:rFonts w:ascii="Times New Roman" w:hAnsi="Times New Roman" w:cs="Times New Roman"/>
          <w:sz w:val="24"/>
          <w:szCs w:val="24"/>
        </w:rPr>
        <w:t xml:space="preserve">girls and women with </w:t>
      </w:r>
      <w:r w:rsidR="002D2CD8" w:rsidRPr="00D16176">
        <w:rPr>
          <w:rFonts w:ascii="Times New Roman" w:hAnsi="Times New Roman" w:cs="Times New Roman"/>
          <w:sz w:val="24"/>
          <w:szCs w:val="24"/>
        </w:rPr>
        <w:t>disabilities</w:t>
      </w:r>
      <w:r w:rsidR="00900331">
        <w:rPr>
          <w:rFonts w:ascii="Times New Roman" w:hAnsi="Times New Roman" w:cs="Times New Roman"/>
          <w:sz w:val="24"/>
          <w:szCs w:val="24"/>
        </w:rPr>
        <w:t xml:space="preserve"> are </w:t>
      </w:r>
      <w:r w:rsidRPr="00D16176">
        <w:rPr>
          <w:rFonts w:ascii="Times New Roman" w:hAnsi="Times New Roman" w:cs="Times New Roman"/>
          <w:sz w:val="24"/>
          <w:szCs w:val="24"/>
        </w:rPr>
        <w:t xml:space="preserve">curtailed and misguided to the large </w:t>
      </w:r>
      <w:r w:rsidR="00714805" w:rsidRPr="00D16176">
        <w:rPr>
          <w:rFonts w:ascii="Times New Roman" w:hAnsi="Times New Roman" w:cs="Times New Roman"/>
          <w:sz w:val="24"/>
          <w:szCs w:val="24"/>
        </w:rPr>
        <w:t>extent. The</w:t>
      </w:r>
      <w:r w:rsidR="00022209" w:rsidRPr="00D16176">
        <w:rPr>
          <w:rFonts w:ascii="Times New Roman" w:hAnsi="Times New Roman" w:cs="Times New Roman"/>
          <w:sz w:val="24"/>
          <w:szCs w:val="24"/>
        </w:rPr>
        <w:t xml:space="preserve"> information the participants received from the immediate family members are very limited. Mostly it is limited to menstruation, that too not so much related to health, hygiene and reproduction but more in relation to social conduct (such as practicing social isolation). Even the married participants, who lived with their parents until getting married, shared they did not receive any information on </w:t>
      </w:r>
      <w:r w:rsidR="00166EAA" w:rsidRPr="00D16176">
        <w:rPr>
          <w:rFonts w:ascii="Times New Roman" w:hAnsi="Times New Roman" w:cs="Times New Roman"/>
          <w:sz w:val="24"/>
          <w:szCs w:val="24"/>
        </w:rPr>
        <w:t>sexual and</w:t>
      </w:r>
      <w:r w:rsidR="00022209" w:rsidRPr="00D16176">
        <w:rPr>
          <w:rFonts w:ascii="Times New Roman" w:hAnsi="Times New Roman" w:cs="Times New Roman"/>
          <w:sz w:val="24"/>
          <w:szCs w:val="24"/>
        </w:rPr>
        <w:t xml:space="preserve"> reproductive health from the family members before getting married.</w:t>
      </w:r>
      <w:bookmarkEnd w:id="41"/>
      <w:bookmarkEnd w:id="42"/>
      <w:r w:rsidR="00900331">
        <w:rPr>
          <w:rFonts w:ascii="Times New Roman" w:hAnsi="Times New Roman" w:cs="Times New Roman"/>
          <w:sz w:val="24"/>
          <w:szCs w:val="24"/>
        </w:rPr>
        <w:t xml:space="preserve"> Thus, the cultural aspect also remains</w:t>
      </w:r>
      <w:r w:rsidR="005F1082" w:rsidRPr="00D16176">
        <w:rPr>
          <w:rFonts w:ascii="Times New Roman" w:hAnsi="Times New Roman" w:cs="Times New Roman"/>
          <w:sz w:val="24"/>
          <w:szCs w:val="24"/>
        </w:rPr>
        <w:t xml:space="preserve"> crucial for sharing or discussing issues of </w:t>
      </w:r>
      <w:r w:rsidR="00714805" w:rsidRPr="00D16176">
        <w:rPr>
          <w:rFonts w:ascii="Times New Roman" w:hAnsi="Times New Roman" w:cs="Times New Roman"/>
          <w:sz w:val="24"/>
          <w:szCs w:val="24"/>
        </w:rPr>
        <w:t>sexual</w:t>
      </w:r>
      <w:r w:rsidR="005F1082" w:rsidRPr="00D16176">
        <w:rPr>
          <w:rFonts w:ascii="Times New Roman" w:hAnsi="Times New Roman" w:cs="Times New Roman"/>
          <w:sz w:val="24"/>
          <w:szCs w:val="24"/>
        </w:rPr>
        <w:t xml:space="preserve"> and reproductive health.</w:t>
      </w:r>
    </w:p>
    <w:p w14:paraId="51C3D78B" w14:textId="2F159089" w:rsidR="00022209" w:rsidRPr="00D16176" w:rsidRDefault="00022209" w:rsidP="006033F6">
      <w:pPr>
        <w:jc w:val="both"/>
        <w:rPr>
          <w:rFonts w:ascii="Times New Roman" w:hAnsi="Times New Roman" w:cs="Times New Roman"/>
          <w:sz w:val="24"/>
          <w:szCs w:val="24"/>
        </w:rPr>
      </w:pPr>
      <w:r w:rsidRPr="00D16176">
        <w:rPr>
          <w:rFonts w:ascii="Times New Roman" w:hAnsi="Times New Roman" w:cs="Times New Roman"/>
          <w:sz w:val="24"/>
          <w:szCs w:val="24"/>
        </w:rPr>
        <w:t xml:space="preserve">Participants </w:t>
      </w:r>
      <w:r w:rsidR="002A35F4" w:rsidRPr="00D16176">
        <w:rPr>
          <w:rFonts w:ascii="Times New Roman" w:hAnsi="Times New Roman" w:cs="Times New Roman"/>
          <w:sz w:val="24"/>
          <w:szCs w:val="24"/>
        </w:rPr>
        <w:t>share</w:t>
      </w:r>
      <w:r w:rsidR="005F1082" w:rsidRPr="00D16176">
        <w:rPr>
          <w:rFonts w:ascii="Times New Roman" w:hAnsi="Times New Roman" w:cs="Times New Roman"/>
          <w:sz w:val="24"/>
          <w:szCs w:val="24"/>
        </w:rPr>
        <w:t>d</w:t>
      </w:r>
      <w:r w:rsidR="002A35F4" w:rsidRPr="00D16176">
        <w:rPr>
          <w:rFonts w:ascii="Times New Roman" w:hAnsi="Times New Roman" w:cs="Times New Roman"/>
          <w:sz w:val="24"/>
          <w:szCs w:val="24"/>
        </w:rPr>
        <w:t xml:space="preserve"> </w:t>
      </w:r>
      <w:r w:rsidRPr="00D16176">
        <w:rPr>
          <w:rFonts w:ascii="Times New Roman" w:hAnsi="Times New Roman" w:cs="Times New Roman"/>
          <w:sz w:val="24"/>
          <w:szCs w:val="24"/>
        </w:rPr>
        <w:t>that, though all of them had heard about menstruation, they did not know what it actually was until they had their first period.</w:t>
      </w:r>
      <w:r w:rsidR="00FF0CCC" w:rsidRPr="00D16176">
        <w:rPr>
          <w:rFonts w:ascii="Times New Roman" w:hAnsi="Times New Roman" w:cs="Times New Roman"/>
          <w:sz w:val="24"/>
          <w:szCs w:val="24"/>
        </w:rPr>
        <w:t xml:space="preserve"> This </w:t>
      </w:r>
      <w:r w:rsidR="00714805" w:rsidRPr="00D16176">
        <w:rPr>
          <w:rFonts w:ascii="Times New Roman" w:hAnsi="Times New Roman" w:cs="Times New Roman"/>
          <w:sz w:val="24"/>
          <w:szCs w:val="24"/>
        </w:rPr>
        <w:t>practice</w:t>
      </w:r>
      <w:r w:rsidR="00FF0CCC" w:rsidRPr="00D16176">
        <w:rPr>
          <w:rFonts w:ascii="Times New Roman" w:hAnsi="Times New Roman" w:cs="Times New Roman"/>
          <w:sz w:val="24"/>
          <w:szCs w:val="24"/>
        </w:rPr>
        <w:t xml:space="preserve"> did not help them to develop even essential understanding about their own physiological and </w:t>
      </w:r>
      <w:r w:rsidR="00714805" w:rsidRPr="00D16176">
        <w:rPr>
          <w:rFonts w:ascii="Times New Roman" w:hAnsi="Times New Roman" w:cs="Times New Roman"/>
          <w:sz w:val="24"/>
          <w:szCs w:val="24"/>
        </w:rPr>
        <w:t>psychological</w:t>
      </w:r>
      <w:r w:rsidR="00FF0CCC" w:rsidRPr="00D16176">
        <w:rPr>
          <w:rFonts w:ascii="Times New Roman" w:hAnsi="Times New Roman" w:cs="Times New Roman"/>
          <w:sz w:val="24"/>
          <w:szCs w:val="24"/>
        </w:rPr>
        <w:t xml:space="preserve"> change</w:t>
      </w:r>
      <w:r w:rsidR="00900331">
        <w:rPr>
          <w:rFonts w:ascii="Times New Roman" w:hAnsi="Times New Roman" w:cs="Times New Roman"/>
          <w:sz w:val="24"/>
          <w:szCs w:val="24"/>
        </w:rPr>
        <w:t>s that</w:t>
      </w:r>
      <w:r w:rsidR="00714805" w:rsidRPr="00D16176">
        <w:rPr>
          <w:rFonts w:ascii="Times New Roman" w:hAnsi="Times New Roman" w:cs="Times New Roman"/>
          <w:sz w:val="24"/>
          <w:szCs w:val="24"/>
        </w:rPr>
        <w:t xml:space="preserve"> occu</w:t>
      </w:r>
      <w:r w:rsidR="00900331">
        <w:rPr>
          <w:rFonts w:ascii="Times New Roman" w:hAnsi="Times New Roman" w:cs="Times New Roman"/>
          <w:sz w:val="24"/>
          <w:szCs w:val="24"/>
        </w:rPr>
        <w:t>r at the adolescen</w:t>
      </w:r>
      <w:r w:rsidR="00FF0CCC" w:rsidRPr="00D16176">
        <w:rPr>
          <w:rFonts w:ascii="Times New Roman" w:hAnsi="Times New Roman" w:cs="Times New Roman"/>
          <w:sz w:val="24"/>
          <w:szCs w:val="24"/>
        </w:rPr>
        <w:t>t stage and did</w:t>
      </w:r>
      <w:r w:rsidR="006244EE" w:rsidRPr="00D16176">
        <w:rPr>
          <w:rFonts w:ascii="Times New Roman" w:hAnsi="Times New Roman" w:cs="Times New Roman"/>
          <w:sz w:val="24"/>
          <w:szCs w:val="24"/>
        </w:rPr>
        <w:t xml:space="preserve"> n</w:t>
      </w:r>
      <w:r w:rsidR="00FF0CCC" w:rsidRPr="00D16176">
        <w:rPr>
          <w:rFonts w:ascii="Times New Roman" w:hAnsi="Times New Roman" w:cs="Times New Roman"/>
          <w:sz w:val="24"/>
          <w:szCs w:val="24"/>
        </w:rPr>
        <w:t xml:space="preserve">ot </w:t>
      </w:r>
      <w:r w:rsidR="00900331">
        <w:rPr>
          <w:rFonts w:ascii="Times New Roman" w:hAnsi="Times New Roman" w:cs="Times New Roman"/>
          <w:sz w:val="24"/>
          <w:szCs w:val="24"/>
        </w:rPr>
        <w:t>well prepare</w:t>
      </w:r>
      <w:r w:rsidR="006244EE" w:rsidRPr="00D16176">
        <w:rPr>
          <w:rFonts w:ascii="Times New Roman" w:hAnsi="Times New Roman" w:cs="Times New Roman"/>
          <w:sz w:val="24"/>
          <w:szCs w:val="24"/>
        </w:rPr>
        <w:t xml:space="preserve"> </w:t>
      </w:r>
      <w:r w:rsidR="00900331">
        <w:rPr>
          <w:rFonts w:ascii="Times New Roman" w:hAnsi="Times New Roman" w:cs="Times New Roman"/>
          <w:sz w:val="24"/>
          <w:szCs w:val="24"/>
        </w:rPr>
        <w:t xml:space="preserve">them </w:t>
      </w:r>
      <w:r w:rsidR="006244EE" w:rsidRPr="00D16176">
        <w:rPr>
          <w:rFonts w:ascii="Times New Roman" w:hAnsi="Times New Roman" w:cs="Times New Roman"/>
          <w:sz w:val="24"/>
          <w:szCs w:val="24"/>
        </w:rPr>
        <w:t xml:space="preserve">to handle their personal health and hygiene. This issue is </w:t>
      </w:r>
      <w:r w:rsidR="007A2980">
        <w:rPr>
          <w:rFonts w:ascii="Times New Roman" w:hAnsi="Times New Roman" w:cs="Times New Roman"/>
          <w:sz w:val="24"/>
          <w:szCs w:val="24"/>
        </w:rPr>
        <w:t>rarely</w:t>
      </w:r>
      <w:r w:rsidR="006244EE" w:rsidRPr="00D16176">
        <w:rPr>
          <w:rFonts w:ascii="Times New Roman" w:hAnsi="Times New Roman" w:cs="Times New Roman"/>
          <w:sz w:val="24"/>
          <w:szCs w:val="24"/>
        </w:rPr>
        <w:t xml:space="preserve"> discuss</w:t>
      </w:r>
      <w:r w:rsidR="00714805" w:rsidRPr="00D16176">
        <w:rPr>
          <w:rFonts w:ascii="Times New Roman" w:hAnsi="Times New Roman" w:cs="Times New Roman"/>
          <w:sz w:val="24"/>
          <w:szCs w:val="24"/>
        </w:rPr>
        <w:t>ed</w:t>
      </w:r>
      <w:r w:rsidR="006244EE" w:rsidRPr="00D16176">
        <w:rPr>
          <w:rFonts w:ascii="Times New Roman" w:hAnsi="Times New Roman" w:cs="Times New Roman"/>
          <w:sz w:val="24"/>
          <w:szCs w:val="24"/>
        </w:rPr>
        <w:t xml:space="preserve"> openly and publicly as </w:t>
      </w:r>
      <w:r w:rsidR="007A2980">
        <w:rPr>
          <w:rFonts w:ascii="Times New Roman" w:hAnsi="Times New Roman" w:cs="Times New Roman"/>
          <w:sz w:val="24"/>
          <w:szCs w:val="24"/>
        </w:rPr>
        <w:t>it</w:t>
      </w:r>
      <w:r w:rsidR="00900331">
        <w:rPr>
          <w:rFonts w:ascii="Times New Roman" w:hAnsi="Times New Roman" w:cs="Times New Roman"/>
          <w:sz w:val="24"/>
          <w:szCs w:val="24"/>
        </w:rPr>
        <w:t xml:space="preserve"> </w:t>
      </w:r>
      <w:proofErr w:type="gramStart"/>
      <w:r w:rsidR="00900331">
        <w:rPr>
          <w:rFonts w:ascii="Times New Roman" w:hAnsi="Times New Roman" w:cs="Times New Roman"/>
          <w:sz w:val="24"/>
          <w:szCs w:val="24"/>
        </w:rPr>
        <w:t>is</w:t>
      </w:r>
      <w:r w:rsidR="006244EE" w:rsidRPr="00D16176">
        <w:rPr>
          <w:rFonts w:ascii="Times New Roman" w:hAnsi="Times New Roman" w:cs="Times New Roman"/>
          <w:sz w:val="24"/>
          <w:szCs w:val="24"/>
        </w:rPr>
        <w:t xml:space="preserve"> perceived</w:t>
      </w:r>
      <w:proofErr w:type="gramEnd"/>
      <w:r w:rsidR="006244EE" w:rsidRPr="00D16176">
        <w:rPr>
          <w:rFonts w:ascii="Times New Roman" w:hAnsi="Times New Roman" w:cs="Times New Roman"/>
          <w:sz w:val="24"/>
          <w:szCs w:val="24"/>
        </w:rPr>
        <w:t xml:space="preserve"> as personal and </w:t>
      </w:r>
      <w:r w:rsidR="00714805" w:rsidRPr="00D16176">
        <w:rPr>
          <w:rFonts w:ascii="Times New Roman" w:hAnsi="Times New Roman" w:cs="Times New Roman"/>
          <w:sz w:val="24"/>
          <w:szCs w:val="24"/>
        </w:rPr>
        <w:t>stigmatized</w:t>
      </w:r>
      <w:r w:rsidR="006244EE" w:rsidRPr="00D16176">
        <w:rPr>
          <w:rFonts w:ascii="Times New Roman" w:hAnsi="Times New Roman" w:cs="Times New Roman"/>
          <w:sz w:val="24"/>
          <w:szCs w:val="24"/>
        </w:rPr>
        <w:t xml:space="preserve"> subject.</w:t>
      </w:r>
      <w:r w:rsidR="00476F43" w:rsidRPr="00D16176">
        <w:rPr>
          <w:rFonts w:ascii="Times New Roman" w:hAnsi="Times New Roman" w:cs="Times New Roman"/>
          <w:sz w:val="24"/>
          <w:szCs w:val="24"/>
        </w:rPr>
        <w:t xml:space="preserve"> </w:t>
      </w:r>
      <w:r w:rsidR="007A2980">
        <w:rPr>
          <w:rFonts w:ascii="Times New Roman" w:hAnsi="Times New Roman" w:cs="Times New Roman"/>
          <w:sz w:val="24"/>
          <w:szCs w:val="24"/>
        </w:rPr>
        <w:t>Not only that, t</w:t>
      </w:r>
      <w:r w:rsidR="00476F43" w:rsidRPr="00D16176">
        <w:rPr>
          <w:rFonts w:ascii="Times New Roman" w:hAnsi="Times New Roman" w:cs="Times New Roman"/>
          <w:sz w:val="24"/>
          <w:szCs w:val="24"/>
        </w:rPr>
        <w:t>he mental health and psychosocial effect of such practice</w:t>
      </w:r>
      <w:r w:rsidR="007A2980">
        <w:rPr>
          <w:rFonts w:ascii="Times New Roman" w:hAnsi="Times New Roman" w:cs="Times New Roman"/>
          <w:sz w:val="24"/>
          <w:szCs w:val="24"/>
        </w:rPr>
        <w:t>s</w:t>
      </w:r>
      <w:r w:rsidR="00476F43" w:rsidRPr="00D16176">
        <w:rPr>
          <w:rFonts w:ascii="Times New Roman" w:hAnsi="Times New Roman" w:cs="Times New Roman"/>
          <w:sz w:val="24"/>
          <w:szCs w:val="24"/>
        </w:rPr>
        <w:t xml:space="preserve"> on girls and women with disabilities is </w:t>
      </w:r>
      <w:r w:rsidR="007A2980">
        <w:rPr>
          <w:rFonts w:ascii="Times New Roman" w:hAnsi="Times New Roman" w:cs="Times New Roman"/>
          <w:sz w:val="24"/>
          <w:szCs w:val="24"/>
        </w:rPr>
        <w:t>seldom</w:t>
      </w:r>
      <w:r w:rsidR="00476F43" w:rsidRPr="00D16176">
        <w:rPr>
          <w:rFonts w:ascii="Times New Roman" w:hAnsi="Times New Roman" w:cs="Times New Roman"/>
          <w:sz w:val="24"/>
          <w:szCs w:val="24"/>
        </w:rPr>
        <w:t xml:space="preserve"> discussed in scholarship and development discourse</w:t>
      </w:r>
      <w:r w:rsidR="007A2980">
        <w:rPr>
          <w:rFonts w:ascii="Times New Roman" w:hAnsi="Times New Roman" w:cs="Times New Roman"/>
          <w:sz w:val="24"/>
          <w:szCs w:val="24"/>
        </w:rPr>
        <w:t>s too</w:t>
      </w:r>
      <w:r w:rsidR="00476F43" w:rsidRPr="00D16176">
        <w:rPr>
          <w:rFonts w:ascii="Times New Roman" w:hAnsi="Times New Roman" w:cs="Times New Roman"/>
          <w:sz w:val="24"/>
          <w:szCs w:val="24"/>
        </w:rPr>
        <w:t>.</w:t>
      </w:r>
      <w:r w:rsidR="00FF0CCC" w:rsidRPr="00D16176">
        <w:rPr>
          <w:rFonts w:ascii="Times New Roman" w:hAnsi="Times New Roman" w:cs="Times New Roman"/>
          <w:sz w:val="24"/>
          <w:szCs w:val="24"/>
        </w:rPr>
        <w:t xml:space="preserve"> </w:t>
      </w:r>
      <w:r w:rsidRPr="00D16176">
        <w:rPr>
          <w:rFonts w:ascii="Times New Roman" w:hAnsi="Times New Roman" w:cs="Times New Roman"/>
          <w:sz w:val="24"/>
          <w:szCs w:val="24"/>
        </w:rPr>
        <w:t xml:space="preserve">All </w:t>
      </w:r>
      <w:r w:rsidR="006244EE" w:rsidRPr="00D16176">
        <w:rPr>
          <w:rFonts w:ascii="Times New Roman" w:hAnsi="Times New Roman" w:cs="Times New Roman"/>
          <w:sz w:val="24"/>
          <w:szCs w:val="24"/>
        </w:rPr>
        <w:t xml:space="preserve">the research </w:t>
      </w:r>
      <w:r w:rsidR="007A2980">
        <w:rPr>
          <w:rFonts w:ascii="Times New Roman" w:hAnsi="Times New Roman" w:cs="Times New Roman"/>
          <w:sz w:val="24"/>
          <w:szCs w:val="24"/>
        </w:rPr>
        <w:t>participants</w:t>
      </w:r>
      <w:r w:rsidR="006244EE" w:rsidRPr="00D16176">
        <w:rPr>
          <w:rFonts w:ascii="Times New Roman" w:hAnsi="Times New Roman" w:cs="Times New Roman"/>
          <w:sz w:val="24"/>
          <w:szCs w:val="24"/>
        </w:rPr>
        <w:t xml:space="preserve"> commonly mentioned that they</w:t>
      </w:r>
      <w:r w:rsidRPr="00D16176">
        <w:rPr>
          <w:rFonts w:ascii="Times New Roman" w:hAnsi="Times New Roman" w:cs="Times New Roman"/>
          <w:sz w:val="24"/>
          <w:szCs w:val="24"/>
        </w:rPr>
        <w:t xml:space="preserve"> learned</w:t>
      </w:r>
      <w:r w:rsidR="004B25CF">
        <w:rPr>
          <w:rFonts w:ascii="Times New Roman" w:hAnsi="Times New Roman" w:cs="Times New Roman"/>
          <w:sz w:val="24"/>
          <w:szCs w:val="24"/>
        </w:rPr>
        <w:t xml:space="preserve"> </w:t>
      </w:r>
      <w:r w:rsidRPr="00D16176">
        <w:rPr>
          <w:rFonts w:ascii="Times New Roman" w:hAnsi="Times New Roman" w:cs="Times New Roman"/>
          <w:sz w:val="24"/>
          <w:szCs w:val="24"/>
        </w:rPr>
        <w:t xml:space="preserve">that one is supposed to remain in isolation from others </w:t>
      </w:r>
      <w:r w:rsidR="004B25CF">
        <w:rPr>
          <w:rFonts w:ascii="Times New Roman" w:hAnsi="Times New Roman" w:cs="Times New Roman"/>
          <w:sz w:val="24"/>
          <w:szCs w:val="24"/>
        </w:rPr>
        <w:t xml:space="preserve">during </w:t>
      </w:r>
      <w:r w:rsidR="00CB7D27">
        <w:rPr>
          <w:rFonts w:ascii="Times New Roman" w:hAnsi="Times New Roman" w:cs="Times New Roman"/>
          <w:sz w:val="24"/>
          <w:szCs w:val="24"/>
        </w:rPr>
        <w:t>menstruation, which</w:t>
      </w:r>
      <w:r w:rsidRPr="00D16176">
        <w:rPr>
          <w:rFonts w:ascii="Times New Roman" w:hAnsi="Times New Roman" w:cs="Times New Roman"/>
          <w:sz w:val="24"/>
          <w:szCs w:val="24"/>
        </w:rPr>
        <w:t xml:space="preserve"> they had seen other female members in the family </w:t>
      </w:r>
      <w:r w:rsidR="00CB7D27">
        <w:rPr>
          <w:rFonts w:ascii="Times New Roman" w:hAnsi="Times New Roman" w:cs="Times New Roman"/>
          <w:sz w:val="24"/>
          <w:szCs w:val="24"/>
        </w:rPr>
        <w:t xml:space="preserve">also </w:t>
      </w:r>
      <w:r w:rsidRPr="00D16176">
        <w:rPr>
          <w:rFonts w:ascii="Times New Roman" w:hAnsi="Times New Roman" w:cs="Times New Roman"/>
          <w:sz w:val="24"/>
          <w:szCs w:val="24"/>
        </w:rPr>
        <w:t>do</w:t>
      </w:r>
      <w:r w:rsidR="00CB7D27">
        <w:rPr>
          <w:rFonts w:ascii="Times New Roman" w:hAnsi="Times New Roman" w:cs="Times New Roman"/>
          <w:sz w:val="24"/>
          <w:szCs w:val="24"/>
        </w:rPr>
        <w:t>.</w:t>
      </w:r>
      <w:r w:rsidRPr="00D16176">
        <w:rPr>
          <w:rFonts w:ascii="Times New Roman" w:hAnsi="Times New Roman" w:cs="Times New Roman"/>
          <w:sz w:val="24"/>
          <w:szCs w:val="24"/>
        </w:rPr>
        <w:t xml:space="preserve"> </w:t>
      </w:r>
      <w:r w:rsidR="00CB7D27">
        <w:rPr>
          <w:rFonts w:ascii="Times New Roman" w:hAnsi="Times New Roman" w:cs="Times New Roman"/>
          <w:sz w:val="24"/>
          <w:szCs w:val="24"/>
        </w:rPr>
        <w:t>The</w:t>
      </w:r>
      <w:r w:rsidRPr="00D16176">
        <w:rPr>
          <w:rFonts w:ascii="Times New Roman" w:hAnsi="Times New Roman" w:cs="Times New Roman"/>
          <w:sz w:val="24"/>
          <w:szCs w:val="24"/>
        </w:rPr>
        <w:t xml:space="preserve"> participants share</w:t>
      </w:r>
      <w:r w:rsidR="005F1082" w:rsidRPr="00D16176">
        <w:rPr>
          <w:rFonts w:ascii="Times New Roman" w:hAnsi="Times New Roman" w:cs="Times New Roman"/>
          <w:sz w:val="24"/>
          <w:szCs w:val="24"/>
        </w:rPr>
        <w:t>d</w:t>
      </w:r>
      <w:r w:rsidRPr="00D16176">
        <w:rPr>
          <w:rFonts w:ascii="Times New Roman" w:hAnsi="Times New Roman" w:cs="Times New Roman"/>
          <w:sz w:val="24"/>
          <w:szCs w:val="24"/>
        </w:rPr>
        <w:t xml:space="preserve">: </w:t>
      </w:r>
    </w:p>
    <w:p w14:paraId="2AADF721" w14:textId="462A8992" w:rsidR="00022209" w:rsidRPr="00CB7D27" w:rsidRDefault="00022209" w:rsidP="00CB7D27">
      <w:pPr>
        <w:ind w:left="720"/>
        <w:rPr>
          <w:rFonts w:ascii="Times New Roman" w:hAnsi="Times New Roman" w:cs="Times New Roman"/>
          <w:i/>
          <w:iCs/>
          <w:szCs w:val="24"/>
        </w:rPr>
      </w:pPr>
      <w:r w:rsidRPr="00CB7D27">
        <w:rPr>
          <w:rFonts w:ascii="Times New Roman" w:hAnsi="Times New Roman" w:cs="Times New Roman"/>
          <w:i/>
          <w:iCs/>
          <w:szCs w:val="24"/>
        </w:rPr>
        <w:t xml:space="preserve">“I had my first period when I was playing. </w:t>
      </w:r>
      <w:r w:rsidR="00476F43" w:rsidRPr="00CB7D27">
        <w:rPr>
          <w:rFonts w:ascii="Times New Roman" w:hAnsi="Times New Roman" w:cs="Times New Roman"/>
          <w:i/>
          <w:iCs/>
          <w:szCs w:val="24"/>
        </w:rPr>
        <w:t>As I did not even have essential understanding about it</w:t>
      </w:r>
      <w:r w:rsidRPr="00CB7D27">
        <w:rPr>
          <w:rFonts w:ascii="Times New Roman" w:hAnsi="Times New Roman" w:cs="Times New Roman"/>
          <w:i/>
          <w:iCs/>
          <w:szCs w:val="24"/>
        </w:rPr>
        <w:t xml:space="preserve">, I thought I must have hurt myself. </w:t>
      </w:r>
      <w:r w:rsidR="00CB7D27" w:rsidRPr="00CB7D27">
        <w:rPr>
          <w:rFonts w:ascii="Times New Roman" w:hAnsi="Times New Roman" w:cs="Times New Roman"/>
          <w:i/>
          <w:iCs/>
          <w:szCs w:val="24"/>
        </w:rPr>
        <w:t>I did not know girls menstruate</w:t>
      </w:r>
      <w:r w:rsidR="000B7F43">
        <w:rPr>
          <w:rFonts w:ascii="Times New Roman" w:hAnsi="Times New Roman" w:cs="Times New Roman"/>
          <w:i/>
          <w:iCs/>
          <w:szCs w:val="24"/>
        </w:rPr>
        <w:t>.</w:t>
      </w:r>
      <w:r w:rsidRPr="00CB7D27">
        <w:rPr>
          <w:rFonts w:ascii="Times New Roman" w:hAnsi="Times New Roman" w:cs="Times New Roman"/>
          <w:i/>
          <w:iCs/>
          <w:szCs w:val="24"/>
        </w:rPr>
        <w:t xml:space="preserve">” </w:t>
      </w:r>
    </w:p>
    <w:p w14:paraId="6EEE63FC" w14:textId="0ABB153D" w:rsidR="00022209" w:rsidRPr="00CB7D27" w:rsidRDefault="00022209" w:rsidP="00CB7D27">
      <w:pPr>
        <w:ind w:left="720"/>
        <w:rPr>
          <w:rFonts w:ascii="Times New Roman" w:hAnsi="Times New Roman" w:cs="Times New Roman"/>
          <w:i/>
          <w:iCs/>
          <w:szCs w:val="24"/>
        </w:rPr>
      </w:pPr>
      <w:r w:rsidRPr="00CB7D27">
        <w:rPr>
          <w:rFonts w:ascii="Times New Roman" w:hAnsi="Times New Roman" w:cs="Times New Roman"/>
          <w:i/>
          <w:iCs/>
          <w:szCs w:val="24"/>
        </w:rPr>
        <w:t xml:space="preserve">“I knew girls </w:t>
      </w:r>
      <w:r w:rsidR="00476F43" w:rsidRPr="00CB7D27">
        <w:rPr>
          <w:rFonts w:ascii="Times New Roman" w:hAnsi="Times New Roman" w:cs="Times New Roman"/>
          <w:i/>
          <w:iCs/>
          <w:szCs w:val="24"/>
        </w:rPr>
        <w:t>go through</w:t>
      </w:r>
      <w:r w:rsidRPr="00CB7D27">
        <w:rPr>
          <w:rFonts w:ascii="Times New Roman" w:hAnsi="Times New Roman" w:cs="Times New Roman"/>
          <w:i/>
          <w:iCs/>
          <w:szCs w:val="24"/>
        </w:rPr>
        <w:t xml:space="preserve"> period but I did not know what it was. When I had my first period</w:t>
      </w:r>
      <w:r w:rsidR="00CB7D27" w:rsidRPr="00CB7D27">
        <w:rPr>
          <w:rFonts w:ascii="Times New Roman" w:hAnsi="Times New Roman" w:cs="Times New Roman"/>
          <w:i/>
          <w:iCs/>
          <w:szCs w:val="24"/>
        </w:rPr>
        <w:t>,</w:t>
      </w:r>
      <w:r w:rsidRPr="00CB7D27">
        <w:rPr>
          <w:rFonts w:ascii="Times New Roman" w:hAnsi="Times New Roman" w:cs="Times New Roman"/>
          <w:i/>
          <w:iCs/>
          <w:szCs w:val="24"/>
        </w:rPr>
        <w:t xml:space="preserve"> my mother handed me a piece of cloth. I did not know what to do with it, so I inserted it in my vagina</w:t>
      </w:r>
      <w:r w:rsidR="000B7F43">
        <w:rPr>
          <w:rFonts w:ascii="Times New Roman" w:hAnsi="Times New Roman" w:cs="Times New Roman"/>
          <w:i/>
          <w:iCs/>
          <w:szCs w:val="24"/>
        </w:rPr>
        <w:t>.</w:t>
      </w:r>
      <w:r w:rsidRPr="00CB7D27">
        <w:rPr>
          <w:rFonts w:ascii="Times New Roman" w:hAnsi="Times New Roman" w:cs="Times New Roman"/>
          <w:i/>
          <w:iCs/>
          <w:szCs w:val="24"/>
        </w:rPr>
        <w:t xml:space="preserve">” </w:t>
      </w:r>
    </w:p>
    <w:p w14:paraId="76EC963E" w14:textId="41AC5163" w:rsidR="00022209" w:rsidRPr="00CB7D27" w:rsidRDefault="00022209" w:rsidP="00CB7D27">
      <w:pPr>
        <w:ind w:firstLine="720"/>
        <w:rPr>
          <w:rFonts w:ascii="Times New Roman" w:hAnsi="Times New Roman" w:cs="Times New Roman"/>
          <w:i/>
          <w:iCs/>
          <w:szCs w:val="24"/>
        </w:rPr>
      </w:pPr>
      <w:r w:rsidRPr="00CB7D27">
        <w:rPr>
          <w:rFonts w:ascii="Times New Roman" w:hAnsi="Times New Roman" w:cs="Times New Roman"/>
          <w:i/>
          <w:iCs/>
          <w:szCs w:val="24"/>
        </w:rPr>
        <w:t xml:space="preserve">“When I had my first period, I thought I was having diarrhea from </w:t>
      </w:r>
      <w:r w:rsidR="00CB7D27" w:rsidRPr="00CB7D27">
        <w:rPr>
          <w:rFonts w:ascii="Times New Roman" w:hAnsi="Times New Roman" w:cs="Times New Roman"/>
          <w:i/>
          <w:iCs/>
          <w:szCs w:val="24"/>
        </w:rPr>
        <w:t xml:space="preserve">my </w:t>
      </w:r>
      <w:r w:rsidRPr="00CB7D27">
        <w:rPr>
          <w:rFonts w:ascii="Times New Roman" w:hAnsi="Times New Roman" w:cs="Times New Roman"/>
          <w:i/>
          <w:iCs/>
          <w:szCs w:val="24"/>
        </w:rPr>
        <w:t>vagina</w:t>
      </w:r>
      <w:r w:rsidR="000B7F43">
        <w:rPr>
          <w:rFonts w:ascii="Times New Roman" w:hAnsi="Times New Roman" w:cs="Times New Roman"/>
          <w:i/>
          <w:iCs/>
          <w:szCs w:val="24"/>
        </w:rPr>
        <w:t>.</w:t>
      </w:r>
      <w:r w:rsidRPr="00CB7D27">
        <w:rPr>
          <w:rFonts w:ascii="Times New Roman" w:hAnsi="Times New Roman" w:cs="Times New Roman"/>
          <w:i/>
          <w:iCs/>
          <w:szCs w:val="24"/>
        </w:rPr>
        <w:t>”</w:t>
      </w:r>
    </w:p>
    <w:p w14:paraId="6D4CAF53" w14:textId="77777777" w:rsidR="00022209" w:rsidRPr="00CB7D27" w:rsidRDefault="00022209" w:rsidP="00D16176">
      <w:pPr>
        <w:rPr>
          <w:rFonts w:ascii="Times New Roman" w:hAnsi="Times New Roman" w:cs="Times New Roman"/>
          <w:szCs w:val="24"/>
        </w:rPr>
      </w:pPr>
    </w:p>
    <w:p w14:paraId="40C1225E" w14:textId="302CCC74" w:rsidR="00022209" w:rsidRPr="00CB7D27" w:rsidRDefault="00022209" w:rsidP="00CB7D27">
      <w:pPr>
        <w:ind w:left="720"/>
        <w:rPr>
          <w:rFonts w:ascii="Times New Roman" w:hAnsi="Times New Roman" w:cs="Times New Roman"/>
          <w:i/>
          <w:iCs/>
          <w:szCs w:val="24"/>
        </w:rPr>
      </w:pPr>
      <w:r w:rsidRPr="00CB7D27">
        <w:rPr>
          <w:rFonts w:ascii="Times New Roman" w:hAnsi="Times New Roman" w:cs="Times New Roman"/>
          <w:szCs w:val="24"/>
        </w:rPr>
        <w:lastRenderedPageBreak/>
        <w:t>“</w:t>
      </w:r>
      <w:r w:rsidRPr="00CB7D27">
        <w:rPr>
          <w:rFonts w:ascii="Times New Roman" w:hAnsi="Times New Roman" w:cs="Times New Roman"/>
          <w:i/>
          <w:iCs/>
          <w:szCs w:val="24"/>
        </w:rPr>
        <w:t xml:space="preserve">My sighted friends watched while I </w:t>
      </w:r>
      <w:r w:rsidR="00714805" w:rsidRPr="00CB7D27">
        <w:rPr>
          <w:rFonts w:ascii="Times New Roman" w:hAnsi="Times New Roman" w:cs="Times New Roman"/>
          <w:i/>
          <w:iCs/>
          <w:szCs w:val="24"/>
        </w:rPr>
        <w:t>menstruated</w:t>
      </w:r>
      <w:r w:rsidRPr="00CB7D27">
        <w:rPr>
          <w:rFonts w:ascii="Times New Roman" w:hAnsi="Times New Roman" w:cs="Times New Roman"/>
          <w:i/>
          <w:iCs/>
          <w:szCs w:val="24"/>
        </w:rPr>
        <w:t>. Everyone gathered around me and I used to say</w:t>
      </w:r>
      <w:r w:rsidR="00CB7D27" w:rsidRPr="00CB7D27">
        <w:rPr>
          <w:rFonts w:ascii="Times New Roman" w:hAnsi="Times New Roman" w:cs="Times New Roman"/>
          <w:i/>
          <w:iCs/>
          <w:szCs w:val="24"/>
        </w:rPr>
        <w:t>…wait</w:t>
      </w:r>
      <w:r w:rsidRPr="00CB7D27">
        <w:rPr>
          <w:rFonts w:ascii="Times New Roman" w:hAnsi="Times New Roman" w:cs="Times New Roman"/>
          <w:i/>
          <w:iCs/>
          <w:szCs w:val="24"/>
        </w:rPr>
        <w:t xml:space="preserve">… wait here it comes. Here it comes and they would </w:t>
      </w:r>
      <w:r w:rsidR="00CB7D27" w:rsidRPr="00CB7D27">
        <w:rPr>
          <w:rFonts w:ascii="Times New Roman" w:hAnsi="Times New Roman" w:cs="Times New Roman"/>
          <w:i/>
          <w:iCs/>
          <w:szCs w:val="24"/>
        </w:rPr>
        <w:t>go. Yes</w:t>
      </w:r>
      <w:r w:rsidR="00E728F0" w:rsidRPr="00CB7D27">
        <w:rPr>
          <w:rFonts w:ascii="Times New Roman" w:hAnsi="Times New Roman" w:cs="Times New Roman"/>
          <w:i/>
          <w:iCs/>
          <w:szCs w:val="24"/>
        </w:rPr>
        <w:t>...yes.</w:t>
      </w:r>
      <w:r w:rsidRPr="00CB7D27">
        <w:rPr>
          <w:rFonts w:ascii="Times New Roman" w:hAnsi="Times New Roman" w:cs="Times New Roman"/>
          <w:i/>
          <w:iCs/>
          <w:szCs w:val="24"/>
        </w:rPr>
        <w:t xml:space="preserve"> </w:t>
      </w:r>
      <w:r w:rsidR="00CB7D27" w:rsidRPr="00CB7D27">
        <w:rPr>
          <w:rFonts w:ascii="Times New Roman" w:hAnsi="Times New Roman" w:cs="Times New Roman"/>
          <w:i/>
          <w:iCs/>
          <w:szCs w:val="24"/>
        </w:rPr>
        <w:t>It's coming, i</w:t>
      </w:r>
      <w:r w:rsidRPr="00CB7D27">
        <w:rPr>
          <w:rFonts w:ascii="Times New Roman" w:hAnsi="Times New Roman" w:cs="Times New Roman"/>
          <w:i/>
          <w:iCs/>
          <w:szCs w:val="24"/>
        </w:rPr>
        <w:t>t</w:t>
      </w:r>
      <w:r w:rsidR="00CB7D27" w:rsidRPr="00CB7D27">
        <w:rPr>
          <w:rFonts w:ascii="Times New Roman" w:hAnsi="Times New Roman" w:cs="Times New Roman"/>
          <w:i/>
          <w:iCs/>
          <w:szCs w:val="24"/>
        </w:rPr>
        <w:t>'s coming</w:t>
      </w:r>
      <w:r w:rsidR="000B7F43">
        <w:rPr>
          <w:rFonts w:ascii="Times New Roman" w:hAnsi="Times New Roman" w:cs="Times New Roman"/>
          <w:i/>
          <w:iCs/>
          <w:szCs w:val="24"/>
        </w:rPr>
        <w:t>.</w:t>
      </w:r>
      <w:r w:rsidRPr="00CB7D27">
        <w:rPr>
          <w:rFonts w:ascii="Times New Roman" w:hAnsi="Times New Roman" w:cs="Times New Roman"/>
          <w:i/>
          <w:iCs/>
          <w:szCs w:val="24"/>
        </w:rPr>
        <w:t>”</w:t>
      </w:r>
    </w:p>
    <w:p w14:paraId="4C503C5A" w14:textId="51727CDB" w:rsidR="00022209" w:rsidRPr="00CB7D27" w:rsidRDefault="00022209" w:rsidP="00CB7D27">
      <w:pPr>
        <w:ind w:left="720"/>
        <w:rPr>
          <w:rFonts w:ascii="Times New Roman" w:hAnsi="Times New Roman" w:cs="Times New Roman"/>
          <w:szCs w:val="24"/>
        </w:rPr>
      </w:pPr>
      <w:r w:rsidRPr="00CB7D27">
        <w:rPr>
          <w:rFonts w:ascii="Times New Roman" w:hAnsi="Times New Roman" w:cs="Times New Roman"/>
          <w:szCs w:val="24"/>
        </w:rPr>
        <w:t>“</w:t>
      </w:r>
      <w:r w:rsidRPr="00CB7D27">
        <w:rPr>
          <w:rFonts w:ascii="Times New Roman" w:hAnsi="Times New Roman" w:cs="Times New Roman"/>
          <w:i/>
          <w:szCs w:val="24"/>
        </w:rPr>
        <w:t xml:space="preserve">My mom, while telling me about menstruation, told me that when the time comes then I will get a </w:t>
      </w:r>
      <w:proofErr w:type="spellStart"/>
      <w:r w:rsidRPr="00CB7D27">
        <w:rPr>
          <w:rFonts w:ascii="Times New Roman" w:hAnsi="Times New Roman" w:cs="Times New Roman"/>
          <w:i/>
          <w:szCs w:val="24"/>
        </w:rPr>
        <w:t>tika</w:t>
      </w:r>
      <w:proofErr w:type="spellEnd"/>
      <w:r w:rsidRPr="00CB7D27">
        <w:rPr>
          <w:rStyle w:val="FootnoteReference"/>
          <w:rFonts w:ascii="Times New Roman" w:hAnsi="Times New Roman" w:cs="Times New Roman"/>
          <w:i/>
          <w:szCs w:val="24"/>
        </w:rPr>
        <w:footnoteReference w:id="12"/>
      </w:r>
      <w:r w:rsidRPr="00CB7D27">
        <w:rPr>
          <w:rFonts w:ascii="Times New Roman" w:hAnsi="Times New Roman" w:cs="Times New Roman"/>
          <w:i/>
          <w:szCs w:val="24"/>
        </w:rPr>
        <w:t xml:space="preserve"> in my forehead. I kept wondering</w:t>
      </w:r>
      <w:r w:rsidR="00CB7D27" w:rsidRPr="00CB7D27">
        <w:rPr>
          <w:rFonts w:ascii="Times New Roman" w:hAnsi="Times New Roman" w:cs="Times New Roman"/>
          <w:i/>
          <w:szCs w:val="24"/>
        </w:rPr>
        <w:t>,</w:t>
      </w:r>
      <w:r w:rsidRPr="00CB7D27">
        <w:rPr>
          <w:rFonts w:ascii="Times New Roman" w:hAnsi="Times New Roman" w:cs="Times New Roman"/>
          <w:i/>
          <w:szCs w:val="24"/>
        </w:rPr>
        <w:t xml:space="preserve"> how I will get that </w:t>
      </w:r>
      <w:proofErr w:type="spellStart"/>
      <w:r w:rsidRPr="00CB7D27">
        <w:rPr>
          <w:rFonts w:ascii="Times New Roman" w:hAnsi="Times New Roman" w:cs="Times New Roman"/>
          <w:i/>
          <w:szCs w:val="24"/>
        </w:rPr>
        <w:t>tika</w:t>
      </w:r>
      <w:proofErr w:type="spellEnd"/>
      <w:r w:rsidR="000B7F43">
        <w:rPr>
          <w:rFonts w:ascii="Times New Roman" w:hAnsi="Times New Roman" w:cs="Times New Roman"/>
          <w:i/>
          <w:szCs w:val="24"/>
        </w:rPr>
        <w:t>.</w:t>
      </w:r>
      <w:r w:rsidRPr="00CB7D27">
        <w:rPr>
          <w:rFonts w:ascii="Times New Roman" w:hAnsi="Times New Roman" w:cs="Times New Roman"/>
          <w:szCs w:val="24"/>
        </w:rPr>
        <w:t xml:space="preserve"> “</w:t>
      </w:r>
    </w:p>
    <w:p w14:paraId="3D28181F" w14:textId="74C36B00" w:rsidR="00022209" w:rsidRPr="00D16176" w:rsidRDefault="00022209" w:rsidP="00CB7D27">
      <w:pPr>
        <w:rPr>
          <w:rFonts w:ascii="Times New Roman" w:hAnsi="Times New Roman" w:cs="Times New Roman"/>
          <w:sz w:val="24"/>
          <w:szCs w:val="24"/>
        </w:rPr>
      </w:pPr>
      <w:r w:rsidRPr="00D16176">
        <w:rPr>
          <w:rFonts w:ascii="Times New Roman" w:hAnsi="Times New Roman" w:cs="Times New Roman"/>
          <w:sz w:val="24"/>
          <w:szCs w:val="24"/>
        </w:rPr>
        <w:t>They also share</w:t>
      </w:r>
      <w:r w:rsidR="00476F43" w:rsidRPr="00D16176">
        <w:rPr>
          <w:rFonts w:ascii="Times New Roman" w:hAnsi="Times New Roman" w:cs="Times New Roman"/>
          <w:sz w:val="24"/>
          <w:szCs w:val="24"/>
        </w:rPr>
        <w:t>d</w:t>
      </w:r>
      <w:r w:rsidRPr="00D16176">
        <w:rPr>
          <w:rFonts w:ascii="Times New Roman" w:hAnsi="Times New Roman" w:cs="Times New Roman"/>
          <w:sz w:val="24"/>
          <w:szCs w:val="24"/>
        </w:rPr>
        <w:t xml:space="preserve"> how they grew up with misconception regarding the topic</w:t>
      </w:r>
      <w:r w:rsidR="00CB7D27">
        <w:rPr>
          <w:rFonts w:ascii="Times New Roman" w:hAnsi="Times New Roman" w:cs="Times New Roman"/>
          <w:sz w:val="24"/>
          <w:szCs w:val="24"/>
        </w:rPr>
        <w:t>,</w:t>
      </w:r>
    </w:p>
    <w:p w14:paraId="0CD250A4" w14:textId="5FD38A6E" w:rsidR="00022209" w:rsidRPr="00CB7D27" w:rsidRDefault="00022209" w:rsidP="00CB7D27">
      <w:pPr>
        <w:ind w:left="720"/>
        <w:rPr>
          <w:rFonts w:ascii="Times New Roman" w:hAnsi="Times New Roman" w:cs="Times New Roman"/>
          <w:i/>
          <w:iCs/>
          <w:szCs w:val="24"/>
        </w:rPr>
      </w:pPr>
      <w:r w:rsidRPr="00CB7D27">
        <w:rPr>
          <w:rFonts w:ascii="Times New Roman" w:hAnsi="Times New Roman" w:cs="Times New Roman"/>
          <w:i/>
          <w:iCs/>
          <w:szCs w:val="24"/>
        </w:rPr>
        <w:t xml:space="preserve">“I studied in co-ed </w:t>
      </w:r>
      <w:r w:rsidR="00CB7D27">
        <w:rPr>
          <w:rFonts w:ascii="Times New Roman" w:hAnsi="Times New Roman" w:cs="Times New Roman"/>
          <w:i/>
          <w:iCs/>
          <w:szCs w:val="24"/>
        </w:rPr>
        <w:t xml:space="preserve">school </w:t>
      </w:r>
      <w:r w:rsidRPr="00CB7D27">
        <w:rPr>
          <w:rFonts w:ascii="Times New Roman" w:hAnsi="Times New Roman" w:cs="Times New Roman"/>
          <w:i/>
          <w:iCs/>
          <w:szCs w:val="24"/>
        </w:rPr>
        <w:t>so when any male members came nearer to me, I used to become scared. Even I used to keep distance from my father</w:t>
      </w:r>
      <w:r w:rsidR="000B7F43">
        <w:rPr>
          <w:rFonts w:ascii="Times New Roman" w:hAnsi="Times New Roman" w:cs="Times New Roman"/>
          <w:i/>
          <w:iCs/>
          <w:szCs w:val="24"/>
        </w:rPr>
        <w:t>.</w:t>
      </w:r>
      <w:r w:rsidRPr="00CB7D27">
        <w:rPr>
          <w:rFonts w:ascii="Times New Roman" w:hAnsi="Times New Roman" w:cs="Times New Roman"/>
          <w:i/>
          <w:iCs/>
          <w:szCs w:val="24"/>
        </w:rPr>
        <w:t>”</w:t>
      </w:r>
    </w:p>
    <w:p w14:paraId="7B6C6417" w14:textId="2663B265" w:rsidR="00022209" w:rsidRPr="00CB7D27" w:rsidRDefault="00022209" w:rsidP="00CB7D27">
      <w:pPr>
        <w:ind w:left="720"/>
        <w:rPr>
          <w:rFonts w:ascii="Times New Roman" w:hAnsi="Times New Roman" w:cs="Times New Roman"/>
          <w:szCs w:val="24"/>
        </w:rPr>
      </w:pPr>
      <w:r w:rsidRPr="00CB7D27">
        <w:rPr>
          <w:rFonts w:ascii="Times New Roman" w:hAnsi="Times New Roman" w:cs="Times New Roman"/>
          <w:i/>
          <w:iCs/>
          <w:szCs w:val="24"/>
        </w:rPr>
        <w:t>“When I reached grade 9 then</w:t>
      </w:r>
      <w:r w:rsidR="00CB7D27">
        <w:rPr>
          <w:rFonts w:ascii="Times New Roman" w:hAnsi="Times New Roman" w:cs="Times New Roman"/>
          <w:i/>
          <w:iCs/>
          <w:szCs w:val="24"/>
        </w:rPr>
        <w:t>,</w:t>
      </w:r>
      <w:r w:rsidRPr="00CB7D27">
        <w:rPr>
          <w:rFonts w:ascii="Times New Roman" w:hAnsi="Times New Roman" w:cs="Times New Roman"/>
          <w:i/>
          <w:iCs/>
          <w:szCs w:val="24"/>
        </w:rPr>
        <w:t xml:space="preserve"> we </w:t>
      </w:r>
      <w:proofErr w:type="gramStart"/>
      <w:r w:rsidRPr="00CB7D27">
        <w:rPr>
          <w:rFonts w:ascii="Times New Roman" w:hAnsi="Times New Roman" w:cs="Times New Roman"/>
          <w:i/>
          <w:iCs/>
          <w:szCs w:val="24"/>
        </w:rPr>
        <w:t>[ friends</w:t>
      </w:r>
      <w:proofErr w:type="gramEnd"/>
      <w:r w:rsidRPr="00CB7D27">
        <w:rPr>
          <w:rFonts w:ascii="Times New Roman" w:hAnsi="Times New Roman" w:cs="Times New Roman"/>
          <w:i/>
          <w:iCs/>
          <w:szCs w:val="24"/>
        </w:rPr>
        <w:t xml:space="preserve">] started to talk about sex. We were told that we will be pregnant even if we use the same toilet used by males.” </w:t>
      </w:r>
    </w:p>
    <w:p w14:paraId="0848AF42" w14:textId="6378EA1E" w:rsidR="00022209" w:rsidRPr="00D16176" w:rsidRDefault="00022209" w:rsidP="00CB7D27">
      <w:pPr>
        <w:jc w:val="both"/>
        <w:rPr>
          <w:rFonts w:ascii="Times New Roman" w:hAnsi="Times New Roman" w:cs="Times New Roman"/>
          <w:sz w:val="24"/>
          <w:szCs w:val="24"/>
        </w:rPr>
      </w:pPr>
      <w:r w:rsidRPr="00D16176">
        <w:rPr>
          <w:rFonts w:ascii="Times New Roman" w:hAnsi="Times New Roman" w:cs="Times New Roman"/>
          <w:sz w:val="24"/>
          <w:szCs w:val="24"/>
        </w:rPr>
        <w:t>None of the participants, except one, were aware of the recently revised abortion act</w:t>
      </w:r>
      <w:r w:rsidRPr="00D16176">
        <w:rPr>
          <w:rStyle w:val="FootnoteReference"/>
          <w:rFonts w:ascii="Times New Roman" w:hAnsi="Times New Roman" w:cs="Times New Roman"/>
          <w:sz w:val="24"/>
          <w:szCs w:val="24"/>
        </w:rPr>
        <w:footnoteReference w:id="13"/>
      </w:r>
      <w:r w:rsidRPr="00D16176">
        <w:rPr>
          <w:rFonts w:ascii="Times New Roman" w:hAnsi="Times New Roman" w:cs="Times New Roman"/>
          <w:sz w:val="24"/>
          <w:szCs w:val="24"/>
        </w:rPr>
        <w:t>, while two shared having heard about it but not familiar with the provisions. They also held misconception regarding the provisions as they share</w:t>
      </w:r>
      <w:r w:rsidR="00476F43" w:rsidRPr="00D16176">
        <w:rPr>
          <w:rFonts w:ascii="Times New Roman" w:hAnsi="Times New Roman" w:cs="Times New Roman"/>
          <w:sz w:val="24"/>
          <w:szCs w:val="24"/>
        </w:rPr>
        <w:t>d</w:t>
      </w:r>
      <w:r w:rsidR="00CB7D27">
        <w:rPr>
          <w:rFonts w:ascii="Times New Roman" w:hAnsi="Times New Roman" w:cs="Times New Roman"/>
          <w:sz w:val="24"/>
          <w:szCs w:val="24"/>
        </w:rPr>
        <w:t>,</w:t>
      </w:r>
    </w:p>
    <w:p w14:paraId="677835D7" w14:textId="77777777" w:rsidR="00022209" w:rsidRPr="00CB7D27" w:rsidRDefault="00022209" w:rsidP="00CB7D27">
      <w:pPr>
        <w:ind w:left="720"/>
        <w:jc w:val="both"/>
        <w:rPr>
          <w:rFonts w:ascii="Times New Roman" w:hAnsi="Times New Roman" w:cs="Times New Roman"/>
          <w:szCs w:val="24"/>
        </w:rPr>
      </w:pPr>
      <w:r w:rsidRPr="00CB7D27">
        <w:rPr>
          <w:rFonts w:ascii="Times New Roman" w:hAnsi="Times New Roman" w:cs="Times New Roman"/>
          <w:szCs w:val="24"/>
        </w:rPr>
        <w:t>“</w:t>
      </w:r>
      <w:r w:rsidRPr="00CB7D27">
        <w:rPr>
          <w:rFonts w:ascii="Times New Roman" w:hAnsi="Times New Roman" w:cs="Times New Roman"/>
          <w:i/>
          <w:iCs/>
          <w:szCs w:val="24"/>
        </w:rPr>
        <w:t>Is it true that you need the husband’s permission to get abortion?</w:t>
      </w:r>
      <w:r w:rsidRPr="00CB7D27">
        <w:rPr>
          <w:rFonts w:ascii="Times New Roman" w:hAnsi="Times New Roman" w:cs="Times New Roman"/>
          <w:szCs w:val="24"/>
        </w:rPr>
        <w:t>”</w:t>
      </w:r>
    </w:p>
    <w:p w14:paraId="09B66229" w14:textId="2B1500FC" w:rsidR="00022209" w:rsidRPr="00CB7D27" w:rsidRDefault="00022209" w:rsidP="00CB7D27">
      <w:pPr>
        <w:ind w:left="720"/>
        <w:jc w:val="both"/>
        <w:rPr>
          <w:rFonts w:ascii="Times New Roman" w:hAnsi="Times New Roman" w:cs="Times New Roman"/>
          <w:szCs w:val="24"/>
        </w:rPr>
      </w:pPr>
      <w:r w:rsidRPr="00CB7D27">
        <w:rPr>
          <w:rFonts w:ascii="Times New Roman" w:hAnsi="Times New Roman" w:cs="Times New Roman"/>
          <w:szCs w:val="24"/>
        </w:rPr>
        <w:t>“</w:t>
      </w:r>
      <w:r w:rsidRPr="00CB7D27">
        <w:rPr>
          <w:rFonts w:ascii="Times New Roman" w:hAnsi="Times New Roman" w:cs="Times New Roman"/>
          <w:i/>
          <w:iCs/>
          <w:szCs w:val="24"/>
        </w:rPr>
        <w:t>I heard that it is difficult to get abortion if you are not married</w:t>
      </w:r>
      <w:r w:rsidR="000B7F43">
        <w:rPr>
          <w:rFonts w:ascii="Times New Roman" w:hAnsi="Times New Roman" w:cs="Times New Roman"/>
          <w:i/>
          <w:iCs/>
          <w:szCs w:val="24"/>
        </w:rPr>
        <w:t>.</w:t>
      </w:r>
      <w:r w:rsidRPr="00CB7D27">
        <w:rPr>
          <w:rFonts w:ascii="Times New Roman" w:hAnsi="Times New Roman" w:cs="Times New Roman"/>
          <w:szCs w:val="24"/>
        </w:rPr>
        <w:t xml:space="preserve">” </w:t>
      </w:r>
    </w:p>
    <w:p w14:paraId="34E06555" w14:textId="7853BB8F" w:rsidR="00022209" w:rsidRPr="00D16176" w:rsidRDefault="00022209" w:rsidP="00D16176">
      <w:pPr>
        <w:rPr>
          <w:rFonts w:ascii="Times New Roman" w:hAnsi="Times New Roman" w:cs="Times New Roman"/>
          <w:sz w:val="24"/>
          <w:szCs w:val="24"/>
        </w:rPr>
      </w:pPr>
      <w:r w:rsidRPr="00D16176">
        <w:rPr>
          <w:rFonts w:ascii="Times New Roman" w:hAnsi="Times New Roman" w:cs="Times New Roman"/>
          <w:sz w:val="24"/>
          <w:szCs w:val="24"/>
        </w:rPr>
        <w:t>Participants are however aware of risk o</w:t>
      </w:r>
      <w:r w:rsidR="00CB7D27">
        <w:rPr>
          <w:rFonts w:ascii="Times New Roman" w:hAnsi="Times New Roman" w:cs="Times New Roman"/>
          <w:sz w:val="24"/>
          <w:szCs w:val="24"/>
        </w:rPr>
        <w:t>f unsafe abortion as one shared,</w:t>
      </w:r>
    </w:p>
    <w:p w14:paraId="1F9C4EB0" w14:textId="710EC80B" w:rsidR="00022209" w:rsidRPr="00CB7D27" w:rsidRDefault="00022209" w:rsidP="00CB7D27">
      <w:pPr>
        <w:ind w:left="360"/>
        <w:jc w:val="both"/>
        <w:rPr>
          <w:rFonts w:ascii="Times New Roman" w:hAnsi="Times New Roman" w:cs="Times New Roman"/>
          <w:szCs w:val="24"/>
        </w:rPr>
      </w:pPr>
      <w:r w:rsidRPr="00CB7D27">
        <w:rPr>
          <w:rFonts w:ascii="Times New Roman" w:hAnsi="Times New Roman" w:cs="Times New Roman"/>
          <w:szCs w:val="24"/>
        </w:rPr>
        <w:t>“</w:t>
      </w:r>
      <w:r w:rsidRPr="00CB7D27">
        <w:rPr>
          <w:rFonts w:ascii="Times New Roman" w:hAnsi="Times New Roman" w:cs="Times New Roman"/>
          <w:i/>
          <w:iCs/>
          <w:szCs w:val="24"/>
        </w:rPr>
        <w:t>One of my friends, who is also visual</w:t>
      </w:r>
      <w:r w:rsidR="00A03564" w:rsidRPr="00CB7D27">
        <w:rPr>
          <w:rFonts w:ascii="Times New Roman" w:hAnsi="Times New Roman" w:cs="Times New Roman"/>
          <w:i/>
          <w:iCs/>
          <w:szCs w:val="24"/>
        </w:rPr>
        <w:t>ly</w:t>
      </w:r>
      <w:r w:rsidRPr="00CB7D27">
        <w:rPr>
          <w:rFonts w:ascii="Times New Roman" w:hAnsi="Times New Roman" w:cs="Times New Roman"/>
          <w:i/>
          <w:iCs/>
          <w:szCs w:val="24"/>
        </w:rPr>
        <w:t xml:space="preserve"> impaired, was pregnant and she was unmarried. She was looking for the place for abortion. She was not aware </w:t>
      </w:r>
      <w:r w:rsidR="00E728F0" w:rsidRPr="00CB7D27">
        <w:rPr>
          <w:rFonts w:ascii="Times New Roman" w:hAnsi="Times New Roman" w:cs="Times New Roman"/>
          <w:i/>
          <w:iCs/>
          <w:szCs w:val="24"/>
        </w:rPr>
        <w:t xml:space="preserve">of </w:t>
      </w:r>
      <w:r w:rsidRPr="00CB7D27">
        <w:rPr>
          <w:rFonts w:ascii="Times New Roman" w:hAnsi="Times New Roman" w:cs="Times New Roman"/>
          <w:i/>
          <w:iCs/>
          <w:szCs w:val="24"/>
        </w:rPr>
        <w:t>where to go, what medicine she needs to use to abort the baby. She didn’t share with any one and brought medicine from medical shop which created complications due to excessive bleeding</w:t>
      </w:r>
      <w:r w:rsidRPr="00CB7D27">
        <w:rPr>
          <w:rFonts w:ascii="Times New Roman" w:hAnsi="Times New Roman" w:cs="Times New Roman"/>
          <w:szCs w:val="24"/>
        </w:rPr>
        <w:t xml:space="preserve">” </w:t>
      </w:r>
    </w:p>
    <w:p w14:paraId="4A83837D" w14:textId="77777777" w:rsidR="00022209" w:rsidRPr="00173096" w:rsidRDefault="00022209" w:rsidP="00D16176">
      <w:pPr>
        <w:pStyle w:val="Heading2"/>
        <w:numPr>
          <w:ilvl w:val="2"/>
          <w:numId w:val="17"/>
        </w:numPr>
        <w:spacing w:before="240" w:after="240" w:line="240" w:lineRule="auto"/>
        <w:jc w:val="both"/>
        <w:rPr>
          <w:rFonts w:ascii="Times New Roman" w:hAnsi="Times New Roman" w:cs="Times New Roman"/>
          <w:b/>
          <w:bCs/>
          <w:color w:val="0070C0"/>
          <w:sz w:val="24"/>
          <w:szCs w:val="24"/>
        </w:rPr>
      </w:pPr>
      <w:bookmarkStart w:id="43" w:name="_Toc82788774"/>
      <w:bookmarkStart w:id="44" w:name="_Toc101222603"/>
      <w:r w:rsidRPr="00173096">
        <w:rPr>
          <w:rFonts w:ascii="Times New Roman" w:hAnsi="Times New Roman" w:cs="Times New Roman"/>
          <w:b/>
          <w:bCs/>
          <w:color w:val="0070C0"/>
          <w:sz w:val="24"/>
          <w:szCs w:val="24"/>
        </w:rPr>
        <w:t>Feeling of fear, shame and discomfort</w:t>
      </w:r>
      <w:bookmarkEnd w:id="43"/>
      <w:bookmarkEnd w:id="44"/>
    </w:p>
    <w:p w14:paraId="32582C2D" w14:textId="3B8A731E" w:rsidR="00022209" w:rsidRPr="00173096" w:rsidRDefault="00522C8C"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Evidence has suggested that participants felt fear, shame and </w:t>
      </w:r>
      <w:r w:rsidR="00E728F0" w:rsidRPr="00173096">
        <w:rPr>
          <w:rFonts w:ascii="Times New Roman" w:hAnsi="Times New Roman" w:cs="Times New Roman"/>
          <w:sz w:val="24"/>
          <w:szCs w:val="24"/>
        </w:rPr>
        <w:t>discomfort</w:t>
      </w:r>
      <w:r w:rsidRPr="00173096">
        <w:rPr>
          <w:rFonts w:ascii="Times New Roman" w:hAnsi="Times New Roman" w:cs="Times New Roman"/>
          <w:sz w:val="24"/>
          <w:szCs w:val="24"/>
        </w:rPr>
        <w:t xml:space="preserve"> when it comes to discuss and share regarding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issues in their communities. This issue is </w:t>
      </w:r>
      <w:r w:rsidR="00E728F0" w:rsidRPr="00173096">
        <w:rPr>
          <w:rFonts w:ascii="Times New Roman" w:hAnsi="Times New Roman" w:cs="Times New Roman"/>
          <w:sz w:val="24"/>
          <w:szCs w:val="24"/>
        </w:rPr>
        <w:t>rarely discussed among</w:t>
      </w:r>
      <w:r w:rsidRPr="00173096">
        <w:rPr>
          <w:rFonts w:ascii="Times New Roman" w:hAnsi="Times New Roman" w:cs="Times New Roman"/>
          <w:sz w:val="24"/>
          <w:szCs w:val="24"/>
        </w:rPr>
        <w:t xml:space="preserve"> family members openly and comfortably more so with members of opposite sex—father, uncle, brother—</w:t>
      </w:r>
      <w:r w:rsidR="00714805" w:rsidRPr="00173096">
        <w:rPr>
          <w:rFonts w:ascii="Times New Roman" w:hAnsi="Times New Roman" w:cs="Times New Roman"/>
          <w:sz w:val="24"/>
          <w:szCs w:val="24"/>
        </w:rPr>
        <w:t>due to narrow or partial understan</w:t>
      </w:r>
      <w:r w:rsidRPr="00173096">
        <w:rPr>
          <w:rFonts w:ascii="Times New Roman" w:hAnsi="Times New Roman" w:cs="Times New Roman"/>
          <w:sz w:val="24"/>
          <w:szCs w:val="24"/>
        </w:rPr>
        <w:t xml:space="preserve">ding of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w:t>
      </w:r>
      <w:r w:rsidR="00022209" w:rsidRPr="00173096">
        <w:rPr>
          <w:rFonts w:ascii="Times New Roman" w:hAnsi="Times New Roman" w:cs="Times New Roman"/>
          <w:sz w:val="24"/>
          <w:szCs w:val="24"/>
        </w:rPr>
        <w:t xml:space="preserve">Some of the participants who have participated in </w:t>
      </w:r>
      <w:proofErr w:type="spellStart"/>
      <w:r w:rsidR="00022209" w:rsidRPr="00173096">
        <w:rPr>
          <w:rFonts w:ascii="Times New Roman" w:hAnsi="Times New Roman" w:cs="Times New Roman"/>
          <w:sz w:val="24"/>
          <w:szCs w:val="24"/>
        </w:rPr>
        <w:t>SRHR</w:t>
      </w:r>
      <w:proofErr w:type="spellEnd"/>
      <w:r w:rsidR="00022209" w:rsidRPr="00173096">
        <w:rPr>
          <w:rFonts w:ascii="Times New Roman" w:hAnsi="Times New Roman" w:cs="Times New Roman"/>
          <w:sz w:val="24"/>
          <w:szCs w:val="24"/>
        </w:rPr>
        <w:t xml:space="preserve"> trainings/orientation share</w:t>
      </w:r>
      <w:r w:rsidRPr="00173096">
        <w:rPr>
          <w:rFonts w:ascii="Times New Roman" w:hAnsi="Times New Roman" w:cs="Times New Roman"/>
          <w:sz w:val="24"/>
          <w:szCs w:val="24"/>
        </w:rPr>
        <w:t>d</w:t>
      </w:r>
      <w:r w:rsidR="00022209" w:rsidRPr="00173096">
        <w:rPr>
          <w:rFonts w:ascii="Times New Roman" w:hAnsi="Times New Roman" w:cs="Times New Roman"/>
          <w:sz w:val="24"/>
          <w:szCs w:val="24"/>
        </w:rPr>
        <w:t xml:space="preserve"> that the trainings have enabled them to open up, yet all expressed extreme discomfort in openly discussing on the topic of </w:t>
      </w:r>
      <w:proofErr w:type="spellStart"/>
      <w:r w:rsidR="00022209" w:rsidRPr="00173096">
        <w:rPr>
          <w:rFonts w:ascii="Times New Roman" w:hAnsi="Times New Roman" w:cs="Times New Roman"/>
          <w:sz w:val="24"/>
          <w:szCs w:val="24"/>
        </w:rPr>
        <w:t>SRHR</w:t>
      </w:r>
      <w:proofErr w:type="spellEnd"/>
      <w:r w:rsidR="00022209" w:rsidRPr="00173096">
        <w:rPr>
          <w:rFonts w:ascii="Times New Roman" w:hAnsi="Times New Roman" w:cs="Times New Roman"/>
          <w:sz w:val="24"/>
          <w:szCs w:val="24"/>
        </w:rPr>
        <w:t xml:space="preserve"> (this included training participants). One participant, while sharing her experience of </w:t>
      </w:r>
      <w:proofErr w:type="spellStart"/>
      <w:r w:rsidR="00022209" w:rsidRPr="00173096">
        <w:rPr>
          <w:rFonts w:ascii="Times New Roman" w:hAnsi="Times New Roman" w:cs="Times New Roman"/>
          <w:sz w:val="24"/>
          <w:szCs w:val="24"/>
        </w:rPr>
        <w:t>SRHR</w:t>
      </w:r>
      <w:proofErr w:type="spellEnd"/>
      <w:r w:rsidR="00022209" w:rsidRPr="00173096">
        <w:rPr>
          <w:rFonts w:ascii="Times New Roman" w:hAnsi="Times New Roman" w:cs="Times New Roman"/>
          <w:sz w:val="24"/>
          <w:szCs w:val="24"/>
        </w:rPr>
        <w:t xml:space="preserve"> training share</w:t>
      </w:r>
      <w:r w:rsidRPr="00173096">
        <w:rPr>
          <w:rFonts w:ascii="Times New Roman" w:hAnsi="Times New Roman" w:cs="Times New Roman"/>
          <w:sz w:val="24"/>
          <w:szCs w:val="24"/>
        </w:rPr>
        <w:t>d</w:t>
      </w:r>
      <w:r w:rsidR="00CB7D27">
        <w:rPr>
          <w:rFonts w:ascii="Times New Roman" w:hAnsi="Times New Roman" w:cs="Times New Roman"/>
          <w:sz w:val="24"/>
          <w:szCs w:val="24"/>
        </w:rPr>
        <w:t>,</w:t>
      </w:r>
      <w:r w:rsidR="00022209" w:rsidRPr="00173096">
        <w:rPr>
          <w:rFonts w:ascii="Times New Roman" w:hAnsi="Times New Roman" w:cs="Times New Roman"/>
          <w:sz w:val="24"/>
          <w:szCs w:val="24"/>
        </w:rPr>
        <w:t xml:space="preserve"> “</w:t>
      </w:r>
      <w:r w:rsidR="00022209" w:rsidRPr="00173096">
        <w:rPr>
          <w:rFonts w:ascii="Times New Roman" w:hAnsi="Times New Roman" w:cs="Times New Roman"/>
          <w:i/>
          <w:iCs/>
          <w:sz w:val="24"/>
          <w:szCs w:val="24"/>
        </w:rPr>
        <w:t>I felt why are we talking about the same thing over and over again when we already know about it</w:t>
      </w:r>
      <w:r w:rsidR="00022209" w:rsidRPr="00173096">
        <w:rPr>
          <w:rFonts w:ascii="Times New Roman" w:hAnsi="Times New Roman" w:cs="Times New Roman"/>
          <w:sz w:val="24"/>
          <w:szCs w:val="24"/>
        </w:rPr>
        <w:t>” and when inquired</w:t>
      </w:r>
      <w:r w:rsidR="00585442" w:rsidRPr="00173096">
        <w:rPr>
          <w:rFonts w:ascii="Times New Roman" w:hAnsi="Times New Roman" w:cs="Times New Roman"/>
          <w:sz w:val="24"/>
          <w:szCs w:val="24"/>
        </w:rPr>
        <w:t xml:space="preserve"> further</w:t>
      </w:r>
      <w:r w:rsidR="00022209" w:rsidRPr="00173096">
        <w:rPr>
          <w:rFonts w:ascii="Times New Roman" w:hAnsi="Times New Roman" w:cs="Times New Roman"/>
          <w:sz w:val="24"/>
          <w:szCs w:val="24"/>
        </w:rPr>
        <w:t xml:space="preserve"> why such feeling? </w:t>
      </w:r>
      <w:r w:rsidR="00E728F0" w:rsidRPr="00173096">
        <w:rPr>
          <w:rFonts w:ascii="Times New Roman" w:hAnsi="Times New Roman" w:cs="Times New Roman"/>
          <w:sz w:val="24"/>
          <w:szCs w:val="24"/>
        </w:rPr>
        <w:t>Was it</w:t>
      </w:r>
      <w:r w:rsidR="00022209" w:rsidRPr="00173096">
        <w:rPr>
          <w:rFonts w:ascii="Times New Roman" w:hAnsi="Times New Roman" w:cs="Times New Roman"/>
          <w:sz w:val="24"/>
          <w:szCs w:val="24"/>
        </w:rPr>
        <w:t xml:space="preserve"> because you already know enough or </w:t>
      </w:r>
      <w:r w:rsidR="00585442" w:rsidRPr="00173096">
        <w:rPr>
          <w:rFonts w:ascii="Times New Roman" w:hAnsi="Times New Roman" w:cs="Times New Roman"/>
          <w:sz w:val="24"/>
          <w:szCs w:val="24"/>
        </w:rPr>
        <w:t>was</w:t>
      </w:r>
      <w:r w:rsidR="00022209" w:rsidRPr="00173096">
        <w:rPr>
          <w:rFonts w:ascii="Times New Roman" w:hAnsi="Times New Roman" w:cs="Times New Roman"/>
          <w:sz w:val="24"/>
          <w:szCs w:val="24"/>
        </w:rPr>
        <w:t xml:space="preserve"> it because of the discomfort, the answer was “</w:t>
      </w:r>
      <w:r w:rsidR="00022209" w:rsidRPr="00173096">
        <w:rPr>
          <w:rFonts w:ascii="Times New Roman" w:hAnsi="Times New Roman" w:cs="Times New Roman"/>
          <w:i/>
          <w:iCs/>
          <w:sz w:val="24"/>
          <w:szCs w:val="24"/>
        </w:rPr>
        <w:t>the discussion makes us uncomfortable</w:t>
      </w:r>
      <w:r w:rsidR="00022209" w:rsidRPr="00173096">
        <w:rPr>
          <w:rFonts w:ascii="Times New Roman" w:hAnsi="Times New Roman" w:cs="Times New Roman"/>
          <w:sz w:val="24"/>
          <w:szCs w:val="24"/>
        </w:rPr>
        <w:t xml:space="preserve">” </w:t>
      </w:r>
      <w:r w:rsidR="00585442" w:rsidRPr="00173096">
        <w:rPr>
          <w:rFonts w:ascii="Times New Roman" w:hAnsi="Times New Roman" w:cs="Times New Roman"/>
          <w:sz w:val="24"/>
          <w:szCs w:val="24"/>
        </w:rPr>
        <w:t xml:space="preserve">particularly when it comes to interaction among family members and with male members in the communities. This is equally true in case of girls and women without </w:t>
      </w:r>
      <w:r w:rsidR="00714805" w:rsidRPr="00173096">
        <w:rPr>
          <w:rFonts w:ascii="Times New Roman" w:hAnsi="Times New Roman" w:cs="Times New Roman"/>
          <w:sz w:val="24"/>
          <w:szCs w:val="24"/>
        </w:rPr>
        <w:t>disabilities</w:t>
      </w:r>
      <w:r w:rsidR="00585442" w:rsidRPr="00173096">
        <w:rPr>
          <w:rFonts w:ascii="Times New Roman" w:hAnsi="Times New Roman" w:cs="Times New Roman"/>
          <w:sz w:val="24"/>
          <w:szCs w:val="24"/>
        </w:rPr>
        <w:t xml:space="preserve"> as well.</w:t>
      </w:r>
      <w:r w:rsidR="00022209" w:rsidRPr="00173096">
        <w:rPr>
          <w:rFonts w:ascii="Times New Roman" w:hAnsi="Times New Roman" w:cs="Times New Roman"/>
          <w:sz w:val="24"/>
          <w:szCs w:val="24"/>
        </w:rPr>
        <w:t xml:space="preserve"> </w:t>
      </w:r>
    </w:p>
    <w:p w14:paraId="7BA3850C" w14:textId="7B239475" w:rsidR="00022209" w:rsidRPr="00173096" w:rsidRDefault="00022209" w:rsidP="00173096">
      <w:pPr>
        <w:spacing w:line="240" w:lineRule="auto"/>
        <w:jc w:val="both"/>
        <w:rPr>
          <w:rFonts w:ascii="Times New Roman" w:hAnsi="Times New Roman" w:cs="Times New Roman"/>
          <w:sz w:val="24"/>
          <w:szCs w:val="24"/>
        </w:rPr>
      </w:pPr>
      <w:r w:rsidRPr="00173096">
        <w:rPr>
          <w:rFonts w:ascii="Times New Roman" w:hAnsi="Times New Roman" w:cs="Times New Roman"/>
          <w:b/>
          <w:bCs/>
          <w:sz w:val="24"/>
          <w:szCs w:val="24"/>
        </w:rPr>
        <w:t>Discouraged narratives</w:t>
      </w:r>
      <w:r w:rsidRPr="00173096">
        <w:rPr>
          <w:rFonts w:ascii="Times New Roman" w:hAnsi="Times New Roman" w:cs="Times New Roman"/>
          <w:i/>
          <w:iCs/>
          <w:sz w:val="24"/>
          <w:szCs w:val="24"/>
        </w:rPr>
        <w:t xml:space="preserve">: </w:t>
      </w:r>
      <w:r w:rsidRPr="00173096">
        <w:rPr>
          <w:rFonts w:ascii="Times New Roman" w:hAnsi="Times New Roman" w:cs="Times New Roman"/>
          <w:sz w:val="24"/>
          <w:szCs w:val="24"/>
        </w:rPr>
        <w:t xml:space="preserve">Participants hesitate to talk about searching for information online or inquiring about it with elders, which also includes friends and seniors [in the hostel] as the response </w:t>
      </w:r>
      <w:r w:rsidRPr="00173096">
        <w:rPr>
          <w:rFonts w:ascii="Times New Roman" w:hAnsi="Times New Roman" w:cs="Times New Roman"/>
          <w:sz w:val="24"/>
          <w:szCs w:val="24"/>
        </w:rPr>
        <w:lastRenderedPageBreak/>
        <w:t>they receive includes</w:t>
      </w:r>
      <w:r w:rsidRPr="00173096">
        <w:rPr>
          <w:rFonts w:ascii="Times New Roman" w:hAnsi="Times New Roman" w:cs="Times New Roman"/>
          <w:i/>
          <w:iCs/>
          <w:sz w:val="24"/>
          <w:szCs w:val="24"/>
        </w:rPr>
        <w:t xml:space="preserve"> “you should not be talking about such things” or “you are still young to ask about these things”. </w:t>
      </w:r>
      <w:r w:rsidRPr="00173096">
        <w:rPr>
          <w:rFonts w:ascii="Times New Roman" w:hAnsi="Times New Roman" w:cs="Times New Roman"/>
          <w:sz w:val="24"/>
          <w:szCs w:val="24"/>
        </w:rPr>
        <w:t xml:space="preserve">Participants think that anyone taking such interest will be considered characterless as they have heard their seniors and friends’ </w:t>
      </w:r>
      <w:r w:rsidR="00E728F0" w:rsidRPr="00173096">
        <w:rPr>
          <w:rFonts w:ascii="Times New Roman" w:hAnsi="Times New Roman" w:cs="Times New Roman"/>
          <w:sz w:val="24"/>
          <w:szCs w:val="24"/>
        </w:rPr>
        <w:t>comments</w:t>
      </w:r>
      <w:r w:rsidRPr="00173096">
        <w:rPr>
          <w:rFonts w:ascii="Times New Roman" w:hAnsi="Times New Roman" w:cs="Times New Roman"/>
          <w:sz w:val="24"/>
          <w:szCs w:val="24"/>
        </w:rPr>
        <w:t xml:space="preserve"> </w:t>
      </w:r>
      <w:r w:rsidRPr="00173096">
        <w:rPr>
          <w:rFonts w:ascii="Times New Roman" w:hAnsi="Times New Roman" w:cs="Times New Roman"/>
          <w:i/>
          <w:iCs/>
          <w:sz w:val="24"/>
          <w:szCs w:val="24"/>
        </w:rPr>
        <w:t xml:space="preserve">“oh, so now she is starting to go out with boys” or “she has had sex” </w:t>
      </w:r>
      <w:r w:rsidRPr="00173096">
        <w:rPr>
          <w:rFonts w:ascii="Times New Roman" w:hAnsi="Times New Roman" w:cs="Times New Roman"/>
          <w:sz w:val="24"/>
          <w:szCs w:val="24"/>
        </w:rPr>
        <w:t>when someone tried to inquire about it.</w:t>
      </w:r>
      <w:r w:rsidRPr="00173096">
        <w:rPr>
          <w:rFonts w:ascii="Times New Roman" w:hAnsi="Times New Roman" w:cs="Times New Roman"/>
          <w:i/>
          <w:iCs/>
          <w:sz w:val="24"/>
          <w:szCs w:val="24"/>
        </w:rPr>
        <w:t xml:space="preserve"> Participants feel that such conversation is not encouraged, done only discreetly as it is considered bad as they share</w:t>
      </w:r>
      <w:r w:rsidR="00585442" w:rsidRPr="00173096">
        <w:rPr>
          <w:rFonts w:ascii="Times New Roman" w:hAnsi="Times New Roman" w:cs="Times New Roman"/>
          <w:i/>
          <w:iCs/>
          <w:sz w:val="24"/>
          <w:szCs w:val="24"/>
        </w:rPr>
        <w:t>d</w:t>
      </w:r>
      <w:r w:rsidRPr="00173096">
        <w:rPr>
          <w:rFonts w:ascii="Times New Roman" w:hAnsi="Times New Roman" w:cs="Times New Roman"/>
          <w:i/>
          <w:iCs/>
          <w:sz w:val="24"/>
          <w:szCs w:val="24"/>
        </w:rPr>
        <w:t xml:space="preserve"> their experiences. </w:t>
      </w:r>
    </w:p>
    <w:p w14:paraId="4B34213C" w14:textId="6F3C89F8" w:rsidR="00022209" w:rsidRDefault="00022209" w:rsidP="00173096">
      <w:pPr>
        <w:pStyle w:val="ListParagraph"/>
        <w:spacing w:line="240" w:lineRule="auto"/>
        <w:jc w:val="both"/>
        <w:rPr>
          <w:rFonts w:ascii="Times New Roman" w:hAnsi="Times New Roman" w:cs="Times New Roman"/>
          <w:i/>
          <w:iCs/>
          <w:szCs w:val="24"/>
        </w:rPr>
      </w:pPr>
      <w:r w:rsidRPr="00CB7D27">
        <w:rPr>
          <w:rFonts w:ascii="Times New Roman" w:hAnsi="Times New Roman" w:cs="Times New Roman"/>
          <w:i/>
          <w:iCs/>
          <w:szCs w:val="24"/>
        </w:rPr>
        <w:t>“When I br</w:t>
      </w:r>
      <w:r w:rsidR="00585442" w:rsidRPr="00CB7D27">
        <w:rPr>
          <w:rFonts w:ascii="Times New Roman" w:hAnsi="Times New Roman" w:cs="Times New Roman"/>
          <w:i/>
          <w:iCs/>
          <w:szCs w:val="24"/>
        </w:rPr>
        <w:t>ought</w:t>
      </w:r>
      <w:r w:rsidRPr="00CB7D27">
        <w:rPr>
          <w:rFonts w:ascii="Times New Roman" w:hAnsi="Times New Roman" w:cs="Times New Roman"/>
          <w:i/>
          <w:iCs/>
          <w:szCs w:val="24"/>
        </w:rPr>
        <w:t xml:space="preserve"> out the topic</w:t>
      </w:r>
      <w:r w:rsidR="00585442" w:rsidRPr="00CB7D27">
        <w:rPr>
          <w:rFonts w:ascii="Times New Roman" w:hAnsi="Times New Roman" w:cs="Times New Roman"/>
          <w:i/>
          <w:iCs/>
          <w:szCs w:val="24"/>
        </w:rPr>
        <w:t>,</w:t>
      </w:r>
      <w:r w:rsidRPr="00CB7D27">
        <w:rPr>
          <w:rFonts w:ascii="Times New Roman" w:hAnsi="Times New Roman" w:cs="Times New Roman"/>
          <w:i/>
          <w:iCs/>
          <w:szCs w:val="24"/>
        </w:rPr>
        <w:t xml:space="preserve"> my friends say </w:t>
      </w:r>
      <w:proofErr w:type="spellStart"/>
      <w:r w:rsidRPr="00CB7D27">
        <w:rPr>
          <w:rFonts w:ascii="Times New Roman" w:hAnsi="Times New Roman" w:cs="Times New Roman"/>
          <w:i/>
          <w:iCs/>
          <w:szCs w:val="24"/>
        </w:rPr>
        <w:t>chyaa</w:t>
      </w:r>
      <w:proofErr w:type="spellEnd"/>
      <w:r w:rsidRPr="00CB7D27">
        <w:rPr>
          <w:rFonts w:ascii="Times New Roman" w:hAnsi="Times New Roman" w:cs="Times New Roman"/>
          <w:i/>
          <w:iCs/>
          <w:szCs w:val="24"/>
        </w:rPr>
        <w:t xml:space="preserve"> [</w:t>
      </w:r>
      <w:proofErr w:type="spellStart"/>
      <w:proofErr w:type="gramStart"/>
      <w:r w:rsidRPr="00CB7D27">
        <w:rPr>
          <w:rFonts w:ascii="Times New Roman" w:hAnsi="Times New Roman" w:cs="Times New Roman"/>
          <w:i/>
          <w:iCs/>
          <w:szCs w:val="24"/>
        </w:rPr>
        <w:t>nepali</w:t>
      </w:r>
      <w:proofErr w:type="spellEnd"/>
      <w:proofErr w:type="gramEnd"/>
      <w:r w:rsidRPr="00CB7D27">
        <w:rPr>
          <w:rFonts w:ascii="Times New Roman" w:hAnsi="Times New Roman" w:cs="Times New Roman"/>
          <w:i/>
          <w:iCs/>
          <w:szCs w:val="24"/>
        </w:rPr>
        <w:t xml:space="preserve"> expression for feeling disgusted or ashamed or shocked] what are you talking about, but I know in private all of them watch such content in internet</w:t>
      </w:r>
      <w:r w:rsidR="000B7F43">
        <w:rPr>
          <w:rFonts w:ascii="Times New Roman" w:hAnsi="Times New Roman" w:cs="Times New Roman"/>
          <w:i/>
          <w:iCs/>
          <w:szCs w:val="24"/>
        </w:rPr>
        <w:t>.</w:t>
      </w:r>
      <w:r w:rsidRPr="00CB7D27">
        <w:rPr>
          <w:rFonts w:ascii="Times New Roman" w:hAnsi="Times New Roman" w:cs="Times New Roman"/>
          <w:i/>
          <w:iCs/>
          <w:szCs w:val="24"/>
        </w:rPr>
        <w:t>”</w:t>
      </w:r>
    </w:p>
    <w:p w14:paraId="496F1E77" w14:textId="77777777" w:rsidR="00CB7D27" w:rsidRPr="00CB7D27" w:rsidRDefault="00CB7D27" w:rsidP="00173096">
      <w:pPr>
        <w:pStyle w:val="ListParagraph"/>
        <w:spacing w:line="240" w:lineRule="auto"/>
        <w:jc w:val="both"/>
        <w:rPr>
          <w:rFonts w:ascii="Times New Roman" w:hAnsi="Times New Roman" w:cs="Times New Roman"/>
          <w:i/>
          <w:iCs/>
          <w:szCs w:val="24"/>
        </w:rPr>
      </w:pPr>
    </w:p>
    <w:p w14:paraId="29EBC8A6" w14:textId="77777777" w:rsidR="00022209" w:rsidRPr="00CB7D27" w:rsidRDefault="00022209" w:rsidP="00173096">
      <w:pPr>
        <w:pStyle w:val="ListParagraph"/>
        <w:spacing w:line="240" w:lineRule="auto"/>
        <w:jc w:val="both"/>
        <w:rPr>
          <w:rFonts w:ascii="Times New Roman" w:hAnsi="Times New Roman" w:cs="Times New Roman"/>
          <w:i/>
          <w:iCs/>
          <w:szCs w:val="24"/>
        </w:rPr>
      </w:pPr>
      <w:r w:rsidRPr="00CB7D27">
        <w:rPr>
          <w:rFonts w:ascii="Times New Roman" w:hAnsi="Times New Roman" w:cs="Times New Roman"/>
          <w:i/>
          <w:iCs/>
          <w:szCs w:val="24"/>
        </w:rPr>
        <w:t>“We do talk about sex, but only among very close friends. I feel that such discussion will be taken negatively…”</w:t>
      </w:r>
    </w:p>
    <w:p w14:paraId="0E46EF15" w14:textId="537871D9" w:rsidR="00CB7D27" w:rsidRDefault="00022209" w:rsidP="00173096">
      <w:pPr>
        <w:spacing w:line="240" w:lineRule="auto"/>
        <w:jc w:val="both"/>
        <w:rPr>
          <w:rFonts w:ascii="Times New Roman" w:hAnsi="Times New Roman" w:cs="Times New Roman"/>
          <w:iCs/>
          <w:sz w:val="24"/>
          <w:szCs w:val="24"/>
        </w:rPr>
      </w:pPr>
      <w:r w:rsidRPr="00173096">
        <w:rPr>
          <w:rFonts w:ascii="Times New Roman" w:hAnsi="Times New Roman" w:cs="Times New Roman"/>
          <w:b/>
          <w:bCs/>
          <w:sz w:val="24"/>
          <w:szCs w:val="24"/>
        </w:rPr>
        <w:t>Concerns for confidentiality:</w:t>
      </w:r>
      <w:r w:rsidRPr="00173096">
        <w:rPr>
          <w:rFonts w:ascii="Times New Roman" w:hAnsi="Times New Roman" w:cs="Times New Roman"/>
          <w:i/>
          <w:iCs/>
          <w:sz w:val="24"/>
          <w:szCs w:val="24"/>
        </w:rPr>
        <w:t xml:space="preserve"> </w:t>
      </w:r>
      <w:r w:rsidRPr="00CB7D27">
        <w:rPr>
          <w:rFonts w:ascii="Times New Roman" w:hAnsi="Times New Roman" w:cs="Times New Roman"/>
          <w:iCs/>
          <w:sz w:val="24"/>
          <w:szCs w:val="24"/>
        </w:rPr>
        <w:t xml:space="preserve">Participants indicate that they refrain from discussing about </w:t>
      </w:r>
      <w:proofErr w:type="spellStart"/>
      <w:r w:rsidRPr="00CB7D27">
        <w:rPr>
          <w:rFonts w:ascii="Times New Roman" w:hAnsi="Times New Roman" w:cs="Times New Roman"/>
          <w:iCs/>
          <w:sz w:val="24"/>
          <w:szCs w:val="24"/>
        </w:rPr>
        <w:t>SRHR</w:t>
      </w:r>
      <w:proofErr w:type="spellEnd"/>
      <w:r w:rsidRPr="00CB7D27">
        <w:rPr>
          <w:rFonts w:ascii="Times New Roman" w:hAnsi="Times New Roman" w:cs="Times New Roman"/>
          <w:iCs/>
          <w:sz w:val="24"/>
          <w:szCs w:val="24"/>
        </w:rPr>
        <w:t xml:space="preserve"> because they fear that it will not be kept confidential and they will have to face </w:t>
      </w:r>
      <w:r w:rsidR="00CB7D27" w:rsidRPr="00CB7D27">
        <w:rPr>
          <w:rFonts w:ascii="Times New Roman" w:hAnsi="Times New Roman" w:cs="Times New Roman"/>
          <w:iCs/>
          <w:sz w:val="24"/>
          <w:szCs w:val="24"/>
        </w:rPr>
        <w:t>judgment</w:t>
      </w:r>
      <w:r w:rsidRPr="00CB7D27">
        <w:rPr>
          <w:rFonts w:ascii="Times New Roman" w:hAnsi="Times New Roman" w:cs="Times New Roman"/>
          <w:iCs/>
          <w:sz w:val="24"/>
          <w:szCs w:val="24"/>
        </w:rPr>
        <w:t xml:space="preserve"> about their character</w:t>
      </w:r>
      <w:r w:rsidR="00CB7D27">
        <w:rPr>
          <w:rFonts w:ascii="Times New Roman" w:hAnsi="Times New Roman" w:cs="Times New Roman"/>
          <w:iCs/>
          <w:sz w:val="24"/>
          <w:szCs w:val="24"/>
        </w:rPr>
        <w:t>,</w:t>
      </w:r>
      <w:r w:rsidRPr="00CB7D27">
        <w:rPr>
          <w:rFonts w:ascii="Times New Roman" w:hAnsi="Times New Roman" w:cs="Times New Roman"/>
          <w:iCs/>
          <w:sz w:val="24"/>
          <w:szCs w:val="24"/>
        </w:rPr>
        <w:t xml:space="preserve"> as </w:t>
      </w:r>
      <w:r w:rsidR="00CB7D27">
        <w:rPr>
          <w:rFonts w:ascii="Times New Roman" w:hAnsi="Times New Roman" w:cs="Times New Roman"/>
          <w:iCs/>
          <w:sz w:val="24"/>
          <w:szCs w:val="24"/>
        </w:rPr>
        <w:t xml:space="preserve">one of the </w:t>
      </w:r>
      <w:r w:rsidR="00CB7D27" w:rsidRPr="00CB7D27">
        <w:rPr>
          <w:rFonts w:ascii="Times New Roman" w:hAnsi="Times New Roman" w:cs="Times New Roman"/>
          <w:iCs/>
          <w:sz w:val="24"/>
          <w:szCs w:val="24"/>
        </w:rPr>
        <w:t>participant</w:t>
      </w:r>
      <w:r w:rsidR="00CB7D27">
        <w:rPr>
          <w:rFonts w:ascii="Times New Roman" w:hAnsi="Times New Roman" w:cs="Times New Roman"/>
          <w:iCs/>
          <w:sz w:val="24"/>
          <w:szCs w:val="24"/>
        </w:rPr>
        <w:t>s shared,</w:t>
      </w:r>
      <w:r w:rsidRPr="00CB7D27">
        <w:rPr>
          <w:rFonts w:ascii="Times New Roman" w:hAnsi="Times New Roman" w:cs="Times New Roman"/>
          <w:iCs/>
          <w:sz w:val="24"/>
          <w:szCs w:val="24"/>
        </w:rPr>
        <w:t xml:space="preserve"> </w:t>
      </w:r>
    </w:p>
    <w:p w14:paraId="557D5794" w14:textId="0085E0FD" w:rsidR="00022209" w:rsidRPr="00CB7D27" w:rsidRDefault="00022209" w:rsidP="00CB7D27">
      <w:pPr>
        <w:spacing w:line="240" w:lineRule="auto"/>
        <w:ind w:left="720"/>
        <w:jc w:val="both"/>
        <w:rPr>
          <w:rFonts w:ascii="Times New Roman" w:hAnsi="Times New Roman" w:cs="Times New Roman"/>
          <w:i/>
          <w:iCs/>
          <w:szCs w:val="24"/>
        </w:rPr>
      </w:pPr>
      <w:r w:rsidRPr="00CB7D27">
        <w:rPr>
          <w:rFonts w:ascii="Times New Roman" w:hAnsi="Times New Roman" w:cs="Times New Roman"/>
          <w:i/>
          <w:iCs/>
          <w:szCs w:val="24"/>
        </w:rPr>
        <w:t xml:space="preserve">“I fear they will spread the word” and </w:t>
      </w:r>
      <w:r w:rsidR="00CB7D27" w:rsidRPr="00CB7D27">
        <w:rPr>
          <w:rFonts w:ascii="Times New Roman" w:hAnsi="Times New Roman" w:cs="Times New Roman"/>
          <w:i/>
          <w:iCs/>
          <w:szCs w:val="24"/>
        </w:rPr>
        <w:t>adds,</w:t>
      </w:r>
      <w:r w:rsidRPr="00CB7D27">
        <w:rPr>
          <w:rFonts w:ascii="Times New Roman" w:hAnsi="Times New Roman" w:cs="Times New Roman"/>
          <w:i/>
          <w:iCs/>
          <w:szCs w:val="24"/>
        </w:rPr>
        <w:t xml:space="preserve"> “we hear people commenting how characterless they are. So most probably they will say the same thing about us with others” while another adds “I don’t share as they will make an issue out of it</w:t>
      </w:r>
      <w:r w:rsidR="000B7F43">
        <w:rPr>
          <w:rFonts w:ascii="Times New Roman" w:hAnsi="Times New Roman" w:cs="Times New Roman"/>
          <w:i/>
          <w:iCs/>
          <w:szCs w:val="24"/>
        </w:rPr>
        <w:t>.</w:t>
      </w:r>
      <w:r w:rsidRPr="00CB7D27">
        <w:rPr>
          <w:rFonts w:ascii="Times New Roman" w:hAnsi="Times New Roman" w:cs="Times New Roman"/>
          <w:i/>
          <w:iCs/>
          <w:szCs w:val="24"/>
        </w:rPr>
        <w:t xml:space="preserve">” </w:t>
      </w:r>
    </w:p>
    <w:p w14:paraId="4495A959" w14:textId="1C3617C9" w:rsidR="00022209" w:rsidRPr="00173096" w:rsidRDefault="00022209" w:rsidP="00173096">
      <w:pPr>
        <w:spacing w:line="240" w:lineRule="auto"/>
        <w:jc w:val="both"/>
        <w:rPr>
          <w:rFonts w:ascii="Times New Roman" w:hAnsi="Times New Roman" w:cs="Times New Roman"/>
          <w:sz w:val="24"/>
          <w:szCs w:val="24"/>
        </w:rPr>
      </w:pPr>
      <w:bookmarkStart w:id="45" w:name="_Hlk82352208"/>
      <w:r w:rsidRPr="00173096">
        <w:rPr>
          <w:rFonts w:ascii="Times New Roman" w:hAnsi="Times New Roman" w:cs="Times New Roman"/>
          <w:b/>
          <w:bCs/>
          <w:sz w:val="24"/>
          <w:szCs w:val="24"/>
        </w:rPr>
        <w:t xml:space="preserve">Fear concerning adulthood and violence: </w:t>
      </w:r>
      <w:r w:rsidRPr="00173096">
        <w:rPr>
          <w:rFonts w:ascii="Times New Roman" w:hAnsi="Times New Roman" w:cs="Times New Roman"/>
          <w:sz w:val="24"/>
          <w:szCs w:val="24"/>
        </w:rPr>
        <w:t>Parents, family members and neighbors have however talked to the participants about possible risk of sexual abuse from the very early age with statements like</w:t>
      </w:r>
      <w:r w:rsidR="00C54DA0">
        <w:rPr>
          <w:rFonts w:ascii="Times New Roman" w:hAnsi="Times New Roman" w:cs="Times New Roman"/>
          <w:sz w:val="24"/>
          <w:szCs w:val="24"/>
        </w:rPr>
        <w:t>,</w:t>
      </w:r>
      <w:r w:rsidRPr="00173096">
        <w:rPr>
          <w:rFonts w:ascii="Times New Roman" w:hAnsi="Times New Roman" w:cs="Times New Roman"/>
          <w:sz w:val="24"/>
          <w:szCs w:val="24"/>
        </w:rPr>
        <w:t xml:space="preserve"> “</w:t>
      </w:r>
      <w:r w:rsidR="00C54DA0">
        <w:rPr>
          <w:rFonts w:ascii="Times New Roman" w:hAnsi="Times New Roman" w:cs="Times New Roman"/>
          <w:i/>
          <w:iCs/>
          <w:sz w:val="24"/>
          <w:szCs w:val="24"/>
        </w:rPr>
        <w:t>Don’t go out. P</w:t>
      </w:r>
      <w:r w:rsidRPr="00173096">
        <w:rPr>
          <w:rFonts w:ascii="Times New Roman" w:hAnsi="Times New Roman" w:cs="Times New Roman"/>
          <w:i/>
          <w:iCs/>
          <w:sz w:val="24"/>
          <w:szCs w:val="24"/>
        </w:rPr>
        <w:t>eople will touch your breast</w:t>
      </w:r>
      <w:r w:rsidRPr="00173096">
        <w:rPr>
          <w:rFonts w:ascii="Times New Roman" w:hAnsi="Times New Roman" w:cs="Times New Roman"/>
          <w:sz w:val="24"/>
          <w:szCs w:val="24"/>
        </w:rPr>
        <w:t>” and “</w:t>
      </w:r>
      <w:r w:rsidR="00C54DA0">
        <w:rPr>
          <w:rFonts w:ascii="Times New Roman" w:hAnsi="Times New Roman" w:cs="Times New Roman"/>
          <w:i/>
          <w:iCs/>
          <w:sz w:val="24"/>
          <w:szCs w:val="24"/>
        </w:rPr>
        <w:t>H</w:t>
      </w:r>
      <w:r w:rsidRPr="00173096">
        <w:rPr>
          <w:rFonts w:ascii="Times New Roman" w:hAnsi="Times New Roman" w:cs="Times New Roman"/>
          <w:i/>
          <w:iCs/>
          <w:sz w:val="24"/>
          <w:szCs w:val="24"/>
        </w:rPr>
        <w:t>ow are you going to protect yourself if you are alone</w:t>
      </w:r>
      <w:r w:rsidR="00C54DA0">
        <w:rPr>
          <w:rFonts w:ascii="Times New Roman" w:hAnsi="Times New Roman" w:cs="Times New Roman"/>
          <w:i/>
          <w:iCs/>
          <w:sz w:val="24"/>
          <w:szCs w:val="24"/>
        </w:rPr>
        <w:t>?</w:t>
      </w:r>
      <w:proofErr w:type="gramStart"/>
      <w:r w:rsidR="00C54DA0" w:rsidRPr="00173096">
        <w:rPr>
          <w:rFonts w:ascii="Times New Roman" w:hAnsi="Times New Roman" w:cs="Times New Roman"/>
          <w:sz w:val="24"/>
          <w:szCs w:val="24"/>
        </w:rPr>
        <w:t>”</w:t>
      </w:r>
      <w:r w:rsidR="00C54DA0">
        <w:rPr>
          <w:rFonts w:ascii="Times New Roman" w:hAnsi="Times New Roman" w:cs="Times New Roman"/>
          <w:sz w:val="24"/>
          <w:szCs w:val="24"/>
        </w:rPr>
        <w:t>.</w:t>
      </w:r>
      <w:proofErr w:type="gramEnd"/>
      <w:r w:rsidR="00C54DA0">
        <w:rPr>
          <w:rFonts w:ascii="Times New Roman" w:hAnsi="Times New Roman" w:cs="Times New Roman"/>
          <w:sz w:val="24"/>
          <w:szCs w:val="24"/>
        </w:rPr>
        <w:t xml:space="preserve"> </w:t>
      </w:r>
      <w:r w:rsidRPr="00173096">
        <w:rPr>
          <w:rFonts w:ascii="Times New Roman" w:hAnsi="Times New Roman" w:cs="Times New Roman"/>
          <w:sz w:val="24"/>
          <w:szCs w:val="24"/>
        </w:rPr>
        <w:t xml:space="preserve">All the participants have also heard stories of violence against </w:t>
      </w:r>
      <w:r w:rsidR="00E7257D" w:rsidRPr="00173096">
        <w:rPr>
          <w:rFonts w:ascii="Times New Roman" w:hAnsi="Times New Roman" w:cs="Times New Roman"/>
          <w:sz w:val="24"/>
          <w:szCs w:val="24"/>
        </w:rPr>
        <w:t>girls and women</w:t>
      </w:r>
      <w:r w:rsidRPr="00173096">
        <w:rPr>
          <w:rFonts w:ascii="Times New Roman" w:hAnsi="Times New Roman" w:cs="Times New Roman"/>
          <w:sz w:val="24"/>
          <w:szCs w:val="24"/>
        </w:rPr>
        <w:t xml:space="preserve"> with disabilities. Most of them have also experienced some form of violence themselves from a very early age, though they were able to identify it as violence only later in life. In addition to the experience of violence, participants have also heard many stories of violence as participants share</w:t>
      </w:r>
      <w:r w:rsidR="00585442" w:rsidRPr="00173096">
        <w:rPr>
          <w:rFonts w:ascii="Times New Roman" w:hAnsi="Times New Roman" w:cs="Times New Roman"/>
          <w:sz w:val="24"/>
          <w:szCs w:val="24"/>
        </w:rPr>
        <w:t>d</w:t>
      </w:r>
      <w:r w:rsidRPr="00173096">
        <w:rPr>
          <w:rFonts w:ascii="Times New Roman" w:hAnsi="Times New Roman" w:cs="Times New Roman"/>
          <w:sz w:val="24"/>
          <w:szCs w:val="24"/>
        </w:rPr>
        <w:t>:</w:t>
      </w:r>
    </w:p>
    <w:bookmarkEnd w:id="45"/>
    <w:p w14:paraId="3C8E9A57" w14:textId="4EA94DEB" w:rsidR="00022209" w:rsidRPr="00C54DA0" w:rsidRDefault="00022209" w:rsidP="00173096">
      <w:pPr>
        <w:pStyle w:val="ListParagraph"/>
        <w:spacing w:line="240" w:lineRule="auto"/>
        <w:jc w:val="both"/>
        <w:rPr>
          <w:rFonts w:ascii="Times New Roman" w:hAnsi="Times New Roman" w:cs="Times New Roman"/>
          <w:i/>
          <w:iCs/>
          <w:szCs w:val="24"/>
        </w:rPr>
      </w:pPr>
      <w:r w:rsidRPr="00C54DA0">
        <w:rPr>
          <w:rFonts w:ascii="Times New Roman" w:hAnsi="Times New Roman" w:cs="Times New Roman"/>
          <w:i/>
          <w:iCs/>
          <w:szCs w:val="24"/>
        </w:rPr>
        <w:t xml:space="preserve">“When I was </w:t>
      </w:r>
      <w:r w:rsidR="00C54DA0" w:rsidRPr="00C54DA0">
        <w:rPr>
          <w:rFonts w:ascii="Times New Roman" w:hAnsi="Times New Roman" w:cs="Times New Roman"/>
          <w:i/>
          <w:iCs/>
          <w:szCs w:val="24"/>
        </w:rPr>
        <w:t>in</w:t>
      </w:r>
      <w:r w:rsidRPr="00C54DA0">
        <w:rPr>
          <w:rFonts w:ascii="Times New Roman" w:hAnsi="Times New Roman" w:cs="Times New Roman"/>
          <w:i/>
          <w:iCs/>
          <w:szCs w:val="24"/>
        </w:rPr>
        <w:t xml:space="preserve"> grade 7 or 8 there was one person who used to come close to us and one day he came to my bed and wanted to sleep there. That time</w:t>
      </w:r>
      <w:r w:rsidR="00C54DA0" w:rsidRPr="00C54DA0">
        <w:rPr>
          <w:rFonts w:ascii="Times New Roman" w:hAnsi="Times New Roman" w:cs="Times New Roman"/>
          <w:i/>
          <w:iCs/>
          <w:szCs w:val="24"/>
        </w:rPr>
        <w:t>,</w:t>
      </w:r>
      <w:r w:rsidRPr="00C54DA0">
        <w:rPr>
          <w:rFonts w:ascii="Times New Roman" w:hAnsi="Times New Roman" w:cs="Times New Roman"/>
          <w:i/>
          <w:iCs/>
          <w:szCs w:val="24"/>
        </w:rPr>
        <w:t xml:space="preserve"> I </w:t>
      </w:r>
      <w:r w:rsidR="00C54DA0" w:rsidRPr="00C54DA0">
        <w:rPr>
          <w:rFonts w:ascii="Times New Roman" w:hAnsi="Times New Roman" w:cs="Times New Roman"/>
          <w:i/>
          <w:iCs/>
          <w:szCs w:val="24"/>
        </w:rPr>
        <w:t>did not</w:t>
      </w:r>
      <w:r w:rsidRPr="00C54DA0">
        <w:rPr>
          <w:rFonts w:ascii="Times New Roman" w:hAnsi="Times New Roman" w:cs="Times New Roman"/>
          <w:i/>
          <w:iCs/>
          <w:szCs w:val="24"/>
        </w:rPr>
        <w:t xml:space="preserve"> know abo</w:t>
      </w:r>
      <w:r w:rsidR="00C54DA0" w:rsidRPr="00C54DA0">
        <w:rPr>
          <w:rFonts w:ascii="Times New Roman" w:hAnsi="Times New Roman" w:cs="Times New Roman"/>
          <w:i/>
          <w:iCs/>
          <w:szCs w:val="24"/>
        </w:rPr>
        <w:t>ut the intention of that person. I</w:t>
      </w:r>
      <w:r w:rsidRPr="00C54DA0">
        <w:rPr>
          <w:rFonts w:ascii="Times New Roman" w:hAnsi="Times New Roman" w:cs="Times New Roman"/>
          <w:i/>
          <w:iCs/>
          <w:szCs w:val="24"/>
        </w:rPr>
        <w:t xml:space="preserve"> just thought that he was so caring about us. Only now</w:t>
      </w:r>
      <w:r w:rsidR="00C54DA0" w:rsidRPr="00C54DA0">
        <w:rPr>
          <w:rFonts w:ascii="Times New Roman" w:hAnsi="Times New Roman" w:cs="Times New Roman"/>
          <w:i/>
          <w:iCs/>
          <w:szCs w:val="24"/>
        </w:rPr>
        <w:t>,</w:t>
      </w:r>
      <w:r w:rsidRPr="00C54DA0">
        <w:rPr>
          <w:rFonts w:ascii="Times New Roman" w:hAnsi="Times New Roman" w:cs="Times New Roman"/>
          <w:i/>
          <w:iCs/>
          <w:szCs w:val="24"/>
        </w:rPr>
        <w:t xml:space="preserve"> I realized that his intention was bad.</w:t>
      </w:r>
      <w:r w:rsidR="00585442" w:rsidRPr="00C54DA0">
        <w:rPr>
          <w:rFonts w:ascii="Times New Roman" w:hAnsi="Times New Roman" w:cs="Times New Roman"/>
          <w:i/>
          <w:iCs/>
          <w:szCs w:val="24"/>
        </w:rPr>
        <w:t>”</w:t>
      </w:r>
    </w:p>
    <w:p w14:paraId="45C3E1BC" w14:textId="77777777" w:rsidR="00022209" w:rsidRPr="00C54DA0" w:rsidRDefault="00022209" w:rsidP="00173096">
      <w:pPr>
        <w:pStyle w:val="ListParagraph"/>
        <w:spacing w:line="240" w:lineRule="auto"/>
        <w:jc w:val="both"/>
        <w:rPr>
          <w:rFonts w:ascii="Times New Roman" w:hAnsi="Times New Roman" w:cs="Times New Roman"/>
          <w:i/>
          <w:iCs/>
          <w:szCs w:val="24"/>
        </w:rPr>
      </w:pPr>
      <w:r w:rsidRPr="00C54DA0">
        <w:rPr>
          <w:rFonts w:ascii="Times New Roman" w:hAnsi="Times New Roman" w:cs="Times New Roman"/>
          <w:i/>
          <w:iCs/>
          <w:szCs w:val="24"/>
        </w:rPr>
        <w:t>One man always used to travel with me and sat close to me. Now I think that was abuse but that time I felt nice when he touched me”</w:t>
      </w:r>
    </w:p>
    <w:p w14:paraId="06B7B2E1" w14:textId="77777777" w:rsidR="00022209" w:rsidRPr="00C54DA0" w:rsidRDefault="00022209" w:rsidP="00173096">
      <w:pPr>
        <w:pStyle w:val="ListParagraph"/>
        <w:spacing w:line="240" w:lineRule="auto"/>
        <w:jc w:val="both"/>
        <w:rPr>
          <w:rFonts w:ascii="Times New Roman" w:hAnsi="Times New Roman" w:cs="Times New Roman"/>
          <w:i/>
          <w:iCs/>
          <w:szCs w:val="24"/>
        </w:rPr>
      </w:pPr>
    </w:p>
    <w:p w14:paraId="50562373" w14:textId="4912BF2A" w:rsidR="00022209" w:rsidRPr="00C54DA0" w:rsidRDefault="00022209" w:rsidP="00173096">
      <w:pPr>
        <w:pStyle w:val="ListParagraph"/>
        <w:spacing w:line="240" w:lineRule="auto"/>
        <w:jc w:val="both"/>
        <w:rPr>
          <w:rFonts w:ascii="Times New Roman" w:hAnsi="Times New Roman" w:cs="Times New Roman"/>
          <w:i/>
          <w:iCs/>
          <w:szCs w:val="24"/>
        </w:rPr>
      </w:pPr>
      <w:r w:rsidRPr="00C54DA0">
        <w:rPr>
          <w:rFonts w:ascii="Times New Roman" w:hAnsi="Times New Roman" w:cs="Times New Roman"/>
          <w:i/>
          <w:iCs/>
          <w:szCs w:val="24"/>
        </w:rPr>
        <w:t xml:space="preserve">“One of </w:t>
      </w:r>
      <w:r w:rsidR="00E728F0" w:rsidRPr="00C54DA0">
        <w:rPr>
          <w:rFonts w:ascii="Times New Roman" w:hAnsi="Times New Roman" w:cs="Times New Roman"/>
          <w:i/>
          <w:iCs/>
          <w:szCs w:val="24"/>
        </w:rPr>
        <w:t>my friend</w:t>
      </w:r>
      <w:r w:rsidR="00C54DA0" w:rsidRPr="00C54DA0">
        <w:rPr>
          <w:rFonts w:ascii="Times New Roman" w:hAnsi="Times New Roman" w:cs="Times New Roman"/>
          <w:i/>
          <w:iCs/>
          <w:szCs w:val="24"/>
        </w:rPr>
        <w:t>,</w:t>
      </w:r>
      <w:r w:rsidR="00585442" w:rsidRPr="00C54DA0">
        <w:rPr>
          <w:rFonts w:ascii="Times New Roman" w:hAnsi="Times New Roman" w:cs="Times New Roman"/>
          <w:i/>
          <w:iCs/>
          <w:szCs w:val="24"/>
        </w:rPr>
        <w:t xml:space="preserve"> who is visually impaired,</w:t>
      </w:r>
      <w:r w:rsidRPr="00C54DA0">
        <w:rPr>
          <w:rFonts w:ascii="Times New Roman" w:hAnsi="Times New Roman" w:cs="Times New Roman"/>
          <w:i/>
          <w:iCs/>
          <w:szCs w:val="24"/>
        </w:rPr>
        <w:t xml:space="preserve"> shared that one day when she was coming back from college it was late and dark, she asked one pedestrian to help her to cross the road. During crossing, he touched her breast, but she could not resist him as it was raining and she needed help to cross the road. How people take advantage</w:t>
      </w:r>
      <w:r w:rsidR="00C54DA0" w:rsidRPr="00C54DA0">
        <w:rPr>
          <w:rFonts w:ascii="Times New Roman" w:hAnsi="Times New Roman" w:cs="Times New Roman"/>
          <w:i/>
          <w:iCs/>
          <w:szCs w:val="24"/>
        </w:rPr>
        <w:t xml:space="preserve"> of it. Hearing of those incidents</w:t>
      </w:r>
      <w:r w:rsidRPr="00C54DA0">
        <w:rPr>
          <w:rFonts w:ascii="Times New Roman" w:hAnsi="Times New Roman" w:cs="Times New Roman"/>
          <w:i/>
          <w:iCs/>
          <w:szCs w:val="24"/>
        </w:rPr>
        <w:t xml:space="preserve"> I fe</w:t>
      </w:r>
      <w:r w:rsidR="000B7F43">
        <w:rPr>
          <w:rFonts w:ascii="Times New Roman" w:hAnsi="Times New Roman" w:cs="Times New Roman"/>
          <w:i/>
          <w:iCs/>
          <w:szCs w:val="24"/>
        </w:rPr>
        <w:t>el so scared I might be abused.”</w:t>
      </w:r>
    </w:p>
    <w:p w14:paraId="139AD815" w14:textId="77777777" w:rsidR="00022209" w:rsidRPr="00C54DA0" w:rsidRDefault="00022209" w:rsidP="00173096">
      <w:pPr>
        <w:pStyle w:val="ListParagraph"/>
        <w:spacing w:line="240" w:lineRule="auto"/>
        <w:jc w:val="both"/>
        <w:rPr>
          <w:rFonts w:ascii="Times New Roman" w:hAnsi="Times New Roman" w:cs="Times New Roman"/>
          <w:i/>
          <w:iCs/>
          <w:szCs w:val="24"/>
        </w:rPr>
      </w:pPr>
    </w:p>
    <w:p w14:paraId="36606749" w14:textId="2935F6B0" w:rsidR="00022209" w:rsidRPr="00C54DA0" w:rsidRDefault="00022209" w:rsidP="00173096">
      <w:pPr>
        <w:pStyle w:val="ListParagraph"/>
        <w:spacing w:line="240" w:lineRule="auto"/>
        <w:jc w:val="both"/>
        <w:rPr>
          <w:rFonts w:ascii="Times New Roman" w:hAnsi="Times New Roman" w:cs="Times New Roman"/>
          <w:i/>
          <w:iCs/>
          <w:szCs w:val="24"/>
        </w:rPr>
      </w:pPr>
      <w:r w:rsidRPr="00C54DA0">
        <w:rPr>
          <w:rFonts w:ascii="Times New Roman" w:hAnsi="Times New Roman" w:cs="Times New Roman"/>
          <w:i/>
          <w:iCs/>
          <w:szCs w:val="24"/>
        </w:rPr>
        <w:t xml:space="preserve">“My friend’s parents were abroad and both sisters were staying with their paternal uncle. She was just 10 and her sister was only </w:t>
      </w:r>
      <w:proofErr w:type="gramStart"/>
      <w:r w:rsidRPr="00C54DA0">
        <w:rPr>
          <w:rFonts w:ascii="Times New Roman" w:hAnsi="Times New Roman" w:cs="Times New Roman"/>
          <w:i/>
          <w:iCs/>
          <w:szCs w:val="24"/>
        </w:rPr>
        <w:t>8</w:t>
      </w:r>
      <w:proofErr w:type="gramEnd"/>
      <w:r w:rsidRPr="00C54DA0">
        <w:rPr>
          <w:rFonts w:ascii="Times New Roman" w:hAnsi="Times New Roman" w:cs="Times New Roman"/>
          <w:i/>
          <w:iCs/>
          <w:szCs w:val="24"/>
        </w:rPr>
        <w:t xml:space="preserve">. They both </w:t>
      </w:r>
      <w:proofErr w:type="gramStart"/>
      <w:r w:rsidRPr="00C54DA0">
        <w:rPr>
          <w:rFonts w:ascii="Times New Roman" w:hAnsi="Times New Roman" w:cs="Times New Roman"/>
          <w:i/>
          <w:iCs/>
          <w:szCs w:val="24"/>
        </w:rPr>
        <w:t>got</w:t>
      </w:r>
      <w:proofErr w:type="gramEnd"/>
      <w:r w:rsidRPr="00C54DA0">
        <w:rPr>
          <w:rFonts w:ascii="Times New Roman" w:hAnsi="Times New Roman" w:cs="Times New Roman"/>
          <w:i/>
          <w:iCs/>
          <w:szCs w:val="24"/>
        </w:rPr>
        <w:t xml:space="preserve"> raped by their uncle. When she was at the age of 18 or 19, only then she got to know that activities done by her uncle was rape</w:t>
      </w:r>
      <w:r w:rsidR="000B7F43">
        <w:rPr>
          <w:rFonts w:ascii="Times New Roman" w:hAnsi="Times New Roman" w:cs="Times New Roman"/>
          <w:i/>
          <w:iCs/>
          <w:szCs w:val="24"/>
        </w:rPr>
        <w:t>.</w:t>
      </w:r>
      <w:r w:rsidRPr="00C54DA0">
        <w:rPr>
          <w:rFonts w:ascii="Times New Roman" w:hAnsi="Times New Roman" w:cs="Times New Roman"/>
          <w:i/>
          <w:iCs/>
          <w:szCs w:val="24"/>
        </w:rPr>
        <w:t>”</w:t>
      </w:r>
    </w:p>
    <w:p w14:paraId="2B672434" w14:textId="01A56752" w:rsidR="00022209" w:rsidRPr="00173096" w:rsidRDefault="00D9251A" w:rsidP="00173096">
      <w:pPr>
        <w:spacing w:line="240" w:lineRule="auto"/>
        <w:jc w:val="both"/>
        <w:rPr>
          <w:rFonts w:ascii="Times New Roman" w:hAnsi="Times New Roman" w:cs="Times New Roman"/>
          <w:sz w:val="24"/>
          <w:szCs w:val="24"/>
        </w:rPr>
      </w:pPr>
      <w:bookmarkStart w:id="46" w:name="_Hlk82185553"/>
      <w:r w:rsidRPr="00173096">
        <w:rPr>
          <w:rFonts w:ascii="Times New Roman" w:hAnsi="Times New Roman" w:cs="Times New Roman"/>
          <w:sz w:val="24"/>
          <w:szCs w:val="24"/>
        </w:rPr>
        <w:t>Based on their experiences, participants explained m</w:t>
      </w:r>
      <w:r w:rsidR="00022209" w:rsidRPr="00173096">
        <w:rPr>
          <w:rFonts w:ascii="Times New Roman" w:hAnsi="Times New Roman" w:cs="Times New Roman"/>
          <w:sz w:val="24"/>
          <w:szCs w:val="24"/>
        </w:rPr>
        <w:t>enstruation</w:t>
      </w:r>
      <w:r w:rsidRPr="00173096">
        <w:rPr>
          <w:rFonts w:ascii="Times New Roman" w:hAnsi="Times New Roman" w:cs="Times New Roman"/>
          <w:sz w:val="24"/>
          <w:szCs w:val="24"/>
        </w:rPr>
        <w:t xml:space="preserve"> particula</w:t>
      </w:r>
      <w:r w:rsidR="00C54DA0">
        <w:rPr>
          <w:rFonts w:ascii="Times New Roman" w:hAnsi="Times New Roman" w:cs="Times New Roman"/>
          <w:sz w:val="24"/>
          <w:szCs w:val="24"/>
        </w:rPr>
        <w:t xml:space="preserve">rly first one as more negative. </w:t>
      </w:r>
      <w:r w:rsidRPr="00173096">
        <w:rPr>
          <w:rFonts w:ascii="Times New Roman" w:hAnsi="Times New Roman" w:cs="Times New Roman"/>
          <w:sz w:val="24"/>
          <w:szCs w:val="24"/>
        </w:rPr>
        <w:t xml:space="preserve">Majority of participants </w:t>
      </w:r>
      <w:r w:rsidR="00022209" w:rsidRPr="00173096">
        <w:rPr>
          <w:rFonts w:ascii="Times New Roman" w:hAnsi="Times New Roman" w:cs="Times New Roman"/>
          <w:sz w:val="24"/>
          <w:szCs w:val="24"/>
        </w:rPr>
        <w:t>stated</w:t>
      </w:r>
      <w:r w:rsidRPr="00173096">
        <w:rPr>
          <w:rFonts w:ascii="Times New Roman" w:hAnsi="Times New Roman" w:cs="Times New Roman"/>
          <w:sz w:val="24"/>
          <w:szCs w:val="24"/>
        </w:rPr>
        <w:t xml:space="preserve"> as it</w:t>
      </w:r>
      <w:r w:rsidR="00022209" w:rsidRPr="00173096">
        <w:rPr>
          <w:rFonts w:ascii="Times New Roman" w:hAnsi="Times New Roman" w:cs="Times New Roman"/>
          <w:sz w:val="24"/>
          <w:szCs w:val="24"/>
        </w:rPr>
        <w:t xml:space="preserve"> </w:t>
      </w:r>
      <w:r w:rsidR="00E728F0" w:rsidRPr="00173096">
        <w:rPr>
          <w:rFonts w:ascii="Times New Roman" w:hAnsi="Times New Roman" w:cs="Times New Roman"/>
          <w:sz w:val="24"/>
          <w:szCs w:val="24"/>
        </w:rPr>
        <w:t>to be</w:t>
      </w:r>
      <w:r w:rsidR="00022209" w:rsidRPr="00173096">
        <w:rPr>
          <w:rFonts w:ascii="Times New Roman" w:hAnsi="Times New Roman" w:cs="Times New Roman"/>
          <w:sz w:val="24"/>
          <w:szCs w:val="24"/>
        </w:rPr>
        <w:t xml:space="preserve"> a </w:t>
      </w:r>
      <w:proofErr w:type="gramStart"/>
      <w:r w:rsidR="00022209" w:rsidRPr="00173096">
        <w:rPr>
          <w:rFonts w:ascii="Times New Roman" w:hAnsi="Times New Roman" w:cs="Times New Roman"/>
          <w:sz w:val="24"/>
          <w:szCs w:val="24"/>
        </w:rPr>
        <w:t>very</w:t>
      </w:r>
      <w:proofErr w:type="gramEnd"/>
      <w:r w:rsidR="00022209" w:rsidRPr="00173096">
        <w:rPr>
          <w:rFonts w:ascii="Times New Roman" w:hAnsi="Times New Roman" w:cs="Times New Roman"/>
          <w:sz w:val="24"/>
          <w:szCs w:val="24"/>
        </w:rPr>
        <w:t xml:space="preserve"> traumatized experience specifically because of the initial response of others towards it and the anticipated fear. </w:t>
      </w:r>
      <w:r w:rsidRPr="00173096">
        <w:rPr>
          <w:rFonts w:ascii="Times New Roman" w:hAnsi="Times New Roman" w:cs="Times New Roman"/>
          <w:sz w:val="24"/>
          <w:szCs w:val="24"/>
        </w:rPr>
        <w:t>Furthermore, they</w:t>
      </w:r>
      <w:r w:rsidR="00022209" w:rsidRPr="00173096">
        <w:rPr>
          <w:rFonts w:ascii="Times New Roman" w:hAnsi="Times New Roman" w:cs="Times New Roman"/>
          <w:sz w:val="24"/>
          <w:szCs w:val="24"/>
        </w:rPr>
        <w:t xml:space="preserve"> </w:t>
      </w:r>
      <w:r w:rsidR="00022209" w:rsidRPr="00173096">
        <w:rPr>
          <w:rFonts w:ascii="Times New Roman" w:hAnsi="Times New Roman" w:cs="Times New Roman"/>
          <w:sz w:val="24"/>
          <w:szCs w:val="24"/>
        </w:rPr>
        <w:lastRenderedPageBreak/>
        <w:t>associated</w:t>
      </w:r>
      <w:r w:rsidRPr="00173096">
        <w:rPr>
          <w:rFonts w:ascii="Times New Roman" w:hAnsi="Times New Roman" w:cs="Times New Roman"/>
          <w:sz w:val="24"/>
          <w:szCs w:val="24"/>
        </w:rPr>
        <w:t xml:space="preserve"> it with</w:t>
      </w:r>
      <w:r w:rsidR="00022209" w:rsidRPr="00173096">
        <w:rPr>
          <w:rFonts w:ascii="Times New Roman" w:hAnsi="Times New Roman" w:cs="Times New Roman"/>
          <w:sz w:val="24"/>
          <w:szCs w:val="24"/>
        </w:rPr>
        <w:t xml:space="preserve"> the feeling of </w:t>
      </w:r>
      <w:r w:rsidR="000B7F43">
        <w:rPr>
          <w:rFonts w:ascii="Times New Roman" w:hAnsi="Times New Roman" w:cs="Times New Roman"/>
          <w:sz w:val="24"/>
          <w:szCs w:val="24"/>
        </w:rPr>
        <w:t>distress</w:t>
      </w:r>
      <w:r w:rsidR="00022209" w:rsidRPr="00173096">
        <w:rPr>
          <w:rFonts w:ascii="Times New Roman" w:hAnsi="Times New Roman" w:cs="Times New Roman"/>
          <w:sz w:val="24"/>
          <w:szCs w:val="24"/>
        </w:rPr>
        <w:t xml:space="preserve"> because of the anticipated fear of being ostracized. They recall being teased with comme</w:t>
      </w:r>
      <w:r w:rsidR="000B7F43">
        <w:rPr>
          <w:rFonts w:ascii="Times New Roman" w:hAnsi="Times New Roman" w:cs="Times New Roman"/>
          <w:sz w:val="24"/>
          <w:szCs w:val="24"/>
        </w:rPr>
        <w:t>nts like “O</w:t>
      </w:r>
      <w:r w:rsidR="00022209" w:rsidRPr="00173096">
        <w:rPr>
          <w:rFonts w:ascii="Times New Roman" w:hAnsi="Times New Roman" w:cs="Times New Roman"/>
          <w:sz w:val="24"/>
          <w:szCs w:val="24"/>
        </w:rPr>
        <w:t>h you have grown up now” and also warned “</w:t>
      </w:r>
      <w:r w:rsidR="000B7F43">
        <w:rPr>
          <w:rFonts w:ascii="Times New Roman" w:hAnsi="Times New Roman" w:cs="Times New Roman"/>
          <w:i/>
          <w:iCs/>
          <w:sz w:val="24"/>
          <w:szCs w:val="24"/>
        </w:rPr>
        <w:t>N</w:t>
      </w:r>
      <w:r w:rsidR="00022209" w:rsidRPr="00173096">
        <w:rPr>
          <w:rFonts w:ascii="Times New Roman" w:hAnsi="Times New Roman" w:cs="Times New Roman"/>
          <w:i/>
          <w:iCs/>
          <w:sz w:val="24"/>
          <w:szCs w:val="24"/>
        </w:rPr>
        <w:t>ow we will not eat the things touched by her</w:t>
      </w:r>
      <w:r w:rsidR="00022209" w:rsidRPr="00173096">
        <w:rPr>
          <w:rFonts w:ascii="Times New Roman" w:hAnsi="Times New Roman" w:cs="Times New Roman"/>
          <w:sz w:val="24"/>
          <w:szCs w:val="24"/>
        </w:rPr>
        <w:t>” and “</w:t>
      </w:r>
      <w:r w:rsidR="000B7F43">
        <w:rPr>
          <w:rFonts w:ascii="Times New Roman" w:hAnsi="Times New Roman" w:cs="Times New Roman"/>
          <w:i/>
          <w:iCs/>
          <w:sz w:val="24"/>
          <w:szCs w:val="24"/>
        </w:rPr>
        <w:t>S</w:t>
      </w:r>
      <w:r w:rsidR="00022209" w:rsidRPr="00173096">
        <w:rPr>
          <w:rFonts w:ascii="Times New Roman" w:hAnsi="Times New Roman" w:cs="Times New Roman"/>
          <w:i/>
          <w:iCs/>
          <w:sz w:val="24"/>
          <w:szCs w:val="24"/>
        </w:rPr>
        <w:t xml:space="preserve">tay away from male members, they should not see you when you are menstruating” </w:t>
      </w:r>
      <w:r w:rsidR="00022209" w:rsidRPr="000B7F43">
        <w:rPr>
          <w:rFonts w:ascii="Times New Roman" w:hAnsi="Times New Roman" w:cs="Times New Roman"/>
          <w:iCs/>
          <w:sz w:val="24"/>
          <w:szCs w:val="24"/>
        </w:rPr>
        <w:t>and the continued stigmatization they face</w:t>
      </w:r>
      <w:r w:rsidR="00022209" w:rsidRPr="00173096">
        <w:rPr>
          <w:rFonts w:ascii="Times New Roman" w:hAnsi="Times New Roman" w:cs="Times New Roman"/>
          <w:i/>
          <w:iCs/>
          <w:sz w:val="24"/>
          <w:szCs w:val="24"/>
        </w:rPr>
        <w:t xml:space="preserve">. </w:t>
      </w:r>
      <w:bookmarkStart w:id="47" w:name="_Hlk82353318"/>
      <w:r w:rsidR="000B7F43">
        <w:rPr>
          <w:rFonts w:ascii="Times New Roman" w:hAnsi="Times New Roman" w:cs="Times New Roman"/>
          <w:sz w:val="24"/>
          <w:szCs w:val="24"/>
        </w:rPr>
        <w:t>Majority</w:t>
      </w:r>
      <w:r w:rsidR="00022209" w:rsidRPr="00173096">
        <w:rPr>
          <w:rFonts w:ascii="Times New Roman" w:hAnsi="Times New Roman" w:cs="Times New Roman"/>
          <w:sz w:val="24"/>
          <w:szCs w:val="24"/>
        </w:rPr>
        <w:t xml:space="preserve"> of the participants recalled crying when they had their first menstruation because they thought </w:t>
      </w:r>
      <w:r w:rsidR="000B7F43">
        <w:rPr>
          <w:rFonts w:ascii="Times New Roman" w:hAnsi="Times New Roman" w:cs="Times New Roman"/>
          <w:sz w:val="24"/>
          <w:szCs w:val="24"/>
        </w:rPr>
        <w:t>one was supposed to cry and also out of</w:t>
      </w:r>
      <w:r w:rsidR="00022209" w:rsidRPr="00173096">
        <w:rPr>
          <w:rFonts w:ascii="Times New Roman" w:hAnsi="Times New Roman" w:cs="Times New Roman"/>
          <w:sz w:val="24"/>
          <w:szCs w:val="24"/>
        </w:rPr>
        <w:t xml:space="preserve"> fear of what was going to happen next (anticipated fear of restricted movement; isolation, social </w:t>
      </w:r>
      <w:proofErr w:type="spellStart"/>
      <w:r w:rsidR="00714805" w:rsidRPr="00173096">
        <w:rPr>
          <w:rFonts w:ascii="Times New Roman" w:hAnsi="Times New Roman" w:cs="Times New Roman"/>
          <w:sz w:val="24"/>
          <w:szCs w:val="24"/>
        </w:rPr>
        <w:t>ostracisation</w:t>
      </w:r>
      <w:proofErr w:type="spellEnd"/>
      <w:r w:rsidR="00022209" w:rsidRPr="00173096">
        <w:rPr>
          <w:rFonts w:ascii="Times New Roman" w:hAnsi="Times New Roman" w:cs="Times New Roman"/>
          <w:sz w:val="24"/>
          <w:szCs w:val="24"/>
        </w:rPr>
        <w:t>) as they share</w:t>
      </w:r>
      <w:r w:rsidRPr="00173096">
        <w:rPr>
          <w:rFonts w:ascii="Times New Roman" w:hAnsi="Times New Roman" w:cs="Times New Roman"/>
          <w:sz w:val="24"/>
          <w:szCs w:val="24"/>
        </w:rPr>
        <w:t>d</w:t>
      </w:r>
      <w:r w:rsidR="00022209" w:rsidRPr="00173096">
        <w:rPr>
          <w:rFonts w:ascii="Times New Roman" w:hAnsi="Times New Roman" w:cs="Times New Roman"/>
          <w:sz w:val="24"/>
          <w:szCs w:val="24"/>
        </w:rPr>
        <w:t>:</w:t>
      </w:r>
    </w:p>
    <w:bookmarkEnd w:id="47"/>
    <w:p w14:paraId="2EE499B6" w14:textId="1A5358E0" w:rsidR="00022209" w:rsidRDefault="00022209" w:rsidP="000B7F43">
      <w:pPr>
        <w:pStyle w:val="ListParagraph"/>
        <w:spacing w:line="240" w:lineRule="auto"/>
        <w:jc w:val="both"/>
        <w:rPr>
          <w:rFonts w:ascii="Times New Roman" w:hAnsi="Times New Roman" w:cs="Times New Roman"/>
          <w:i/>
          <w:sz w:val="24"/>
          <w:szCs w:val="24"/>
        </w:rPr>
      </w:pPr>
      <w:r w:rsidRPr="000B7F43">
        <w:rPr>
          <w:rFonts w:ascii="Times New Roman" w:hAnsi="Times New Roman" w:cs="Times New Roman"/>
          <w:i/>
          <w:sz w:val="24"/>
          <w:szCs w:val="24"/>
        </w:rPr>
        <w:t xml:space="preserve">“I cried… no, not because of pain. </w:t>
      </w:r>
      <w:r w:rsidR="00D9251A" w:rsidRPr="000B7F43">
        <w:rPr>
          <w:rFonts w:ascii="Times New Roman" w:hAnsi="Times New Roman" w:cs="Times New Roman"/>
          <w:i/>
          <w:sz w:val="24"/>
          <w:szCs w:val="24"/>
        </w:rPr>
        <w:t xml:space="preserve">But </w:t>
      </w:r>
      <w:r w:rsidRPr="000B7F43">
        <w:rPr>
          <w:rFonts w:ascii="Times New Roman" w:hAnsi="Times New Roman" w:cs="Times New Roman"/>
          <w:i/>
          <w:sz w:val="24"/>
          <w:szCs w:val="24"/>
        </w:rPr>
        <w:t>I have noticed my sisters d</w:t>
      </w:r>
      <w:r w:rsidR="00D9251A" w:rsidRPr="000B7F43">
        <w:rPr>
          <w:rFonts w:ascii="Times New Roman" w:hAnsi="Times New Roman" w:cs="Times New Roman"/>
          <w:i/>
          <w:sz w:val="24"/>
          <w:szCs w:val="24"/>
        </w:rPr>
        <w:t>o</w:t>
      </w:r>
      <w:r w:rsidRPr="000B7F43">
        <w:rPr>
          <w:rFonts w:ascii="Times New Roman" w:hAnsi="Times New Roman" w:cs="Times New Roman"/>
          <w:i/>
          <w:sz w:val="24"/>
          <w:szCs w:val="24"/>
        </w:rPr>
        <w:t xml:space="preserve"> the same, so I thought that’s what one is supposed to do</w:t>
      </w:r>
      <w:r w:rsidR="00D9251A" w:rsidRPr="000B7F43">
        <w:rPr>
          <w:rFonts w:ascii="Times New Roman" w:hAnsi="Times New Roman" w:cs="Times New Roman"/>
          <w:i/>
          <w:sz w:val="24"/>
          <w:szCs w:val="24"/>
        </w:rPr>
        <w:t xml:space="preserve"> when they are in their periods</w:t>
      </w:r>
      <w:r w:rsidRPr="000B7F43">
        <w:rPr>
          <w:rFonts w:ascii="Times New Roman" w:hAnsi="Times New Roman" w:cs="Times New Roman"/>
          <w:i/>
          <w:sz w:val="24"/>
          <w:szCs w:val="24"/>
        </w:rPr>
        <w:t>”</w:t>
      </w:r>
    </w:p>
    <w:p w14:paraId="51C6F77D" w14:textId="77777777" w:rsidR="000B7F43" w:rsidRPr="000B7F43" w:rsidRDefault="000B7F43" w:rsidP="000B7F43">
      <w:pPr>
        <w:pStyle w:val="ListParagraph"/>
        <w:spacing w:line="240" w:lineRule="auto"/>
        <w:jc w:val="both"/>
        <w:rPr>
          <w:rFonts w:ascii="Times New Roman" w:hAnsi="Times New Roman" w:cs="Times New Roman"/>
          <w:i/>
          <w:sz w:val="24"/>
          <w:szCs w:val="24"/>
        </w:rPr>
      </w:pPr>
    </w:p>
    <w:p w14:paraId="12E9A526" w14:textId="77777777" w:rsidR="00022209" w:rsidRPr="000B7F43" w:rsidRDefault="00022209" w:rsidP="000B7F43">
      <w:pPr>
        <w:pStyle w:val="ListParagraph"/>
        <w:spacing w:line="240" w:lineRule="auto"/>
        <w:jc w:val="both"/>
        <w:rPr>
          <w:rFonts w:ascii="Times New Roman" w:hAnsi="Times New Roman" w:cs="Times New Roman"/>
          <w:i/>
          <w:sz w:val="24"/>
          <w:szCs w:val="24"/>
        </w:rPr>
      </w:pPr>
      <w:r w:rsidRPr="000B7F43">
        <w:rPr>
          <w:rFonts w:ascii="Times New Roman" w:hAnsi="Times New Roman" w:cs="Times New Roman"/>
          <w:i/>
          <w:sz w:val="24"/>
          <w:szCs w:val="24"/>
        </w:rPr>
        <w:t>“I cried because I was scared, I did not know what was happening to me. Also, I heard that you are not supposed to touch anything, or/and meet any male members.”</w:t>
      </w:r>
    </w:p>
    <w:p w14:paraId="287167F7" w14:textId="0A853DE7" w:rsidR="00022209" w:rsidRPr="00173096" w:rsidRDefault="00022209"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Participants further </w:t>
      </w:r>
      <w:r w:rsidR="00714805" w:rsidRPr="00173096">
        <w:rPr>
          <w:rFonts w:ascii="Times New Roman" w:hAnsi="Times New Roman" w:cs="Times New Roman"/>
          <w:sz w:val="24"/>
          <w:szCs w:val="24"/>
        </w:rPr>
        <w:t>recalled the</w:t>
      </w:r>
      <w:r w:rsidRPr="00173096">
        <w:rPr>
          <w:rFonts w:ascii="Times New Roman" w:hAnsi="Times New Roman" w:cs="Times New Roman"/>
          <w:sz w:val="24"/>
          <w:szCs w:val="24"/>
        </w:rPr>
        <w:t xml:space="preserve"> looming panic, fear or sadness when the news was first broken mainly owning to concerns regarding the </w:t>
      </w:r>
      <w:r w:rsidR="000E605D" w:rsidRPr="00173096">
        <w:rPr>
          <w:rFonts w:ascii="Times New Roman" w:hAnsi="Times New Roman" w:cs="Times New Roman"/>
          <w:sz w:val="24"/>
          <w:szCs w:val="24"/>
        </w:rPr>
        <w:t>“</w:t>
      </w:r>
      <w:r w:rsidRPr="00173096">
        <w:rPr>
          <w:rFonts w:ascii="Times New Roman" w:hAnsi="Times New Roman" w:cs="Times New Roman"/>
          <w:sz w:val="24"/>
          <w:szCs w:val="24"/>
        </w:rPr>
        <w:t>ability</w:t>
      </w:r>
      <w:r w:rsidR="000E605D" w:rsidRPr="00173096">
        <w:rPr>
          <w:rFonts w:ascii="Times New Roman" w:hAnsi="Times New Roman" w:cs="Times New Roman"/>
          <w:sz w:val="24"/>
          <w:szCs w:val="24"/>
        </w:rPr>
        <w:t xml:space="preserve">” of girls with disabilities </w:t>
      </w:r>
      <w:r w:rsidRPr="00173096">
        <w:rPr>
          <w:rFonts w:ascii="Times New Roman" w:hAnsi="Times New Roman" w:cs="Times New Roman"/>
          <w:sz w:val="24"/>
          <w:szCs w:val="24"/>
        </w:rPr>
        <w:t>to cope with the eminent hardship and violence as the participants share</w:t>
      </w:r>
      <w:r w:rsidR="00D9251A" w:rsidRPr="00173096">
        <w:rPr>
          <w:rFonts w:ascii="Times New Roman" w:hAnsi="Times New Roman" w:cs="Times New Roman"/>
          <w:sz w:val="24"/>
          <w:szCs w:val="24"/>
        </w:rPr>
        <w:t>d</w:t>
      </w:r>
      <w:r w:rsidRPr="00173096">
        <w:rPr>
          <w:rFonts w:ascii="Times New Roman" w:hAnsi="Times New Roman" w:cs="Times New Roman"/>
          <w:sz w:val="24"/>
          <w:szCs w:val="24"/>
        </w:rPr>
        <w:t xml:space="preserve">: </w:t>
      </w:r>
    </w:p>
    <w:bookmarkEnd w:id="46"/>
    <w:p w14:paraId="21AE3B4F" w14:textId="2807AEFC" w:rsidR="00022209" w:rsidRPr="000B7F43" w:rsidRDefault="000B7F43" w:rsidP="00173096">
      <w:pPr>
        <w:spacing w:line="240" w:lineRule="auto"/>
        <w:ind w:left="720"/>
        <w:jc w:val="both"/>
        <w:rPr>
          <w:rFonts w:ascii="Times New Roman" w:hAnsi="Times New Roman" w:cs="Times New Roman"/>
          <w:szCs w:val="24"/>
        </w:rPr>
      </w:pPr>
      <w:r w:rsidRPr="000B7F43">
        <w:rPr>
          <w:rFonts w:ascii="Times New Roman" w:hAnsi="Times New Roman" w:cs="Times New Roman"/>
          <w:i/>
          <w:iCs/>
          <w:szCs w:val="24"/>
        </w:rPr>
        <w:t>"</w:t>
      </w:r>
      <w:r w:rsidR="00022209" w:rsidRPr="000B7F43">
        <w:rPr>
          <w:rFonts w:ascii="Times New Roman" w:hAnsi="Times New Roman" w:cs="Times New Roman"/>
          <w:i/>
          <w:iCs/>
          <w:szCs w:val="24"/>
        </w:rPr>
        <w:t>When I told my mother about my menstruation, she was so worried and cried a lot about how I would manage it. Even out neighbor came and said same thing which added more stress to my mom</w:t>
      </w:r>
      <w:r>
        <w:rPr>
          <w:rFonts w:ascii="Times New Roman" w:hAnsi="Times New Roman" w:cs="Times New Roman"/>
          <w:i/>
          <w:iCs/>
          <w:szCs w:val="24"/>
        </w:rPr>
        <w:t>."</w:t>
      </w:r>
    </w:p>
    <w:p w14:paraId="20C74935" w14:textId="21FFF6BF" w:rsidR="000B7F43" w:rsidRPr="000B7F43" w:rsidRDefault="000B7F43" w:rsidP="00173096">
      <w:pPr>
        <w:spacing w:line="240" w:lineRule="auto"/>
        <w:ind w:left="720"/>
        <w:jc w:val="both"/>
        <w:rPr>
          <w:rFonts w:ascii="Times New Roman" w:hAnsi="Times New Roman" w:cs="Times New Roman"/>
          <w:i/>
          <w:iCs/>
          <w:szCs w:val="24"/>
        </w:rPr>
      </w:pPr>
      <w:r w:rsidRPr="000B7F43">
        <w:rPr>
          <w:rFonts w:ascii="Times New Roman" w:hAnsi="Times New Roman" w:cs="Times New Roman"/>
          <w:i/>
          <w:iCs/>
          <w:szCs w:val="24"/>
        </w:rPr>
        <w:t>"</w:t>
      </w:r>
      <w:r w:rsidR="00022209" w:rsidRPr="000B7F43">
        <w:rPr>
          <w:rFonts w:ascii="Times New Roman" w:hAnsi="Times New Roman" w:cs="Times New Roman"/>
          <w:i/>
          <w:iCs/>
          <w:szCs w:val="24"/>
        </w:rPr>
        <w:t xml:space="preserve">During menstruation we are very much stigmatized that there might be bloodstain on my clothes or place I sit on. Because of those </w:t>
      </w:r>
      <w:r w:rsidRPr="000B7F43">
        <w:rPr>
          <w:rFonts w:ascii="Times New Roman" w:hAnsi="Times New Roman" w:cs="Times New Roman"/>
          <w:i/>
          <w:iCs/>
          <w:szCs w:val="24"/>
        </w:rPr>
        <w:t>things,</w:t>
      </w:r>
      <w:r w:rsidR="00022209" w:rsidRPr="000B7F43">
        <w:rPr>
          <w:rFonts w:ascii="Times New Roman" w:hAnsi="Times New Roman" w:cs="Times New Roman"/>
          <w:i/>
          <w:iCs/>
          <w:szCs w:val="24"/>
        </w:rPr>
        <w:t xml:space="preserve"> we are afraid to go out during menstruation time. It’s more stressful for blinds</w:t>
      </w:r>
      <w:r w:rsidR="00A30C66" w:rsidRPr="000B7F43">
        <w:rPr>
          <w:rFonts w:ascii="Times New Roman" w:hAnsi="Times New Roman" w:cs="Times New Roman"/>
          <w:i/>
          <w:iCs/>
          <w:szCs w:val="24"/>
        </w:rPr>
        <w:t xml:space="preserve"> and visually </w:t>
      </w:r>
      <w:r w:rsidR="00166EAA" w:rsidRPr="000B7F43">
        <w:rPr>
          <w:rFonts w:ascii="Times New Roman" w:hAnsi="Times New Roman" w:cs="Times New Roman"/>
          <w:i/>
          <w:iCs/>
          <w:szCs w:val="24"/>
        </w:rPr>
        <w:t>impaired as</w:t>
      </w:r>
      <w:r w:rsidR="00022209" w:rsidRPr="000B7F43">
        <w:rPr>
          <w:rFonts w:ascii="Times New Roman" w:hAnsi="Times New Roman" w:cs="Times New Roman"/>
          <w:i/>
          <w:iCs/>
          <w:szCs w:val="24"/>
        </w:rPr>
        <w:t xml:space="preserve"> they can’t s</w:t>
      </w:r>
      <w:r>
        <w:rPr>
          <w:rFonts w:ascii="Times New Roman" w:hAnsi="Times New Roman" w:cs="Times New Roman"/>
          <w:i/>
          <w:iCs/>
          <w:szCs w:val="24"/>
        </w:rPr>
        <w:t>ee."</w:t>
      </w:r>
    </w:p>
    <w:p w14:paraId="3426119A" w14:textId="185031E6" w:rsidR="00022209" w:rsidRPr="000B7F43" w:rsidRDefault="00A30C66" w:rsidP="00173096">
      <w:pPr>
        <w:spacing w:line="240" w:lineRule="auto"/>
        <w:ind w:left="720"/>
        <w:jc w:val="both"/>
        <w:rPr>
          <w:rFonts w:ascii="Times New Roman" w:hAnsi="Times New Roman" w:cs="Times New Roman"/>
          <w:i/>
          <w:iCs/>
          <w:szCs w:val="24"/>
        </w:rPr>
      </w:pPr>
      <w:r w:rsidRPr="000B7F43">
        <w:rPr>
          <w:rFonts w:ascii="Times New Roman" w:hAnsi="Times New Roman" w:cs="Times New Roman"/>
          <w:i/>
          <w:iCs/>
          <w:szCs w:val="24"/>
        </w:rPr>
        <w:t>“</w:t>
      </w:r>
      <w:r w:rsidR="00022209" w:rsidRPr="000B7F43">
        <w:rPr>
          <w:rFonts w:ascii="Times New Roman" w:hAnsi="Times New Roman" w:cs="Times New Roman"/>
          <w:i/>
          <w:iCs/>
          <w:szCs w:val="24"/>
        </w:rPr>
        <w:t>We can’t see so it’s not easy for us to manage it.</w:t>
      </w:r>
      <w:r w:rsidRPr="000B7F43">
        <w:rPr>
          <w:rFonts w:ascii="Times New Roman" w:hAnsi="Times New Roman" w:cs="Times New Roman"/>
          <w:i/>
          <w:iCs/>
          <w:szCs w:val="24"/>
        </w:rPr>
        <w:t>”</w:t>
      </w:r>
    </w:p>
    <w:p w14:paraId="337E1ADC" w14:textId="77777777" w:rsidR="00022209" w:rsidRPr="00173096" w:rsidRDefault="00022209" w:rsidP="00173096">
      <w:pPr>
        <w:pStyle w:val="Heading2"/>
        <w:numPr>
          <w:ilvl w:val="2"/>
          <w:numId w:val="17"/>
        </w:numPr>
        <w:spacing w:before="240" w:after="240" w:line="240" w:lineRule="auto"/>
        <w:ind w:hanging="360"/>
        <w:jc w:val="both"/>
        <w:rPr>
          <w:rFonts w:ascii="Times New Roman" w:hAnsi="Times New Roman" w:cs="Times New Roman"/>
          <w:b/>
          <w:bCs/>
          <w:color w:val="0070C0"/>
          <w:sz w:val="24"/>
          <w:szCs w:val="24"/>
        </w:rPr>
      </w:pPr>
      <w:bookmarkStart w:id="48" w:name="_Toc82788775"/>
      <w:bookmarkStart w:id="49" w:name="_Toc101222604"/>
      <w:r w:rsidRPr="00173096">
        <w:rPr>
          <w:rFonts w:ascii="Times New Roman" w:hAnsi="Times New Roman" w:cs="Times New Roman"/>
          <w:b/>
          <w:bCs/>
          <w:color w:val="0070C0"/>
          <w:sz w:val="24"/>
          <w:szCs w:val="24"/>
        </w:rPr>
        <w:t xml:space="preserve">Contradictory narratives: Orientation towards </w:t>
      </w:r>
      <w:proofErr w:type="spellStart"/>
      <w:r w:rsidRPr="00173096">
        <w:rPr>
          <w:rFonts w:ascii="Times New Roman" w:hAnsi="Times New Roman" w:cs="Times New Roman"/>
          <w:b/>
          <w:bCs/>
          <w:color w:val="0070C0"/>
          <w:sz w:val="24"/>
          <w:szCs w:val="24"/>
        </w:rPr>
        <w:t>SRHR</w:t>
      </w:r>
      <w:bookmarkEnd w:id="48"/>
      <w:bookmarkEnd w:id="49"/>
      <w:proofErr w:type="spellEnd"/>
      <w:r w:rsidRPr="00173096">
        <w:rPr>
          <w:rFonts w:ascii="Times New Roman" w:hAnsi="Times New Roman" w:cs="Times New Roman"/>
          <w:b/>
          <w:bCs/>
          <w:color w:val="0070C0"/>
          <w:sz w:val="24"/>
          <w:szCs w:val="24"/>
        </w:rPr>
        <w:t xml:space="preserve"> </w:t>
      </w:r>
    </w:p>
    <w:p w14:paraId="07D94291" w14:textId="10AC6A22" w:rsidR="00022209" w:rsidRPr="00173096" w:rsidRDefault="00E40AA0" w:rsidP="00173096">
      <w:pPr>
        <w:pStyle w:val="Heading1"/>
        <w:jc w:val="both"/>
        <w:rPr>
          <w:rFonts w:eastAsiaTheme="minorHAnsi"/>
          <w:b w:val="0"/>
          <w:bCs w:val="0"/>
          <w:kern w:val="0"/>
          <w:sz w:val="24"/>
          <w:szCs w:val="24"/>
        </w:rPr>
      </w:pPr>
      <w:bookmarkStart w:id="50" w:name="_Toc82788776"/>
      <w:bookmarkStart w:id="51" w:name="_Toc101222605"/>
      <w:r w:rsidRPr="00173096">
        <w:rPr>
          <w:rFonts w:eastAsiaTheme="minorHAnsi"/>
          <w:b w:val="0"/>
          <w:bCs w:val="0"/>
          <w:kern w:val="0"/>
          <w:sz w:val="24"/>
          <w:szCs w:val="24"/>
        </w:rPr>
        <w:t>The research results suggested that p</w:t>
      </w:r>
      <w:r w:rsidR="00022209" w:rsidRPr="00173096">
        <w:rPr>
          <w:rFonts w:eastAsiaTheme="minorHAnsi"/>
          <w:b w:val="0"/>
          <w:bCs w:val="0"/>
          <w:kern w:val="0"/>
          <w:sz w:val="24"/>
          <w:szCs w:val="24"/>
        </w:rPr>
        <w:t>articipants acknowledge</w:t>
      </w:r>
      <w:r w:rsidR="00714805" w:rsidRPr="00173096">
        <w:rPr>
          <w:rFonts w:eastAsiaTheme="minorHAnsi"/>
          <w:b w:val="0"/>
          <w:bCs w:val="0"/>
          <w:kern w:val="0"/>
          <w:sz w:val="24"/>
          <w:szCs w:val="24"/>
        </w:rPr>
        <w:t>d</w:t>
      </w:r>
      <w:r w:rsidR="00022209" w:rsidRPr="00173096">
        <w:rPr>
          <w:rFonts w:eastAsiaTheme="minorHAnsi"/>
          <w:b w:val="0"/>
          <w:bCs w:val="0"/>
          <w:kern w:val="0"/>
          <w:sz w:val="24"/>
          <w:szCs w:val="24"/>
        </w:rPr>
        <w:t xml:space="preserve"> that sexual desires are natural and essential for all and </w:t>
      </w:r>
      <w:r w:rsidR="000B7F43" w:rsidRPr="00173096">
        <w:rPr>
          <w:rFonts w:eastAsiaTheme="minorHAnsi"/>
          <w:b w:val="0"/>
          <w:bCs w:val="0"/>
          <w:kern w:val="0"/>
          <w:sz w:val="24"/>
          <w:szCs w:val="24"/>
        </w:rPr>
        <w:t>it is</w:t>
      </w:r>
      <w:r w:rsidR="000E605D" w:rsidRPr="00173096">
        <w:rPr>
          <w:rFonts w:eastAsiaTheme="minorHAnsi"/>
          <w:b w:val="0"/>
          <w:bCs w:val="0"/>
          <w:kern w:val="0"/>
          <w:sz w:val="24"/>
          <w:szCs w:val="24"/>
        </w:rPr>
        <w:t xml:space="preserve"> not different </w:t>
      </w:r>
      <w:r w:rsidR="00EC5206" w:rsidRPr="00173096">
        <w:rPr>
          <w:rFonts w:eastAsiaTheme="minorHAnsi"/>
          <w:b w:val="0"/>
          <w:bCs w:val="0"/>
          <w:kern w:val="0"/>
          <w:sz w:val="24"/>
          <w:szCs w:val="24"/>
        </w:rPr>
        <w:t xml:space="preserve">for </w:t>
      </w:r>
      <w:r w:rsidR="000E605D" w:rsidRPr="00173096">
        <w:rPr>
          <w:rFonts w:eastAsiaTheme="minorHAnsi"/>
          <w:b w:val="0"/>
          <w:bCs w:val="0"/>
          <w:kern w:val="0"/>
          <w:sz w:val="24"/>
          <w:szCs w:val="24"/>
        </w:rPr>
        <w:t>persons without disabilities</w:t>
      </w:r>
      <w:r w:rsidR="00EC5206" w:rsidRPr="00173096">
        <w:rPr>
          <w:rFonts w:eastAsiaTheme="minorHAnsi"/>
          <w:b w:val="0"/>
          <w:bCs w:val="0"/>
          <w:kern w:val="0"/>
          <w:sz w:val="24"/>
          <w:szCs w:val="24"/>
        </w:rPr>
        <w:t xml:space="preserve">. They </w:t>
      </w:r>
      <w:r w:rsidR="00022209" w:rsidRPr="00173096">
        <w:rPr>
          <w:rFonts w:eastAsiaTheme="minorHAnsi"/>
          <w:b w:val="0"/>
          <w:bCs w:val="0"/>
          <w:kern w:val="0"/>
          <w:sz w:val="24"/>
          <w:szCs w:val="24"/>
        </w:rPr>
        <w:t>share</w:t>
      </w:r>
      <w:r w:rsidRPr="00173096">
        <w:rPr>
          <w:rFonts w:eastAsiaTheme="minorHAnsi"/>
          <w:b w:val="0"/>
          <w:bCs w:val="0"/>
          <w:kern w:val="0"/>
          <w:sz w:val="24"/>
          <w:szCs w:val="24"/>
        </w:rPr>
        <w:t>d</w:t>
      </w:r>
      <w:r w:rsidR="00022209" w:rsidRPr="00173096">
        <w:rPr>
          <w:rFonts w:eastAsiaTheme="minorHAnsi"/>
          <w:b w:val="0"/>
          <w:bCs w:val="0"/>
          <w:kern w:val="0"/>
          <w:sz w:val="24"/>
          <w:szCs w:val="24"/>
        </w:rPr>
        <w:t xml:space="preserve"> their curiosity and interest in exploring it as participants share</w:t>
      </w:r>
      <w:r w:rsidRPr="00173096">
        <w:rPr>
          <w:rFonts w:eastAsiaTheme="minorHAnsi"/>
          <w:b w:val="0"/>
          <w:bCs w:val="0"/>
          <w:kern w:val="0"/>
          <w:sz w:val="24"/>
          <w:szCs w:val="24"/>
        </w:rPr>
        <w:t>d</w:t>
      </w:r>
      <w:r w:rsidR="00022209" w:rsidRPr="00173096">
        <w:rPr>
          <w:rFonts w:eastAsiaTheme="minorHAnsi"/>
          <w:b w:val="0"/>
          <w:bCs w:val="0"/>
          <w:kern w:val="0"/>
          <w:sz w:val="24"/>
          <w:szCs w:val="24"/>
        </w:rPr>
        <w:t>:</w:t>
      </w:r>
      <w:bookmarkEnd w:id="50"/>
      <w:bookmarkEnd w:id="51"/>
    </w:p>
    <w:p w14:paraId="34DB6395" w14:textId="73A9B02F" w:rsidR="00022209" w:rsidRPr="000B7F43" w:rsidRDefault="000B7F43" w:rsidP="000B7F43">
      <w:pPr>
        <w:spacing w:line="240" w:lineRule="auto"/>
        <w:ind w:left="720"/>
        <w:jc w:val="both"/>
        <w:rPr>
          <w:rFonts w:ascii="Times New Roman" w:hAnsi="Times New Roman" w:cs="Times New Roman"/>
          <w:i/>
          <w:iCs/>
          <w:szCs w:val="24"/>
        </w:rPr>
      </w:pPr>
      <w:r>
        <w:rPr>
          <w:rFonts w:ascii="Times New Roman" w:hAnsi="Times New Roman" w:cs="Times New Roman"/>
          <w:i/>
          <w:iCs/>
          <w:szCs w:val="24"/>
        </w:rPr>
        <w:t>“Even before marriage,</w:t>
      </w:r>
      <w:r w:rsidR="00022209" w:rsidRPr="000B7F43">
        <w:rPr>
          <w:rFonts w:ascii="Times New Roman" w:hAnsi="Times New Roman" w:cs="Times New Roman"/>
          <w:i/>
          <w:iCs/>
          <w:szCs w:val="24"/>
        </w:rPr>
        <w:t xml:space="preserve"> I knew about the sex and sexuality as my friends used to share about that. They used to share that during </w:t>
      </w:r>
      <w:r w:rsidRPr="000B7F43">
        <w:rPr>
          <w:rFonts w:ascii="Times New Roman" w:hAnsi="Times New Roman" w:cs="Times New Roman"/>
          <w:i/>
          <w:iCs/>
          <w:szCs w:val="24"/>
        </w:rPr>
        <w:t>intercourse,</w:t>
      </w:r>
      <w:r w:rsidR="00022209" w:rsidRPr="000B7F43">
        <w:rPr>
          <w:rFonts w:ascii="Times New Roman" w:hAnsi="Times New Roman" w:cs="Times New Roman"/>
          <w:i/>
          <w:iCs/>
          <w:szCs w:val="24"/>
        </w:rPr>
        <w:t xml:space="preserve"> </w:t>
      </w:r>
      <w:r w:rsidRPr="000B7F43">
        <w:rPr>
          <w:rFonts w:ascii="Times New Roman" w:hAnsi="Times New Roman" w:cs="Times New Roman"/>
          <w:i/>
          <w:iCs/>
          <w:szCs w:val="24"/>
        </w:rPr>
        <w:t>it is</w:t>
      </w:r>
      <w:r w:rsidR="00022209" w:rsidRPr="000B7F43">
        <w:rPr>
          <w:rFonts w:ascii="Times New Roman" w:hAnsi="Times New Roman" w:cs="Times New Roman"/>
          <w:i/>
          <w:iCs/>
          <w:szCs w:val="24"/>
        </w:rPr>
        <w:t xml:space="preserve"> very painful but later </w:t>
      </w:r>
      <w:r w:rsidRPr="000B7F43">
        <w:rPr>
          <w:rFonts w:ascii="Times New Roman" w:hAnsi="Times New Roman" w:cs="Times New Roman"/>
          <w:i/>
          <w:iCs/>
          <w:szCs w:val="24"/>
        </w:rPr>
        <w:t>on,</w:t>
      </w:r>
      <w:r w:rsidR="00022209" w:rsidRPr="000B7F43">
        <w:rPr>
          <w:rFonts w:ascii="Times New Roman" w:hAnsi="Times New Roman" w:cs="Times New Roman"/>
          <w:i/>
          <w:iCs/>
          <w:szCs w:val="24"/>
        </w:rPr>
        <w:t xml:space="preserve"> </w:t>
      </w:r>
      <w:r w:rsidRPr="000B7F43">
        <w:rPr>
          <w:rFonts w:ascii="Times New Roman" w:hAnsi="Times New Roman" w:cs="Times New Roman"/>
          <w:i/>
          <w:iCs/>
          <w:szCs w:val="24"/>
        </w:rPr>
        <w:t>it is</w:t>
      </w:r>
      <w:r w:rsidR="00022209" w:rsidRPr="000B7F43">
        <w:rPr>
          <w:rFonts w:ascii="Times New Roman" w:hAnsi="Times New Roman" w:cs="Times New Roman"/>
          <w:i/>
          <w:iCs/>
          <w:szCs w:val="24"/>
        </w:rPr>
        <w:t xml:space="preserve"> enjoyable. My friends share</w:t>
      </w:r>
      <w:r w:rsidR="00E40AA0" w:rsidRPr="000B7F43">
        <w:rPr>
          <w:rFonts w:ascii="Times New Roman" w:hAnsi="Times New Roman" w:cs="Times New Roman"/>
          <w:i/>
          <w:iCs/>
          <w:szCs w:val="24"/>
        </w:rPr>
        <w:t>d</w:t>
      </w:r>
      <w:r w:rsidR="00022209" w:rsidRPr="000B7F43">
        <w:rPr>
          <w:rFonts w:ascii="Times New Roman" w:hAnsi="Times New Roman" w:cs="Times New Roman"/>
          <w:i/>
          <w:iCs/>
          <w:szCs w:val="24"/>
        </w:rPr>
        <w:t xml:space="preserve"> their sexual experience with their boyfriends and I used to enjoy li</w:t>
      </w:r>
      <w:r>
        <w:rPr>
          <w:rFonts w:ascii="Times New Roman" w:hAnsi="Times New Roman" w:cs="Times New Roman"/>
          <w:i/>
          <w:iCs/>
          <w:szCs w:val="24"/>
        </w:rPr>
        <w:t>stening to their conversation."</w:t>
      </w:r>
    </w:p>
    <w:p w14:paraId="5F8819BA" w14:textId="1BCFAAEA" w:rsidR="00022209" w:rsidRPr="00173096" w:rsidRDefault="00022209" w:rsidP="000B7F43">
      <w:pPr>
        <w:spacing w:line="240" w:lineRule="auto"/>
        <w:ind w:left="720"/>
        <w:jc w:val="both"/>
        <w:rPr>
          <w:rFonts w:ascii="Times New Roman" w:hAnsi="Times New Roman" w:cs="Times New Roman"/>
          <w:i/>
          <w:iCs/>
          <w:sz w:val="24"/>
          <w:szCs w:val="24"/>
        </w:rPr>
      </w:pPr>
      <w:r w:rsidRPr="000B7F43">
        <w:rPr>
          <w:rFonts w:ascii="Times New Roman" w:hAnsi="Times New Roman" w:cs="Times New Roman"/>
          <w:i/>
          <w:iCs/>
          <w:szCs w:val="24"/>
        </w:rPr>
        <w:t xml:space="preserve">“I always used to think how it feels, what kind of experience it </w:t>
      </w:r>
      <w:r w:rsidR="00E40AA0" w:rsidRPr="000B7F43">
        <w:rPr>
          <w:rFonts w:ascii="Times New Roman" w:hAnsi="Times New Roman" w:cs="Times New Roman"/>
          <w:i/>
          <w:iCs/>
          <w:szCs w:val="24"/>
        </w:rPr>
        <w:t>would be? Among</w:t>
      </w:r>
      <w:r w:rsidRPr="000B7F43">
        <w:rPr>
          <w:rFonts w:ascii="Times New Roman" w:hAnsi="Times New Roman" w:cs="Times New Roman"/>
          <w:i/>
          <w:iCs/>
          <w:szCs w:val="24"/>
        </w:rPr>
        <w:t xml:space="preserve"> friends</w:t>
      </w:r>
      <w:r w:rsidR="00E40AA0" w:rsidRPr="000B7F43">
        <w:rPr>
          <w:rFonts w:ascii="Times New Roman" w:hAnsi="Times New Roman" w:cs="Times New Roman"/>
          <w:i/>
          <w:iCs/>
          <w:szCs w:val="24"/>
        </w:rPr>
        <w:t>, we</w:t>
      </w:r>
      <w:r w:rsidRPr="000B7F43">
        <w:rPr>
          <w:rFonts w:ascii="Times New Roman" w:hAnsi="Times New Roman" w:cs="Times New Roman"/>
          <w:i/>
          <w:iCs/>
          <w:szCs w:val="24"/>
        </w:rPr>
        <w:t xml:space="preserve"> used to share that we should have to experience</w:t>
      </w:r>
      <w:r w:rsidR="00E40AA0" w:rsidRPr="000B7F43">
        <w:rPr>
          <w:rFonts w:ascii="Times New Roman" w:hAnsi="Times New Roman" w:cs="Times New Roman"/>
          <w:i/>
          <w:iCs/>
          <w:szCs w:val="24"/>
        </w:rPr>
        <w:t xml:space="preserve"> it</w:t>
      </w:r>
      <w:r w:rsidRPr="000B7F43">
        <w:rPr>
          <w:rFonts w:ascii="Times New Roman" w:hAnsi="Times New Roman" w:cs="Times New Roman"/>
          <w:i/>
          <w:iCs/>
          <w:szCs w:val="24"/>
        </w:rPr>
        <w:t xml:space="preserve"> once. W</w:t>
      </w:r>
      <w:r w:rsidR="00E40AA0" w:rsidRPr="000B7F43">
        <w:rPr>
          <w:rFonts w:ascii="Times New Roman" w:hAnsi="Times New Roman" w:cs="Times New Roman"/>
          <w:i/>
          <w:iCs/>
          <w:szCs w:val="24"/>
        </w:rPr>
        <w:t>ith</w:t>
      </w:r>
      <w:r w:rsidR="000B7F43">
        <w:rPr>
          <w:rFonts w:ascii="Times New Roman" w:hAnsi="Times New Roman" w:cs="Times New Roman"/>
          <w:i/>
          <w:iCs/>
          <w:szCs w:val="24"/>
        </w:rPr>
        <w:t xml:space="preserve"> friends (girls), we</w:t>
      </w:r>
      <w:r w:rsidRPr="000B7F43">
        <w:rPr>
          <w:rFonts w:ascii="Times New Roman" w:hAnsi="Times New Roman" w:cs="Times New Roman"/>
          <w:i/>
          <w:iCs/>
          <w:szCs w:val="24"/>
        </w:rPr>
        <w:t xml:space="preserve"> used to play among ourselves </w:t>
      </w:r>
      <w:r w:rsidR="00E40AA0" w:rsidRPr="000B7F43">
        <w:rPr>
          <w:rFonts w:ascii="Times New Roman" w:hAnsi="Times New Roman" w:cs="Times New Roman"/>
          <w:i/>
          <w:iCs/>
          <w:szCs w:val="24"/>
        </w:rPr>
        <w:t>roles of</w:t>
      </w:r>
      <w:r w:rsidRPr="000B7F43">
        <w:rPr>
          <w:rFonts w:ascii="Times New Roman" w:hAnsi="Times New Roman" w:cs="Times New Roman"/>
          <w:i/>
          <w:iCs/>
          <w:szCs w:val="24"/>
        </w:rPr>
        <w:t xml:space="preserve"> boys and girls</w:t>
      </w:r>
      <w:r w:rsidR="000B7F43">
        <w:rPr>
          <w:rFonts w:ascii="Times New Roman" w:hAnsi="Times New Roman" w:cs="Times New Roman"/>
          <w:i/>
          <w:iCs/>
          <w:szCs w:val="24"/>
        </w:rPr>
        <w:t>.</w:t>
      </w:r>
      <w:r w:rsidRPr="000B7F43">
        <w:rPr>
          <w:rFonts w:ascii="Times New Roman" w:hAnsi="Times New Roman" w:cs="Times New Roman"/>
          <w:i/>
          <w:iCs/>
          <w:szCs w:val="24"/>
        </w:rPr>
        <w:t xml:space="preserve">” </w:t>
      </w:r>
    </w:p>
    <w:p w14:paraId="034FE32B" w14:textId="40DF3460" w:rsidR="00022209" w:rsidRPr="00173096" w:rsidRDefault="00022209" w:rsidP="00173096">
      <w:pPr>
        <w:pStyle w:val="Heading1"/>
        <w:jc w:val="both"/>
        <w:rPr>
          <w:rFonts w:eastAsiaTheme="minorHAnsi"/>
          <w:b w:val="0"/>
          <w:bCs w:val="0"/>
          <w:kern w:val="0"/>
          <w:sz w:val="24"/>
          <w:szCs w:val="24"/>
        </w:rPr>
      </w:pPr>
      <w:bookmarkStart w:id="52" w:name="_Toc82788777"/>
      <w:bookmarkStart w:id="53" w:name="_Toc101222606"/>
      <w:r w:rsidRPr="00173096">
        <w:rPr>
          <w:rFonts w:eastAsiaTheme="minorHAnsi"/>
          <w:b w:val="0"/>
          <w:bCs w:val="0"/>
          <w:kern w:val="0"/>
          <w:sz w:val="24"/>
          <w:szCs w:val="24"/>
        </w:rPr>
        <w:t xml:space="preserve">In addition to recognizing the </w:t>
      </w:r>
      <w:proofErr w:type="spellStart"/>
      <w:r w:rsidRPr="00173096">
        <w:rPr>
          <w:rFonts w:eastAsiaTheme="minorHAnsi"/>
          <w:b w:val="0"/>
          <w:bCs w:val="0"/>
          <w:kern w:val="0"/>
          <w:sz w:val="24"/>
          <w:szCs w:val="24"/>
        </w:rPr>
        <w:t>SRHR</w:t>
      </w:r>
      <w:proofErr w:type="spellEnd"/>
      <w:r w:rsidRPr="00173096">
        <w:rPr>
          <w:rFonts w:eastAsiaTheme="minorHAnsi"/>
          <w:b w:val="0"/>
          <w:bCs w:val="0"/>
          <w:kern w:val="0"/>
          <w:sz w:val="24"/>
          <w:szCs w:val="24"/>
        </w:rPr>
        <w:t xml:space="preserve"> needs, they also emphasize on the need to be open about it and challenge the myths as they share</w:t>
      </w:r>
      <w:r w:rsidR="00E40AA0" w:rsidRPr="00173096">
        <w:rPr>
          <w:rFonts w:eastAsiaTheme="minorHAnsi"/>
          <w:b w:val="0"/>
          <w:bCs w:val="0"/>
          <w:kern w:val="0"/>
          <w:sz w:val="24"/>
          <w:szCs w:val="24"/>
        </w:rPr>
        <w:t>d</w:t>
      </w:r>
      <w:r w:rsidRPr="00173096">
        <w:rPr>
          <w:rFonts w:eastAsiaTheme="minorHAnsi"/>
          <w:b w:val="0"/>
          <w:bCs w:val="0"/>
          <w:kern w:val="0"/>
          <w:sz w:val="24"/>
          <w:szCs w:val="24"/>
        </w:rPr>
        <w:t>:</w:t>
      </w:r>
      <w:bookmarkEnd w:id="52"/>
      <w:bookmarkEnd w:id="53"/>
    </w:p>
    <w:p w14:paraId="2ACA9FFF" w14:textId="2D39623A" w:rsidR="00022209" w:rsidRPr="000B7F43" w:rsidRDefault="00022209" w:rsidP="00173096">
      <w:pPr>
        <w:spacing w:line="240" w:lineRule="auto"/>
        <w:ind w:left="720"/>
        <w:jc w:val="both"/>
        <w:rPr>
          <w:rFonts w:ascii="Times New Roman" w:hAnsi="Times New Roman" w:cs="Times New Roman"/>
          <w:szCs w:val="24"/>
        </w:rPr>
      </w:pPr>
      <w:r w:rsidRPr="000B7F43">
        <w:rPr>
          <w:rFonts w:ascii="Times New Roman" w:hAnsi="Times New Roman" w:cs="Times New Roman"/>
          <w:szCs w:val="24"/>
        </w:rPr>
        <w:t>“</w:t>
      </w:r>
      <w:r w:rsidRPr="000B7F43">
        <w:rPr>
          <w:rFonts w:ascii="Times New Roman" w:hAnsi="Times New Roman" w:cs="Times New Roman"/>
          <w:i/>
          <w:iCs/>
          <w:szCs w:val="24"/>
        </w:rPr>
        <w:t>There is no difference between visual</w:t>
      </w:r>
      <w:r w:rsidR="00A03564" w:rsidRPr="000B7F43">
        <w:rPr>
          <w:rFonts w:ascii="Times New Roman" w:hAnsi="Times New Roman" w:cs="Times New Roman"/>
          <w:i/>
          <w:iCs/>
          <w:szCs w:val="24"/>
        </w:rPr>
        <w:t>ly</w:t>
      </w:r>
      <w:r w:rsidRPr="000B7F43">
        <w:rPr>
          <w:rFonts w:ascii="Times New Roman" w:hAnsi="Times New Roman" w:cs="Times New Roman"/>
          <w:i/>
          <w:iCs/>
          <w:szCs w:val="24"/>
        </w:rPr>
        <w:t xml:space="preserve"> impaired and other people regarding sexual needs. That is natural so </w:t>
      </w:r>
      <w:r w:rsidR="000B7F43" w:rsidRPr="000B7F43">
        <w:rPr>
          <w:rFonts w:ascii="Times New Roman" w:hAnsi="Times New Roman" w:cs="Times New Roman"/>
          <w:i/>
          <w:iCs/>
          <w:szCs w:val="24"/>
        </w:rPr>
        <w:t>it is</w:t>
      </w:r>
      <w:r w:rsidRPr="000B7F43">
        <w:rPr>
          <w:rFonts w:ascii="Times New Roman" w:hAnsi="Times New Roman" w:cs="Times New Roman"/>
          <w:i/>
          <w:iCs/>
          <w:szCs w:val="24"/>
        </w:rPr>
        <w:t xml:space="preserve"> not that we </w:t>
      </w:r>
      <w:r w:rsidR="000B7F43" w:rsidRPr="000B7F43">
        <w:rPr>
          <w:rFonts w:ascii="Times New Roman" w:hAnsi="Times New Roman" w:cs="Times New Roman"/>
          <w:i/>
          <w:iCs/>
          <w:szCs w:val="24"/>
        </w:rPr>
        <w:t>do not</w:t>
      </w:r>
      <w:r w:rsidRPr="000B7F43">
        <w:rPr>
          <w:rFonts w:ascii="Times New Roman" w:hAnsi="Times New Roman" w:cs="Times New Roman"/>
          <w:i/>
          <w:iCs/>
          <w:szCs w:val="24"/>
        </w:rPr>
        <w:t xml:space="preserve"> have that need. However, there are so many myths that if you marry with </w:t>
      </w:r>
      <w:r w:rsidR="00A03564" w:rsidRPr="000B7F43">
        <w:rPr>
          <w:rFonts w:ascii="Times New Roman" w:hAnsi="Times New Roman" w:cs="Times New Roman"/>
          <w:i/>
          <w:iCs/>
          <w:szCs w:val="24"/>
        </w:rPr>
        <w:t>visually</w:t>
      </w:r>
      <w:r w:rsidRPr="000B7F43">
        <w:rPr>
          <w:rFonts w:ascii="Times New Roman" w:hAnsi="Times New Roman" w:cs="Times New Roman"/>
          <w:i/>
          <w:iCs/>
          <w:szCs w:val="24"/>
        </w:rPr>
        <w:t xml:space="preserve"> impaired then your child will also be </w:t>
      </w:r>
      <w:r w:rsidR="00A03564" w:rsidRPr="000B7F43">
        <w:rPr>
          <w:rFonts w:ascii="Times New Roman" w:hAnsi="Times New Roman" w:cs="Times New Roman"/>
          <w:i/>
          <w:iCs/>
          <w:szCs w:val="24"/>
        </w:rPr>
        <w:t xml:space="preserve">visually </w:t>
      </w:r>
      <w:r w:rsidRPr="000B7F43">
        <w:rPr>
          <w:rFonts w:ascii="Times New Roman" w:hAnsi="Times New Roman" w:cs="Times New Roman"/>
          <w:i/>
          <w:iCs/>
          <w:szCs w:val="24"/>
        </w:rPr>
        <w:t>impaired</w:t>
      </w:r>
      <w:r w:rsidRPr="000B7F43">
        <w:rPr>
          <w:rFonts w:ascii="Times New Roman" w:hAnsi="Times New Roman" w:cs="Times New Roman"/>
          <w:szCs w:val="24"/>
        </w:rPr>
        <w:t>”</w:t>
      </w:r>
    </w:p>
    <w:p w14:paraId="3A68B608" w14:textId="4748918D" w:rsidR="00022209" w:rsidRPr="00173096" w:rsidRDefault="00EC5206"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lastRenderedPageBreak/>
        <w:t xml:space="preserve">Though they emphasized on the need to be open to express it, the </w:t>
      </w:r>
      <w:r w:rsidR="00022209" w:rsidRPr="00173096">
        <w:rPr>
          <w:rFonts w:ascii="Times New Roman" w:hAnsi="Times New Roman" w:cs="Times New Roman"/>
          <w:sz w:val="24"/>
          <w:szCs w:val="24"/>
        </w:rPr>
        <w:t xml:space="preserve">participants </w:t>
      </w:r>
      <w:r w:rsidRPr="00173096">
        <w:rPr>
          <w:rFonts w:ascii="Times New Roman" w:hAnsi="Times New Roman" w:cs="Times New Roman"/>
          <w:sz w:val="24"/>
          <w:szCs w:val="24"/>
        </w:rPr>
        <w:t xml:space="preserve">also share the feeling of being </w:t>
      </w:r>
      <w:r w:rsidR="00022209" w:rsidRPr="00173096">
        <w:rPr>
          <w:rFonts w:ascii="Times New Roman" w:hAnsi="Times New Roman" w:cs="Times New Roman"/>
          <w:sz w:val="24"/>
          <w:szCs w:val="24"/>
        </w:rPr>
        <w:t>shy talking about it (as discussed in section above), as a participant share:</w:t>
      </w:r>
    </w:p>
    <w:p w14:paraId="5E1C2AD2" w14:textId="77777777" w:rsidR="00022209" w:rsidRPr="000B7F43" w:rsidRDefault="00022209" w:rsidP="000B7F43">
      <w:pPr>
        <w:spacing w:line="240" w:lineRule="auto"/>
        <w:ind w:left="720"/>
        <w:jc w:val="both"/>
        <w:rPr>
          <w:rFonts w:ascii="Times New Roman" w:hAnsi="Times New Roman" w:cs="Times New Roman"/>
          <w:i/>
          <w:iCs/>
          <w:szCs w:val="24"/>
        </w:rPr>
      </w:pPr>
      <w:r w:rsidRPr="000B7F43">
        <w:rPr>
          <w:rFonts w:ascii="Times New Roman" w:hAnsi="Times New Roman" w:cs="Times New Roman"/>
          <w:i/>
          <w:iCs/>
          <w:szCs w:val="24"/>
        </w:rPr>
        <w:t>“My friends used to share sexual relationship of their parents though I can’t see but I used to enjoy a lot hearing about it. When I started to understand about sex and sexuality from that time, I felt shy to talk about those things”</w:t>
      </w:r>
    </w:p>
    <w:p w14:paraId="79A392ED" w14:textId="4680E636" w:rsidR="00022209" w:rsidRPr="00173096" w:rsidRDefault="00E40AA0"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Furthermore, p</w:t>
      </w:r>
      <w:r w:rsidR="00022209" w:rsidRPr="00173096">
        <w:rPr>
          <w:rFonts w:ascii="Times New Roman" w:hAnsi="Times New Roman" w:cs="Times New Roman"/>
          <w:sz w:val="24"/>
          <w:szCs w:val="24"/>
        </w:rPr>
        <w:t xml:space="preserve">articipants are aware of their </w:t>
      </w:r>
      <w:proofErr w:type="spellStart"/>
      <w:r w:rsidR="00022209" w:rsidRPr="00173096">
        <w:rPr>
          <w:rFonts w:ascii="Times New Roman" w:hAnsi="Times New Roman" w:cs="Times New Roman"/>
          <w:sz w:val="24"/>
          <w:szCs w:val="24"/>
        </w:rPr>
        <w:t>SRHR</w:t>
      </w:r>
      <w:proofErr w:type="spellEnd"/>
      <w:r w:rsidR="00022209" w:rsidRPr="00173096">
        <w:rPr>
          <w:rFonts w:ascii="Times New Roman" w:hAnsi="Times New Roman" w:cs="Times New Roman"/>
          <w:sz w:val="24"/>
          <w:szCs w:val="24"/>
        </w:rPr>
        <w:t xml:space="preserve"> needs, are confident and defines </w:t>
      </w:r>
      <w:proofErr w:type="spellStart"/>
      <w:r w:rsidR="00022209" w:rsidRPr="00173096">
        <w:rPr>
          <w:rFonts w:ascii="Times New Roman" w:hAnsi="Times New Roman" w:cs="Times New Roman"/>
          <w:sz w:val="24"/>
          <w:szCs w:val="24"/>
        </w:rPr>
        <w:t>SRHR</w:t>
      </w:r>
      <w:proofErr w:type="spellEnd"/>
      <w:r w:rsidR="00022209" w:rsidRPr="00173096">
        <w:rPr>
          <w:rFonts w:ascii="Times New Roman" w:hAnsi="Times New Roman" w:cs="Times New Roman"/>
          <w:sz w:val="24"/>
          <w:szCs w:val="24"/>
        </w:rPr>
        <w:t xml:space="preserve"> as “</w:t>
      </w:r>
      <w:r w:rsidR="00022209" w:rsidRPr="00173096">
        <w:rPr>
          <w:rFonts w:ascii="Times New Roman" w:hAnsi="Times New Roman" w:cs="Times New Roman"/>
          <w:i/>
          <w:iCs/>
          <w:sz w:val="24"/>
          <w:szCs w:val="24"/>
        </w:rPr>
        <w:t>physiological, psychological and social well-being</w:t>
      </w:r>
      <w:r w:rsidR="00022209" w:rsidRPr="00173096">
        <w:rPr>
          <w:rFonts w:ascii="Times New Roman" w:hAnsi="Times New Roman" w:cs="Times New Roman"/>
          <w:sz w:val="24"/>
          <w:szCs w:val="24"/>
        </w:rPr>
        <w:t xml:space="preserve">” and something “related to the entire life of a person”. Yet the same person </w:t>
      </w:r>
      <w:proofErr w:type="gramStart"/>
      <w:r w:rsidR="00022209" w:rsidRPr="00173096">
        <w:rPr>
          <w:rFonts w:ascii="Times New Roman" w:hAnsi="Times New Roman" w:cs="Times New Roman"/>
          <w:sz w:val="24"/>
          <w:szCs w:val="24"/>
        </w:rPr>
        <w:t>says</w:t>
      </w:r>
      <w:proofErr w:type="gramEnd"/>
      <w:r w:rsidR="00022209" w:rsidRPr="00173096">
        <w:rPr>
          <w:rFonts w:ascii="Times New Roman" w:hAnsi="Times New Roman" w:cs="Times New Roman"/>
          <w:sz w:val="24"/>
          <w:szCs w:val="24"/>
        </w:rPr>
        <w:t xml:space="preserve"> “</w:t>
      </w:r>
      <w:proofErr w:type="spellStart"/>
      <w:r w:rsidR="00022209" w:rsidRPr="00173096">
        <w:rPr>
          <w:rFonts w:ascii="Times New Roman" w:hAnsi="Times New Roman" w:cs="Times New Roman"/>
          <w:sz w:val="24"/>
          <w:szCs w:val="24"/>
        </w:rPr>
        <w:t>SRHR</w:t>
      </w:r>
      <w:proofErr w:type="spellEnd"/>
      <w:r w:rsidR="00022209" w:rsidRPr="00173096">
        <w:rPr>
          <w:rFonts w:ascii="Times New Roman" w:hAnsi="Times New Roman" w:cs="Times New Roman"/>
          <w:sz w:val="24"/>
          <w:szCs w:val="24"/>
        </w:rPr>
        <w:t xml:space="preserve"> is a separate thing [indication other than the usual things]” “it’s different, not like other topics” </w:t>
      </w:r>
    </w:p>
    <w:p w14:paraId="7582BB13" w14:textId="77777777" w:rsidR="000B7F43" w:rsidRDefault="00022209"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Another particip</w:t>
      </w:r>
      <w:r w:rsidR="00E40AA0" w:rsidRPr="00173096">
        <w:rPr>
          <w:rFonts w:ascii="Times New Roman" w:hAnsi="Times New Roman" w:cs="Times New Roman"/>
          <w:sz w:val="24"/>
          <w:szCs w:val="24"/>
        </w:rPr>
        <w:t>ant</w:t>
      </w:r>
      <w:r w:rsidR="00714805" w:rsidRPr="00173096">
        <w:rPr>
          <w:rFonts w:ascii="Times New Roman" w:hAnsi="Times New Roman" w:cs="Times New Roman"/>
          <w:sz w:val="24"/>
          <w:szCs w:val="24"/>
        </w:rPr>
        <w:t xml:space="preserve"> did</w:t>
      </w:r>
      <w:r w:rsidR="00E40AA0" w:rsidRPr="00173096">
        <w:rPr>
          <w:rFonts w:ascii="Times New Roman" w:hAnsi="Times New Roman" w:cs="Times New Roman"/>
          <w:sz w:val="24"/>
          <w:szCs w:val="24"/>
        </w:rPr>
        <w:t xml:space="preserve"> </w:t>
      </w:r>
      <w:r w:rsidR="000B7F43">
        <w:rPr>
          <w:rFonts w:ascii="Times New Roman" w:hAnsi="Times New Roman" w:cs="Times New Roman"/>
          <w:sz w:val="24"/>
          <w:szCs w:val="24"/>
        </w:rPr>
        <w:t>emphasize</w:t>
      </w:r>
      <w:r w:rsidR="000B7F43" w:rsidRPr="00173096">
        <w:rPr>
          <w:rFonts w:ascii="Times New Roman" w:hAnsi="Times New Roman" w:cs="Times New Roman"/>
          <w:sz w:val="24"/>
          <w:szCs w:val="24"/>
        </w:rPr>
        <w:t xml:space="preserve"> the</w:t>
      </w:r>
      <w:r w:rsidRPr="00173096">
        <w:rPr>
          <w:rFonts w:ascii="Times New Roman" w:hAnsi="Times New Roman" w:cs="Times New Roman"/>
          <w:sz w:val="24"/>
          <w:szCs w:val="24"/>
        </w:rPr>
        <w:t xml:space="preserve"> importance on conversation, especially among friends as a means for satisfying the</w:t>
      </w:r>
      <w:r w:rsidR="00E40AA0" w:rsidRPr="00173096">
        <w:rPr>
          <w:rFonts w:ascii="Times New Roman" w:hAnsi="Times New Roman" w:cs="Times New Roman"/>
          <w:sz w:val="24"/>
          <w:szCs w:val="24"/>
        </w:rPr>
        <w:t>ir</w:t>
      </w:r>
      <w:r w:rsidRPr="00173096">
        <w:rPr>
          <w:rFonts w:ascii="Times New Roman" w:hAnsi="Times New Roman" w:cs="Times New Roman"/>
          <w:sz w:val="24"/>
          <w:szCs w:val="24"/>
        </w:rPr>
        <w:t xml:space="preserve"> need but then </w:t>
      </w:r>
      <w:r w:rsidR="00E40AA0" w:rsidRPr="00173096">
        <w:rPr>
          <w:rFonts w:ascii="Times New Roman" w:hAnsi="Times New Roman" w:cs="Times New Roman"/>
          <w:sz w:val="24"/>
          <w:szCs w:val="24"/>
        </w:rPr>
        <w:t xml:space="preserve">she did </w:t>
      </w:r>
      <w:r w:rsidR="000B7F43" w:rsidRPr="00173096">
        <w:rPr>
          <w:rFonts w:ascii="Times New Roman" w:hAnsi="Times New Roman" w:cs="Times New Roman"/>
          <w:sz w:val="24"/>
          <w:szCs w:val="24"/>
        </w:rPr>
        <w:t>wonder,</w:t>
      </w:r>
      <w:r w:rsidRPr="00173096">
        <w:rPr>
          <w:rFonts w:ascii="Times New Roman" w:hAnsi="Times New Roman" w:cs="Times New Roman"/>
          <w:sz w:val="24"/>
          <w:szCs w:val="24"/>
        </w:rPr>
        <w:t xml:space="preserve"> </w:t>
      </w:r>
    </w:p>
    <w:p w14:paraId="134889BB" w14:textId="334FC868" w:rsidR="00022209" w:rsidRPr="000B7F43" w:rsidRDefault="00022209" w:rsidP="000B7F43">
      <w:pPr>
        <w:spacing w:line="240" w:lineRule="auto"/>
        <w:ind w:left="720"/>
        <w:jc w:val="both"/>
        <w:rPr>
          <w:rFonts w:ascii="Times New Roman" w:hAnsi="Times New Roman" w:cs="Times New Roman"/>
          <w:szCs w:val="24"/>
        </w:rPr>
      </w:pPr>
      <w:r w:rsidRPr="000B7F43">
        <w:rPr>
          <w:rFonts w:ascii="Times New Roman" w:hAnsi="Times New Roman" w:cs="Times New Roman"/>
          <w:szCs w:val="24"/>
        </w:rPr>
        <w:t>“</w:t>
      </w:r>
      <w:r w:rsidR="000B7F43" w:rsidRPr="000B7F43">
        <w:rPr>
          <w:rFonts w:ascii="Times New Roman" w:hAnsi="Times New Roman" w:cs="Times New Roman"/>
          <w:i/>
          <w:iCs/>
          <w:szCs w:val="24"/>
        </w:rPr>
        <w:t>Conversation</w:t>
      </w:r>
      <w:r w:rsidRPr="000B7F43">
        <w:rPr>
          <w:rFonts w:ascii="Times New Roman" w:hAnsi="Times New Roman" w:cs="Times New Roman"/>
          <w:i/>
          <w:iCs/>
          <w:szCs w:val="24"/>
        </w:rPr>
        <w:t xml:space="preserve"> helps us untangle the sexual desire suppressed deep inside, yet my friends think I am characterless when I try to talk about these things. Why can’t we, at least, talk about it and satisfy our curiosity</w:t>
      </w:r>
      <w:r w:rsidRPr="000B7F43">
        <w:rPr>
          <w:rFonts w:ascii="Times New Roman" w:hAnsi="Times New Roman" w:cs="Times New Roman"/>
          <w:szCs w:val="24"/>
        </w:rPr>
        <w:t>”</w:t>
      </w:r>
    </w:p>
    <w:p w14:paraId="60D899AE" w14:textId="20B6962D" w:rsidR="00022209" w:rsidRPr="00173096" w:rsidRDefault="00E40AA0" w:rsidP="00173096">
      <w:pPr>
        <w:spacing w:line="240" w:lineRule="auto"/>
        <w:jc w:val="both"/>
        <w:rPr>
          <w:rFonts w:ascii="Times New Roman" w:hAnsi="Times New Roman" w:cs="Times New Roman"/>
          <w:sz w:val="24"/>
          <w:szCs w:val="24"/>
        </w:rPr>
      </w:pPr>
      <w:bookmarkStart w:id="54" w:name="_Hlk90826976"/>
      <w:r w:rsidRPr="00173096">
        <w:rPr>
          <w:rFonts w:ascii="Times New Roman" w:hAnsi="Times New Roman" w:cs="Times New Roman"/>
          <w:sz w:val="24"/>
          <w:szCs w:val="24"/>
        </w:rPr>
        <w:t>The study p</w:t>
      </w:r>
      <w:r w:rsidR="00022209" w:rsidRPr="00173096">
        <w:rPr>
          <w:rFonts w:ascii="Times New Roman" w:hAnsi="Times New Roman" w:cs="Times New Roman"/>
          <w:sz w:val="24"/>
          <w:szCs w:val="24"/>
        </w:rPr>
        <w:t>articipants emphasize</w:t>
      </w:r>
      <w:r w:rsidRPr="00173096">
        <w:rPr>
          <w:rFonts w:ascii="Times New Roman" w:hAnsi="Times New Roman" w:cs="Times New Roman"/>
          <w:sz w:val="24"/>
          <w:szCs w:val="24"/>
        </w:rPr>
        <w:t>d</w:t>
      </w:r>
      <w:r w:rsidR="00022209" w:rsidRPr="00173096">
        <w:rPr>
          <w:rFonts w:ascii="Times New Roman" w:hAnsi="Times New Roman" w:cs="Times New Roman"/>
          <w:sz w:val="24"/>
          <w:szCs w:val="24"/>
        </w:rPr>
        <w:t xml:space="preserve"> on equal right</w:t>
      </w:r>
      <w:r w:rsidR="000B7F43">
        <w:rPr>
          <w:rFonts w:ascii="Times New Roman" w:hAnsi="Times New Roman" w:cs="Times New Roman"/>
          <w:sz w:val="24"/>
          <w:szCs w:val="24"/>
        </w:rPr>
        <w:t>s</w:t>
      </w:r>
      <w:r w:rsidR="00022209" w:rsidRPr="00173096">
        <w:rPr>
          <w:rFonts w:ascii="Times New Roman" w:hAnsi="Times New Roman" w:cs="Times New Roman"/>
          <w:sz w:val="24"/>
          <w:szCs w:val="24"/>
        </w:rPr>
        <w:t xml:space="preserve"> of </w:t>
      </w:r>
      <w:r w:rsidR="00E7257D" w:rsidRPr="00173096">
        <w:rPr>
          <w:rFonts w:ascii="Times New Roman" w:hAnsi="Times New Roman" w:cs="Times New Roman"/>
          <w:sz w:val="24"/>
          <w:szCs w:val="24"/>
        </w:rPr>
        <w:t>girls and women</w:t>
      </w:r>
      <w:r w:rsidR="000B7F43">
        <w:rPr>
          <w:rFonts w:ascii="Times New Roman" w:hAnsi="Times New Roman" w:cs="Times New Roman"/>
          <w:sz w:val="24"/>
          <w:szCs w:val="24"/>
        </w:rPr>
        <w:t xml:space="preserve"> with disabilities and </w:t>
      </w:r>
      <w:proofErr w:type="gramStart"/>
      <w:r w:rsidR="000B7F43">
        <w:rPr>
          <w:rFonts w:ascii="Times New Roman" w:hAnsi="Times New Roman" w:cs="Times New Roman"/>
          <w:sz w:val="24"/>
          <w:szCs w:val="24"/>
        </w:rPr>
        <w:t xml:space="preserve">have </w:t>
      </w:r>
      <w:r w:rsidR="00022209" w:rsidRPr="00173096">
        <w:rPr>
          <w:rFonts w:ascii="Times New Roman" w:hAnsi="Times New Roman" w:cs="Times New Roman"/>
          <w:sz w:val="24"/>
          <w:szCs w:val="24"/>
        </w:rPr>
        <w:t>also</w:t>
      </w:r>
      <w:proofErr w:type="gramEnd"/>
      <w:r w:rsidR="00022209" w:rsidRPr="00173096">
        <w:rPr>
          <w:rFonts w:ascii="Times New Roman" w:hAnsi="Times New Roman" w:cs="Times New Roman"/>
          <w:sz w:val="24"/>
          <w:szCs w:val="24"/>
        </w:rPr>
        <w:t xml:space="preserve"> shared experience of challenging the society’s perception</w:t>
      </w:r>
      <w:r w:rsidR="000B7F43">
        <w:rPr>
          <w:rFonts w:ascii="Times New Roman" w:hAnsi="Times New Roman" w:cs="Times New Roman"/>
          <w:sz w:val="24"/>
          <w:szCs w:val="24"/>
        </w:rPr>
        <w:t>s</w:t>
      </w:r>
      <w:r w:rsidR="0032031A" w:rsidRPr="00173096">
        <w:rPr>
          <w:rStyle w:val="FootnoteReference"/>
          <w:rFonts w:ascii="Times New Roman" w:hAnsi="Times New Roman" w:cs="Times New Roman"/>
          <w:sz w:val="24"/>
          <w:szCs w:val="24"/>
        </w:rPr>
        <w:footnoteReference w:id="14"/>
      </w:r>
      <w:r w:rsidR="00022209" w:rsidRPr="00173096">
        <w:rPr>
          <w:rFonts w:ascii="Times New Roman" w:hAnsi="Times New Roman" w:cs="Times New Roman"/>
          <w:sz w:val="24"/>
          <w:szCs w:val="24"/>
        </w:rPr>
        <w:t>. However, at the same time</w:t>
      </w:r>
      <w:r w:rsidR="000B7F43">
        <w:rPr>
          <w:rFonts w:ascii="Times New Roman" w:hAnsi="Times New Roman" w:cs="Times New Roman"/>
          <w:sz w:val="24"/>
          <w:szCs w:val="24"/>
        </w:rPr>
        <w:t>,</w:t>
      </w:r>
      <w:r w:rsidR="00022209" w:rsidRPr="00173096">
        <w:rPr>
          <w:rFonts w:ascii="Times New Roman" w:hAnsi="Times New Roman" w:cs="Times New Roman"/>
          <w:sz w:val="24"/>
          <w:szCs w:val="24"/>
        </w:rPr>
        <w:t xml:space="preserve"> they also share</w:t>
      </w:r>
      <w:r w:rsidR="000B7F43">
        <w:rPr>
          <w:rFonts w:ascii="Times New Roman" w:hAnsi="Times New Roman" w:cs="Times New Roman"/>
          <w:sz w:val="24"/>
          <w:szCs w:val="24"/>
        </w:rPr>
        <w:t>d</w:t>
      </w:r>
      <w:r w:rsidR="00022209" w:rsidRPr="00173096">
        <w:rPr>
          <w:rFonts w:ascii="Times New Roman" w:hAnsi="Times New Roman" w:cs="Times New Roman"/>
          <w:sz w:val="24"/>
          <w:szCs w:val="24"/>
        </w:rPr>
        <w:t xml:space="preserve"> experience of upholding the same prejudiced values and norms. They share</w:t>
      </w:r>
      <w:r w:rsidRPr="00173096">
        <w:rPr>
          <w:rFonts w:ascii="Times New Roman" w:hAnsi="Times New Roman" w:cs="Times New Roman"/>
          <w:sz w:val="24"/>
          <w:szCs w:val="24"/>
        </w:rPr>
        <w:t>d</w:t>
      </w:r>
      <w:r w:rsidR="00022209" w:rsidRPr="00173096">
        <w:rPr>
          <w:rFonts w:ascii="Times New Roman" w:hAnsi="Times New Roman" w:cs="Times New Roman"/>
          <w:sz w:val="24"/>
          <w:szCs w:val="24"/>
        </w:rPr>
        <w:t xml:space="preserve"> their fear that they are less likely to </w:t>
      </w:r>
      <w:r w:rsidR="00022209" w:rsidRPr="002542AC">
        <w:rPr>
          <w:rFonts w:ascii="Times New Roman" w:hAnsi="Times New Roman" w:cs="Times New Roman"/>
          <w:i/>
          <w:sz w:val="24"/>
          <w:szCs w:val="24"/>
        </w:rPr>
        <w:t>get married as they share</w:t>
      </w:r>
      <w:r w:rsidRPr="002542AC">
        <w:rPr>
          <w:rFonts w:ascii="Times New Roman" w:hAnsi="Times New Roman" w:cs="Times New Roman"/>
          <w:i/>
          <w:sz w:val="24"/>
          <w:szCs w:val="24"/>
        </w:rPr>
        <w:t>d</w:t>
      </w:r>
      <w:r w:rsidR="00022209" w:rsidRPr="002542AC">
        <w:rPr>
          <w:rFonts w:ascii="Times New Roman" w:hAnsi="Times New Roman" w:cs="Times New Roman"/>
          <w:i/>
          <w:sz w:val="24"/>
          <w:szCs w:val="24"/>
        </w:rPr>
        <w:t xml:space="preserve"> “</w:t>
      </w:r>
      <w:r w:rsidR="00022209" w:rsidRPr="002542AC">
        <w:rPr>
          <w:rFonts w:ascii="Times New Roman" w:hAnsi="Times New Roman" w:cs="Times New Roman"/>
          <w:i/>
          <w:iCs/>
          <w:sz w:val="24"/>
          <w:szCs w:val="24"/>
        </w:rPr>
        <w:t>for blind people</w:t>
      </w:r>
      <w:r w:rsidR="002542AC" w:rsidRPr="002542AC">
        <w:rPr>
          <w:rFonts w:ascii="Times New Roman" w:hAnsi="Times New Roman" w:cs="Times New Roman"/>
          <w:i/>
          <w:iCs/>
          <w:sz w:val="24"/>
          <w:szCs w:val="24"/>
        </w:rPr>
        <w:t>,</w:t>
      </w:r>
      <w:r w:rsidR="00022209" w:rsidRPr="002542AC">
        <w:rPr>
          <w:rFonts w:ascii="Times New Roman" w:hAnsi="Times New Roman" w:cs="Times New Roman"/>
          <w:i/>
          <w:iCs/>
          <w:sz w:val="24"/>
          <w:szCs w:val="24"/>
        </w:rPr>
        <w:t xml:space="preserve"> it’s always fear that we might not get married</w:t>
      </w:r>
      <w:r w:rsidR="00022209" w:rsidRPr="002542AC">
        <w:rPr>
          <w:rFonts w:ascii="Times New Roman" w:hAnsi="Times New Roman" w:cs="Times New Roman"/>
          <w:i/>
          <w:sz w:val="24"/>
          <w:szCs w:val="24"/>
        </w:rPr>
        <w:t xml:space="preserve">” </w:t>
      </w:r>
      <w:r w:rsidR="00022209" w:rsidRPr="002542AC">
        <w:rPr>
          <w:rFonts w:ascii="Times New Roman" w:hAnsi="Times New Roman" w:cs="Times New Roman"/>
          <w:sz w:val="24"/>
          <w:szCs w:val="24"/>
        </w:rPr>
        <w:t>and</w:t>
      </w:r>
      <w:r w:rsidR="00022209" w:rsidRPr="002542AC">
        <w:rPr>
          <w:rFonts w:ascii="Times New Roman" w:hAnsi="Times New Roman" w:cs="Times New Roman"/>
          <w:i/>
          <w:sz w:val="24"/>
          <w:szCs w:val="24"/>
        </w:rPr>
        <w:t xml:space="preserve"> “I fear</w:t>
      </w:r>
      <w:r w:rsidR="002542AC" w:rsidRPr="002542AC">
        <w:rPr>
          <w:rFonts w:ascii="Times New Roman" w:hAnsi="Times New Roman" w:cs="Times New Roman"/>
          <w:i/>
          <w:sz w:val="24"/>
          <w:szCs w:val="24"/>
        </w:rPr>
        <w:t>,</w:t>
      </w:r>
      <w:r w:rsidR="00022209" w:rsidRPr="002542AC">
        <w:rPr>
          <w:rFonts w:ascii="Times New Roman" w:hAnsi="Times New Roman" w:cs="Times New Roman"/>
          <w:i/>
          <w:sz w:val="24"/>
          <w:szCs w:val="24"/>
        </w:rPr>
        <w:t xml:space="preserve"> who will take care of us</w:t>
      </w:r>
      <w:r w:rsidR="00022209" w:rsidRPr="00173096">
        <w:rPr>
          <w:rFonts w:ascii="Times New Roman" w:hAnsi="Times New Roman" w:cs="Times New Roman"/>
          <w:sz w:val="24"/>
          <w:szCs w:val="24"/>
        </w:rPr>
        <w:t>”.  Their narratives also indicate the need to uphold</w:t>
      </w:r>
      <w:r w:rsidRPr="00173096">
        <w:rPr>
          <w:rFonts w:ascii="Times New Roman" w:hAnsi="Times New Roman" w:cs="Times New Roman"/>
          <w:sz w:val="24"/>
          <w:szCs w:val="24"/>
        </w:rPr>
        <w:t xml:space="preserve"> and challenge to some extent </w:t>
      </w:r>
      <w:r w:rsidR="00714805" w:rsidRPr="00173096">
        <w:rPr>
          <w:rFonts w:ascii="Times New Roman" w:hAnsi="Times New Roman" w:cs="Times New Roman"/>
          <w:sz w:val="24"/>
          <w:szCs w:val="24"/>
        </w:rPr>
        <w:t>that the</w:t>
      </w:r>
      <w:r w:rsidR="00022209" w:rsidRPr="00173096">
        <w:rPr>
          <w:rFonts w:ascii="Times New Roman" w:hAnsi="Times New Roman" w:cs="Times New Roman"/>
          <w:sz w:val="24"/>
          <w:szCs w:val="24"/>
        </w:rPr>
        <w:t xml:space="preserve"> prescribed </w:t>
      </w:r>
      <w:r w:rsidR="00E44DC3" w:rsidRPr="00173096">
        <w:rPr>
          <w:rFonts w:ascii="Times New Roman" w:hAnsi="Times New Roman" w:cs="Times New Roman"/>
          <w:sz w:val="24"/>
          <w:szCs w:val="24"/>
        </w:rPr>
        <w:t xml:space="preserve">social norms </w:t>
      </w:r>
      <w:r w:rsidR="000B7F43" w:rsidRPr="00173096">
        <w:rPr>
          <w:rFonts w:ascii="Times New Roman" w:hAnsi="Times New Roman" w:cs="Times New Roman"/>
          <w:sz w:val="24"/>
          <w:szCs w:val="24"/>
        </w:rPr>
        <w:t>about</w:t>
      </w:r>
      <w:r w:rsidR="00022209" w:rsidRPr="00173096">
        <w:rPr>
          <w:rFonts w:ascii="Times New Roman" w:hAnsi="Times New Roman" w:cs="Times New Roman"/>
          <w:sz w:val="24"/>
          <w:szCs w:val="24"/>
        </w:rPr>
        <w:t xml:space="preserve"> sex and marriage</w:t>
      </w:r>
      <w:r w:rsidRPr="00173096">
        <w:rPr>
          <w:rFonts w:ascii="Times New Roman" w:hAnsi="Times New Roman" w:cs="Times New Roman"/>
          <w:sz w:val="24"/>
          <w:szCs w:val="24"/>
        </w:rPr>
        <w:t>.</w:t>
      </w:r>
      <w:r w:rsidR="00022209" w:rsidRPr="00173096">
        <w:rPr>
          <w:rFonts w:ascii="Times New Roman" w:hAnsi="Times New Roman" w:cs="Times New Roman"/>
          <w:sz w:val="24"/>
          <w:szCs w:val="24"/>
        </w:rPr>
        <w:t xml:space="preserve"> </w:t>
      </w:r>
    </w:p>
    <w:bookmarkEnd w:id="54"/>
    <w:p w14:paraId="708CA4BD" w14:textId="4BD16325" w:rsidR="00022209" w:rsidRPr="002542AC" w:rsidRDefault="000B7F43" w:rsidP="002542AC">
      <w:pPr>
        <w:pStyle w:val="ListParagraph"/>
        <w:spacing w:line="240" w:lineRule="auto"/>
        <w:jc w:val="both"/>
        <w:rPr>
          <w:rFonts w:ascii="Times New Roman" w:hAnsi="Times New Roman" w:cs="Times New Roman"/>
          <w:i/>
          <w:iCs/>
          <w:szCs w:val="24"/>
        </w:rPr>
      </w:pPr>
      <w:r w:rsidRPr="000B7F43">
        <w:rPr>
          <w:rFonts w:ascii="Times New Roman" w:hAnsi="Times New Roman" w:cs="Times New Roman"/>
          <w:i/>
          <w:iCs/>
          <w:szCs w:val="24"/>
        </w:rPr>
        <w:t>"</w:t>
      </w:r>
      <w:r w:rsidR="00022209" w:rsidRPr="000B7F43">
        <w:rPr>
          <w:rFonts w:ascii="Times New Roman" w:hAnsi="Times New Roman" w:cs="Times New Roman"/>
          <w:i/>
          <w:iCs/>
          <w:szCs w:val="24"/>
        </w:rPr>
        <w:t>As you come of age, it’s natural to feel curious about these things. Even just a praise from a boy, ‘</w:t>
      </w:r>
      <w:r w:rsidR="00714805" w:rsidRPr="000B7F43">
        <w:rPr>
          <w:rFonts w:ascii="Times New Roman" w:hAnsi="Times New Roman" w:cs="Times New Roman"/>
          <w:i/>
          <w:iCs/>
          <w:szCs w:val="24"/>
        </w:rPr>
        <w:t>oh. You</w:t>
      </w:r>
      <w:r w:rsidR="00022209" w:rsidRPr="000B7F43">
        <w:rPr>
          <w:rFonts w:ascii="Times New Roman" w:hAnsi="Times New Roman" w:cs="Times New Roman"/>
          <w:i/>
          <w:iCs/>
          <w:szCs w:val="24"/>
        </w:rPr>
        <w:t xml:space="preserve"> are so pretty’, makes you excited. Even when someone comes and sits beside you, when you feel they touch your back, you feel so good</w:t>
      </w:r>
      <w:r w:rsidR="00396C81" w:rsidRPr="000B7F43">
        <w:rPr>
          <w:rFonts w:ascii="Times New Roman" w:hAnsi="Times New Roman" w:cs="Times New Roman"/>
          <w:i/>
          <w:iCs/>
          <w:szCs w:val="24"/>
        </w:rPr>
        <w:t>….</w:t>
      </w:r>
      <w:r w:rsidR="00022209" w:rsidRPr="000B7F43">
        <w:rPr>
          <w:rFonts w:ascii="Times New Roman" w:hAnsi="Times New Roman" w:cs="Times New Roman"/>
          <w:i/>
          <w:iCs/>
          <w:szCs w:val="24"/>
        </w:rPr>
        <w:t xml:space="preserve"> </w:t>
      </w:r>
      <w:r w:rsidR="00022209" w:rsidRPr="002542AC">
        <w:rPr>
          <w:rFonts w:ascii="Times New Roman" w:hAnsi="Times New Roman" w:cs="Times New Roman"/>
          <w:i/>
          <w:iCs/>
          <w:szCs w:val="24"/>
        </w:rPr>
        <w:t xml:space="preserve">I have made online boyfriends and during </w:t>
      </w:r>
      <w:r w:rsidR="002542AC" w:rsidRPr="002542AC">
        <w:rPr>
          <w:rFonts w:ascii="Times New Roman" w:hAnsi="Times New Roman" w:cs="Times New Roman"/>
          <w:i/>
          <w:iCs/>
          <w:szCs w:val="24"/>
        </w:rPr>
        <w:t>chats,</w:t>
      </w:r>
      <w:r w:rsidR="00022209" w:rsidRPr="002542AC">
        <w:rPr>
          <w:rFonts w:ascii="Times New Roman" w:hAnsi="Times New Roman" w:cs="Times New Roman"/>
          <w:i/>
          <w:iCs/>
          <w:szCs w:val="24"/>
        </w:rPr>
        <w:t xml:space="preserve"> they ask me to touch </w:t>
      </w:r>
      <w:r w:rsidR="002542AC" w:rsidRPr="002542AC">
        <w:rPr>
          <w:rFonts w:ascii="Times New Roman" w:hAnsi="Times New Roman" w:cs="Times New Roman"/>
          <w:i/>
          <w:iCs/>
          <w:szCs w:val="24"/>
        </w:rPr>
        <w:t>myself, which</w:t>
      </w:r>
      <w:r w:rsidR="00022209" w:rsidRPr="002542AC">
        <w:rPr>
          <w:rFonts w:ascii="Times New Roman" w:hAnsi="Times New Roman" w:cs="Times New Roman"/>
          <w:i/>
          <w:iCs/>
          <w:szCs w:val="24"/>
        </w:rPr>
        <w:t xml:space="preserve"> makes me feel good. I have been satisfying myself like this. We </w:t>
      </w:r>
      <w:r w:rsidRPr="002542AC">
        <w:rPr>
          <w:rFonts w:ascii="Times New Roman" w:hAnsi="Times New Roman" w:cs="Times New Roman"/>
          <w:i/>
          <w:iCs/>
          <w:szCs w:val="24"/>
        </w:rPr>
        <w:t>do not</w:t>
      </w:r>
      <w:r w:rsidR="00022209" w:rsidRPr="002542AC">
        <w:rPr>
          <w:rFonts w:ascii="Times New Roman" w:hAnsi="Times New Roman" w:cs="Times New Roman"/>
          <w:i/>
          <w:iCs/>
          <w:szCs w:val="24"/>
        </w:rPr>
        <w:t xml:space="preserve"> have access to tools fo</w:t>
      </w:r>
      <w:r w:rsidR="002542AC">
        <w:rPr>
          <w:rFonts w:ascii="Times New Roman" w:hAnsi="Times New Roman" w:cs="Times New Roman"/>
          <w:i/>
          <w:iCs/>
          <w:szCs w:val="24"/>
        </w:rPr>
        <w:t xml:space="preserve">r self-pleasure like sex toys. </w:t>
      </w:r>
      <w:r w:rsidR="00022209" w:rsidRPr="002542AC">
        <w:rPr>
          <w:rFonts w:ascii="Times New Roman" w:hAnsi="Times New Roman" w:cs="Times New Roman"/>
          <w:i/>
          <w:iCs/>
          <w:szCs w:val="24"/>
        </w:rPr>
        <w:t>Online friends ask me to meet in person. Sometimes I feel like going, but I have controlled myself. But next year I am going to really experience it fully…as next year I am planning to get married</w:t>
      </w:r>
      <w:r w:rsidR="00714805" w:rsidRPr="002542AC">
        <w:rPr>
          <w:rFonts w:ascii="Times New Roman" w:hAnsi="Times New Roman" w:cs="Times New Roman"/>
          <w:i/>
          <w:iCs/>
          <w:szCs w:val="24"/>
        </w:rPr>
        <w:t>”.</w:t>
      </w:r>
    </w:p>
    <w:p w14:paraId="049A222F" w14:textId="77777777" w:rsidR="000B7F43" w:rsidRPr="000B7F43" w:rsidRDefault="000B7F43" w:rsidP="000B7F43">
      <w:pPr>
        <w:pStyle w:val="ListParagraph"/>
        <w:spacing w:line="240" w:lineRule="auto"/>
        <w:jc w:val="both"/>
        <w:rPr>
          <w:rFonts w:ascii="Times New Roman" w:hAnsi="Times New Roman" w:cs="Times New Roman"/>
          <w:i/>
          <w:iCs/>
          <w:szCs w:val="24"/>
        </w:rPr>
      </w:pPr>
    </w:p>
    <w:p w14:paraId="5E98E284" w14:textId="7680BFE1" w:rsidR="00022209" w:rsidRDefault="00714805" w:rsidP="000B7F43">
      <w:pPr>
        <w:pStyle w:val="ListParagraph"/>
        <w:spacing w:line="240" w:lineRule="auto"/>
        <w:jc w:val="both"/>
        <w:rPr>
          <w:rFonts w:ascii="Times New Roman" w:hAnsi="Times New Roman" w:cs="Times New Roman"/>
          <w:i/>
          <w:szCs w:val="24"/>
        </w:rPr>
      </w:pPr>
      <w:r w:rsidRPr="000B7F43">
        <w:rPr>
          <w:rFonts w:ascii="Times New Roman" w:hAnsi="Times New Roman" w:cs="Times New Roman"/>
          <w:i/>
          <w:szCs w:val="24"/>
        </w:rPr>
        <w:t>“</w:t>
      </w:r>
      <w:r w:rsidR="00022209" w:rsidRPr="000B7F43">
        <w:rPr>
          <w:rFonts w:ascii="Times New Roman" w:hAnsi="Times New Roman" w:cs="Times New Roman"/>
          <w:i/>
          <w:szCs w:val="24"/>
        </w:rPr>
        <w:t xml:space="preserve">I have met some people who talk about sex and ask about my opinion like is this important or not. I was bit surprised that few of my Facebook friends asked for sexual relation, </w:t>
      </w:r>
      <w:r w:rsidR="002542AC" w:rsidRPr="000B7F43">
        <w:rPr>
          <w:rFonts w:ascii="Times New Roman" w:hAnsi="Times New Roman" w:cs="Times New Roman"/>
          <w:i/>
          <w:szCs w:val="24"/>
        </w:rPr>
        <w:t>and then</w:t>
      </w:r>
      <w:r w:rsidR="00022209" w:rsidRPr="000B7F43">
        <w:rPr>
          <w:rFonts w:ascii="Times New Roman" w:hAnsi="Times New Roman" w:cs="Times New Roman"/>
          <w:i/>
          <w:szCs w:val="24"/>
        </w:rPr>
        <w:t xml:space="preserve"> I have blocked them. I felt that is violence</w:t>
      </w:r>
      <w:r w:rsidRPr="000B7F43">
        <w:rPr>
          <w:rFonts w:ascii="Times New Roman" w:hAnsi="Times New Roman" w:cs="Times New Roman"/>
          <w:i/>
          <w:szCs w:val="24"/>
        </w:rPr>
        <w:t>.”</w:t>
      </w:r>
    </w:p>
    <w:p w14:paraId="281E158E" w14:textId="77777777" w:rsidR="000B7F43" w:rsidRPr="000B7F43" w:rsidRDefault="000B7F43" w:rsidP="000B7F43">
      <w:pPr>
        <w:pStyle w:val="ListParagraph"/>
        <w:spacing w:line="240" w:lineRule="auto"/>
        <w:jc w:val="both"/>
        <w:rPr>
          <w:rFonts w:ascii="Times New Roman" w:hAnsi="Times New Roman" w:cs="Times New Roman"/>
          <w:i/>
          <w:szCs w:val="24"/>
        </w:rPr>
      </w:pPr>
    </w:p>
    <w:p w14:paraId="2A36C589" w14:textId="281F325D" w:rsidR="00022209" w:rsidRDefault="00714805" w:rsidP="000B7F43">
      <w:pPr>
        <w:pStyle w:val="ListParagraph"/>
        <w:spacing w:line="240" w:lineRule="auto"/>
        <w:jc w:val="both"/>
        <w:rPr>
          <w:rFonts w:ascii="Times New Roman" w:hAnsi="Times New Roman" w:cs="Times New Roman"/>
          <w:i/>
          <w:szCs w:val="24"/>
        </w:rPr>
      </w:pPr>
      <w:r w:rsidRPr="000B7F43">
        <w:rPr>
          <w:rFonts w:ascii="Times New Roman" w:hAnsi="Times New Roman" w:cs="Times New Roman"/>
          <w:i/>
          <w:szCs w:val="24"/>
        </w:rPr>
        <w:t>“</w:t>
      </w:r>
      <w:r w:rsidR="00022209" w:rsidRPr="000B7F43">
        <w:rPr>
          <w:rFonts w:ascii="Times New Roman" w:hAnsi="Times New Roman" w:cs="Times New Roman"/>
          <w:i/>
          <w:szCs w:val="24"/>
        </w:rPr>
        <w:t>I have been in relationship but we never had intercourse but sometimes we talk about sex and do sexual act. There is curiosity and obviously, I do have desire of sex so so</w:t>
      </w:r>
      <w:r w:rsidR="002542AC">
        <w:rPr>
          <w:rFonts w:ascii="Times New Roman" w:hAnsi="Times New Roman" w:cs="Times New Roman"/>
          <w:i/>
          <w:szCs w:val="24"/>
        </w:rPr>
        <w:t xml:space="preserve">mehow, we have fulfilled </w:t>
      </w:r>
      <w:r w:rsidR="00022209" w:rsidRPr="000B7F43">
        <w:rPr>
          <w:rFonts w:ascii="Times New Roman" w:hAnsi="Times New Roman" w:cs="Times New Roman"/>
          <w:i/>
          <w:szCs w:val="24"/>
        </w:rPr>
        <w:t>it</w:t>
      </w:r>
      <w:r w:rsidR="000B7F43">
        <w:rPr>
          <w:rFonts w:ascii="Times New Roman" w:hAnsi="Times New Roman" w:cs="Times New Roman"/>
          <w:i/>
          <w:szCs w:val="24"/>
        </w:rPr>
        <w:t>.</w:t>
      </w:r>
      <w:r w:rsidRPr="000B7F43">
        <w:rPr>
          <w:rFonts w:ascii="Times New Roman" w:hAnsi="Times New Roman" w:cs="Times New Roman"/>
          <w:i/>
          <w:szCs w:val="24"/>
        </w:rPr>
        <w:t>”</w:t>
      </w:r>
    </w:p>
    <w:p w14:paraId="252DB012" w14:textId="77777777" w:rsidR="000B7F43" w:rsidRPr="000B7F43" w:rsidRDefault="000B7F43" w:rsidP="000B7F43">
      <w:pPr>
        <w:pStyle w:val="ListParagraph"/>
        <w:spacing w:line="240" w:lineRule="auto"/>
        <w:jc w:val="both"/>
        <w:rPr>
          <w:rFonts w:ascii="Times New Roman" w:hAnsi="Times New Roman" w:cs="Times New Roman"/>
          <w:i/>
          <w:szCs w:val="24"/>
        </w:rPr>
      </w:pPr>
    </w:p>
    <w:p w14:paraId="1244DB9C" w14:textId="5A2D6602" w:rsidR="00022209" w:rsidRPr="000B7F43" w:rsidRDefault="00714805" w:rsidP="000B7F43">
      <w:pPr>
        <w:pStyle w:val="ListParagraph"/>
        <w:spacing w:line="240" w:lineRule="auto"/>
        <w:jc w:val="both"/>
        <w:rPr>
          <w:rFonts w:ascii="Times New Roman" w:hAnsi="Times New Roman" w:cs="Times New Roman"/>
          <w:i/>
          <w:szCs w:val="24"/>
        </w:rPr>
      </w:pPr>
      <w:r w:rsidRPr="000B7F43">
        <w:rPr>
          <w:rFonts w:ascii="Times New Roman" w:hAnsi="Times New Roman" w:cs="Times New Roman"/>
          <w:i/>
          <w:szCs w:val="24"/>
        </w:rPr>
        <w:t>“</w:t>
      </w:r>
      <w:r w:rsidR="00022209" w:rsidRPr="000B7F43">
        <w:rPr>
          <w:rFonts w:ascii="Times New Roman" w:hAnsi="Times New Roman" w:cs="Times New Roman"/>
          <w:i/>
          <w:szCs w:val="24"/>
        </w:rPr>
        <w:t>I had one partner with whom I talked about sex but never had sex with him.</w:t>
      </w:r>
      <w:r w:rsidR="00A30C66" w:rsidRPr="000B7F43">
        <w:rPr>
          <w:rFonts w:ascii="Times New Roman" w:hAnsi="Times New Roman" w:cs="Times New Roman"/>
          <w:i/>
          <w:szCs w:val="24"/>
        </w:rPr>
        <w:t>”</w:t>
      </w:r>
      <w:r w:rsidR="00022209" w:rsidRPr="000B7F43">
        <w:rPr>
          <w:rFonts w:ascii="Times New Roman" w:hAnsi="Times New Roman" w:cs="Times New Roman"/>
          <w:i/>
          <w:szCs w:val="24"/>
        </w:rPr>
        <w:t xml:space="preserve"> But later on, we broke our relationship.</w:t>
      </w:r>
      <w:r w:rsidR="00A30C66" w:rsidRPr="000B7F43">
        <w:rPr>
          <w:rFonts w:ascii="Times New Roman" w:hAnsi="Times New Roman" w:cs="Times New Roman"/>
          <w:i/>
          <w:szCs w:val="24"/>
        </w:rPr>
        <w:t>”</w:t>
      </w:r>
      <w:r w:rsidR="00022209" w:rsidRPr="000B7F43">
        <w:rPr>
          <w:rFonts w:ascii="Times New Roman" w:hAnsi="Times New Roman" w:cs="Times New Roman"/>
          <w:i/>
          <w:szCs w:val="24"/>
        </w:rPr>
        <w:t xml:space="preserve"> </w:t>
      </w:r>
    </w:p>
    <w:p w14:paraId="76A9A40B" w14:textId="3F444AAA" w:rsidR="00022209" w:rsidRPr="00173096" w:rsidRDefault="00714805"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On the other hand, p</w:t>
      </w:r>
      <w:r w:rsidR="00A1147B" w:rsidRPr="00173096">
        <w:rPr>
          <w:rFonts w:ascii="Times New Roman" w:hAnsi="Times New Roman" w:cs="Times New Roman"/>
          <w:sz w:val="24"/>
          <w:szCs w:val="24"/>
        </w:rPr>
        <w:t xml:space="preserve">articipants </w:t>
      </w:r>
      <w:r w:rsidRPr="00173096">
        <w:rPr>
          <w:rFonts w:ascii="Times New Roman" w:hAnsi="Times New Roman" w:cs="Times New Roman"/>
          <w:sz w:val="24"/>
          <w:szCs w:val="24"/>
        </w:rPr>
        <w:t xml:space="preserve">did </w:t>
      </w:r>
      <w:r w:rsidR="00022209" w:rsidRPr="00173096">
        <w:rPr>
          <w:rFonts w:ascii="Times New Roman" w:hAnsi="Times New Roman" w:cs="Times New Roman"/>
          <w:sz w:val="24"/>
          <w:szCs w:val="24"/>
        </w:rPr>
        <w:t>emphasis on “trustworthy” par</w:t>
      </w:r>
      <w:r w:rsidRPr="00173096">
        <w:rPr>
          <w:rFonts w:ascii="Times New Roman" w:hAnsi="Times New Roman" w:cs="Times New Roman"/>
          <w:sz w:val="24"/>
          <w:szCs w:val="24"/>
        </w:rPr>
        <w:t xml:space="preserve">tners with ‘mutual respect’ and </w:t>
      </w:r>
      <w:r w:rsidR="002963F2" w:rsidRPr="00173096">
        <w:rPr>
          <w:rFonts w:ascii="Times New Roman" w:hAnsi="Times New Roman" w:cs="Times New Roman"/>
          <w:sz w:val="24"/>
          <w:szCs w:val="24"/>
        </w:rPr>
        <w:t xml:space="preserve"> </w:t>
      </w:r>
      <w:r w:rsidR="00022209" w:rsidRPr="00173096">
        <w:rPr>
          <w:rFonts w:ascii="Times New Roman" w:hAnsi="Times New Roman" w:cs="Times New Roman"/>
          <w:sz w:val="24"/>
          <w:szCs w:val="24"/>
        </w:rPr>
        <w:t>‘confidentiality</w:t>
      </w:r>
      <w:r w:rsidR="002963F2" w:rsidRPr="00173096">
        <w:rPr>
          <w:rFonts w:ascii="Times New Roman" w:hAnsi="Times New Roman" w:cs="Times New Roman"/>
          <w:sz w:val="24"/>
          <w:szCs w:val="24"/>
        </w:rPr>
        <w:t>’</w:t>
      </w:r>
      <w:r w:rsidR="00022209" w:rsidRPr="00173096">
        <w:rPr>
          <w:rFonts w:ascii="Times New Roman" w:hAnsi="Times New Roman" w:cs="Times New Roman"/>
          <w:sz w:val="24"/>
          <w:szCs w:val="24"/>
        </w:rPr>
        <w:t xml:space="preserve"> </w:t>
      </w:r>
      <w:r w:rsidR="00A1147B" w:rsidRPr="00173096">
        <w:rPr>
          <w:rFonts w:ascii="Times New Roman" w:hAnsi="Times New Roman" w:cs="Times New Roman"/>
          <w:sz w:val="24"/>
          <w:szCs w:val="24"/>
        </w:rPr>
        <w:t xml:space="preserve">as key aspect in perusing any </w:t>
      </w:r>
      <w:r w:rsidR="00022209" w:rsidRPr="00173096">
        <w:rPr>
          <w:rFonts w:ascii="Times New Roman" w:hAnsi="Times New Roman" w:cs="Times New Roman"/>
          <w:sz w:val="24"/>
          <w:szCs w:val="24"/>
        </w:rPr>
        <w:t xml:space="preserve">relationship before marriage </w:t>
      </w:r>
      <w:r w:rsidR="00A1147B" w:rsidRPr="00173096">
        <w:rPr>
          <w:rFonts w:ascii="Times New Roman" w:hAnsi="Times New Roman" w:cs="Times New Roman"/>
          <w:sz w:val="24"/>
          <w:szCs w:val="24"/>
        </w:rPr>
        <w:t xml:space="preserve">(which can be an </w:t>
      </w:r>
      <w:r w:rsidR="00A1147B" w:rsidRPr="00173096">
        <w:rPr>
          <w:rFonts w:ascii="Times New Roman" w:hAnsi="Times New Roman" w:cs="Times New Roman"/>
          <w:sz w:val="24"/>
          <w:szCs w:val="24"/>
        </w:rPr>
        <w:lastRenderedPageBreak/>
        <w:t>indication of ‘hesitation’ or ‘caution’</w:t>
      </w:r>
      <w:r w:rsidR="002963F2" w:rsidRPr="00173096">
        <w:rPr>
          <w:rFonts w:ascii="Times New Roman" w:hAnsi="Times New Roman" w:cs="Times New Roman"/>
          <w:sz w:val="24"/>
          <w:szCs w:val="24"/>
        </w:rPr>
        <w:t xml:space="preserve"> owning to the fear for disclosure of such ‘socially unacceptable’ behavior</w:t>
      </w:r>
      <w:r w:rsidR="002542AC">
        <w:rPr>
          <w:rFonts w:ascii="Times New Roman" w:hAnsi="Times New Roman" w:cs="Times New Roman"/>
          <w:sz w:val="24"/>
          <w:szCs w:val="24"/>
        </w:rPr>
        <w:t>,</w:t>
      </w:r>
      <w:r w:rsidR="00A1147B" w:rsidRPr="00173096">
        <w:rPr>
          <w:rFonts w:ascii="Times New Roman" w:hAnsi="Times New Roman" w:cs="Times New Roman"/>
          <w:sz w:val="24"/>
          <w:szCs w:val="24"/>
        </w:rPr>
        <w:t xml:space="preserve"> </w:t>
      </w:r>
      <w:r w:rsidR="00022209" w:rsidRPr="00173096">
        <w:rPr>
          <w:rFonts w:ascii="Times New Roman" w:hAnsi="Times New Roman" w:cs="Times New Roman"/>
          <w:sz w:val="24"/>
          <w:szCs w:val="24"/>
        </w:rPr>
        <w:t>as the participant share</w:t>
      </w:r>
      <w:r w:rsidRPr="00173096">
        <w:rPr>
          <w:rFonts w:ascii="Times New Roman" w:hAnsi="Times New Roman" w:cs="Times New Roman"/>
          <w:sz w:val="24"/>
          <w:szCs w:val="24"/>
        </w:rPr>
        <w:t>d</w:t>
      </w:r>
      <w:r w:rsidR="00022209" w:rsidRPr="00173096">
        <w:rPr>
          <w:rFonts w:ascii="Times New Roman" w:hAnsi="Times New Roman" w:cs="Times New Roman"/>
          <w:sz w:val="24"/>
          <w:szCs w:val="24"/>
        </w:rPr>
        <w:t>:</w:t>
      </w:r>
    </w:p>
    <w:p w14:paraId="650738EC" w14:textId="4C8BED59" w:rsidR="00022209" w:rsidRPr="002542AC" w:rsidRDefault="002542AC" w:rsidP="002542AC">
      <w:pPr>
        <w:pStyle w:val="ListParagraph"/>
        <w:spacing w:line="240" w:lineRule="auto"/>
        <w:jc w:val="both"/>
        <w:rPr>
          <w:rFonts w:ascii="Times New Roman" w:hAnsi="Times New Roman" w:cs="Times New Roman"/>
          <w:i/>
          <w:szCs w:val="24"/>
        </w:rPr>
      </w:pPr>
      <w:r w:rsidRPr="002542AC">
        <w:rPr>
          <w:rFonts w:ascii="Times New Roman" w:hAnsi="Times New Roman" w:cs="Times New Roman"/>
          <w:i/>
          <w:szCs w:val="24"/>
        </w:rPr>
        <w:t>"</w:t>
      </w:r>
      <w:r w:rsidR="00022209" w:rsidRPr="002542AC">
        <w:rPr>
          <w:rFonts w:ascii="Times New Roman" w:hAnsi="Times New Roman" w:cs="Times New Roman"/>
          <w:i/>
          <w:szCs w:val="24"/>
        </w:rPr>
        <w:t xml:space="preserve">Generally, for </w:t>
      </w:r>
      <w:r w:rsidR="00A03564" w:rsidRPr="002542AC">
        <w:rPr>
          <w:rFonts w:ascii="Times New Roman" w:hAnsi="Times New Roman" w:cs="Times New Roman"/>
          <w:i/>
          <w:szCs w:val="24"/>
        </w:rPr>
        <w:t xml:space="preserve">visually </w:t>
      </w:r>
      <w:r w:rsidR="00022209" w:rsidRPr="002542AC">
        <w:rPr>
          <w:rFonts w:ascii="Times New Roman" w:hAnsi="Times New Roman" w:cs="Times New Roman"/>
          <w:i/>
          <w:szCs w:val="24"/>
        </w:rPr>
        <w:t>impaired women</w:t>
      </w:r>
      <w:r>
        <w:rPr>
          <w:rFonts w:ascii="Times New Roman" w:hAnsi="Times New Roman" w:cs="Times New Roman"/>
          <w:i/>
          <w:szCs w:val="24"/>
        </w:rPr>
        <w:t>,</w:t>
      </w:r>
      <w:r w:rsidR="00022209" w:rsidRPr="002542AC">
        <w:rPr>
          <w:rFonts w:ascii="Times New Roman" w:hAnsi="Times New Roman" w:cs="Times New Roman"/>
          <w:i/>
          <w:szCs w:val="24"/>
        </w:rPr>
        <w:t xml:space="preserve"> it’s difficult to get </w:t>
      </w:r>
      <w:proofErr w:type="spellStart"/>
      <w:r w:rsidR="000A492D" w:rsidRPr="002542AC">
        <w:rPr>
          <w:rFonts w:ascii="Times New Roman" w:hAnsi="Times New Roman" w:cs="Times New Roman"/>
          <w:i/>
          <w:szCs w:val="24"/>
        </w:rPr>
        <w:t>SRH</w:t>
      </w:r>
      <w:proofErr w:type="spellEnd"/>
      <w:r w:rsidR="00022209" w:rsidRPr="002542AC">
        <w:rPr>
          <w:rFonts w:ascii="Times New Roman" w:hAnsi="Times New Roman" w:cs="Times New Roman"/>
          <w:i/>
          <w:szCs w:val="24"/>
        </w:rPr>
        <w:t xml:space="preserve"> services. When we reach to certain age, we do have sexual desire</w:t>
      </w:r>
      <w:r>
        <w:rPr>
          <w:rFonts w:ascii="Times New Roman" w:hAnsi="Times New Roman" w:cs="Times New Roman"/>
          <w:i/>
          <w:szCs w:val="24"/>
        </w:rPr>
        <w:t>s</w:t>
      </w:r>
      <w:r w:rsidR="00022209" w:rsidRPr="002542AC">
        <w:rPr>
          <w:rFonts w:ascii="Times New Roman" w:hAnsi="Times New Roman" w:cs="Times New Roman"/>
          <w:i/>
          <w:szCs w:val="24"/>
        </w:rPr>
        <w:t xml:space="preserve">. </w:t>
      </w:r>
      <w:proofErr w:type="gramStart"/>
      <w:r w:rsidR="00022209" w:rsidRPr="002542AC">
        <w:rPr>
          <w:rFonts w:ascii="Times New Roman" w:hAnsi="Times New Roman" w:cs="Times New Roman"/>
          <w:i/>
          <w:szCs w:val="24"/>
        </w:rPr>
        <w:t>So</w:t>
      </w:r>
      <w:proofErr w:type="gramEnd"/>
      <w:r w:rsidR="00022209" w:rsidRPr="002542AC">
        <w:rPr>
          <w:rFonts w:ascii="Times New Roman" w:hAnsi="Times New Roman" w:cs="Times New Roman"/>
          <w:i/>
          <w:szCs w:val="24"/>
        </w:rPr>
        <w:t>, to fulfil that desire</w:t>
      </w:r>
      <w:r>
        <w:rPr>
          <w:rFonts w:ascii="Times New Roman" w:hAnsi="Times New Roman" w:cs="Times New Roman"/>
          <w:i/>
          <w:szCs w:val="24"/>
        </w:rPr>
        <w:t>, we</w:t>
      </w:r>
      <w:r w:rsidR="00022209" w:rsidRPr="002542AC">
        <w:rPr>
          <w:rFonts w:ascii="Times New Roman" w:hAnsi="Times New Roman" w:cs="Times New Roman"/>
          <w:i/>
          <w:szCs w:val="24"/>
        </w:rPr>
        <w:t xml:space="preserve"> either have to get married or have to look for the partner who is trustworthy. If we get a </w:t>
      </w:r>
      <w:r w:rsidR="00714805" w:rsidRPr="002542AC">
        <w:rPr>
          <w:rFonts w:ascii="Times New Roman" w:hAnsi="Times New Roman" w:cs="Times New Roman"/>
          <w:i/>
          <w:szCs w:val="24"/>
        </w:rPr>
        <w:t>partner,</w:t>
      </w:r>
      <w:r w:rsidR="00022209" w:rsidRPr="002542AC">
        <w:rPr>
          <w:rFonts w:ascii="Times New Roman" w:hAnsi="Times New Roman" w:cs="Times New Roman"/>
          <w:i/>
          <w:szCs w:val="24"/>
        </w:rPr>
        <w:t xml:space="preserve"> then have to be aware </w:t>
      </w:r>
      <w:r w:rsidRPr="002542AC">
        <w:rPr>
          <w:rFonts w:ascii="Times New Roman" w:hAnsi="Times New Roman" w:cs="Times New Roman"/>
          <w:i/>
          <w:szCs w:val="24"/>
        </w:rPr>
        <w:t>it is</w:t>
      </w:r>
      <w:r w:rsidR="00022209" w:rsidRPr="002542AC">
        <w:rPr>
          <w:rFonts w:ascii="Times New Roman" w:hAnsi="Times New Roman" w:cs="Times New Roman"/>
          <w:i/>
          <w:szCs w:val="24"/>
        </w:rPr>
        <w:t xml:space="preserve"> safe or not. Before marriage</w:t>
      </w:r>
      <w:r>
        <w:rPr>
          <w:rFonts w:ascii="Times New Roman" w:hAnsi="Times New Roman" w:cs="Times New Roman"/>
          <w:i/>
          <w:szCs w:val="24"/>
        </w:rPr>
        <w:t>, it</w:t>
      </w:r>
      <w:r w:rsidR="00022209" w:rsidRPr="002542AC">
        <w:rPr>
          <w:rFonts w:ascii="Times New Roman" w:hAnsi="Times New Roman" w:cs="Times New Roman"/>
          <w:i/>
          <w:szCs w:val="24"/>
        </w:rPr>
        <w:t xml:space="preserve"> is always issues of confidentialities. There are so many </w:t>
      </w:r>
      <w:r w:rsidR="002963F2" w:rsidRPr="002542AC">
        <w:rPr>
          <w:rFonts w:ascii="Times New Roman" w:hAnsi="Times New Roman" w:cs="Times New Roman"/>
          <w:i/>
          <w:szCs w:val="24"/>
        </w:rPr>
        <w:t xml:space="preserve">persons with </w:t>
      </w:r>
      <w:r w:rsidR="00022209" w:rsidRPr="002542AC">
        <w:rPr>
          <w:rFonts w:ascii="Times New Roman" w:hAnsi="Times New Roman" w:cs="Times New Roman"/>
          <w:i/>
          <w:szCs w:val="24"/>
        </w:rPr>
        <w:t xml:space="preserve">visual </w:t>
      </w:r>
      <w:r w:rsidR="002963F2" w:rsidRPr="002542AC">
        <w:rPr>
          <w:rFonts w:ascii="Times New Roman" w:hAnsi="Times New Roman" w:cs="Times New Roman"/>
          <w:i/>
          <w:szCs w:val="24"/>
        </w:rPr>
        <w:t xml:space="preserve">impairments </w:t>
      </w:r>
      <w:r w:rsidR="00022209" w:rsidRPr="002542AC">
        <w:rPr>
          <w:rFonts w:ascii="Times New Roman" w:hAnsi="Times New Roman" w:cs="Times New Roman"/>
          <w:i/>
          <w:szCs w:val="24"/>
        </w:rPr>
        <w:t>whose marriage is delayed due to his or her disabilities. Sexual desire comes when they reach a certain age so they look for a partner for sexual relationships. To fulfil their pleasure</w:t>
      </w:r>
      <w:r>
        <w:rPr>
          <w:rFonts w:ascii="Times New Roman" w:hAnsi="Times New Roman" w:cs="Times New Roman"/>
          <w:i/>
          <w:szCs w:val="24"/>
        </w:rPr>
        <w:t>,</w:t>
      </w:r>
      <w:r w:rsidR="00022209" w:rsidRPr="002542AC">
        <w:rPr>
          <w:rFonts w:ascii="Times New Roman" w:hAnsi="Times New Roman" w:cs="Times New Roman"/>
          <w:i/>
          <w:szCs w:val="24"/>
        </w:rPr>
        <w:t xml:space="preserve"> some people are able to get but most of the </w:t>
      </w:r>
      <w:r w:rsidR="00A03564" w:rsidRPr="002542AC">
        <w:rPr>
          <w:rFonts w:ascii="Times New Roman" w:hAnsi="Times New Roman" w:cs="Times New Roman"/>
          <w:i/>
          <w:szCs w:val="24"/>
        </w:rPr>
        <w:t xml:space="preserve">visually </w:t>
      </w:r>
      <w:r w:rsidR="00022209" w:rsidRPr="002542AC">
        <w:rPr>
          <w:rFonts w:ascii="Times New Roman" w:hAnsi="Times New Roman" w:cs="Times New Roman"/>
          <w:i/>
          <w:szCs w:val="24"/>
        </w:rPr>
        <w:t xml:space="preserve">impaired people are not aware on </w:t>
      </w:r>
      <w:bookmarkStart w:id="55" w:name="_Hlk90827530"/>
      <w:r w:rsidR="00022209" w:rsidRPr="002542AC">
        <w:rPr>
          <w:rFonts w:ascii="Times New Roman" w:hAnsi="Times New Roman" w:cs="Times New Roman"/>
          <w:i/>
          <w:szCs w:val="24"/>
        </w:rPr>
        <w:t>safe sex and contraceptive.</w:t>
      </w:r>
      <w:r w:rsidRPr="002542AC">
        <w:rPr>
          <w:rFonts w:ascii="Times New Roman" w:hAnsi="Times New Roman" w:cs="Times New Roman"/>
          <w:i/>
          <w:szCs w:val="24"/>
        </w:rPr>
        <w:t>"</w:t>
      </w:r>
      <w:r w:rsidR="00022209" w:rsidRPr="002542AC">
        <w:rPr>
          <w:rFonts w:ascii="Times New Roman" w:hAnsi="Times New Roman" w:cs="Times New Roman"/>
          <w:i/>
          <w:szCs w:val="24"/>
        </w:rPr>
        <w:t xml:space="preserve"> </w:t>
      </w:r>
    </w:p>
    <w:p w14:paraId="611FAA8C" w14:textId="1CBEF90C" w:rsidR="00022209" w:rsidRPr="00173096" w:rsidRDefault="00022209" w:rsidP="00173096">
      <w:pPr>
        <w:spacing w:line="240" w:lineRule="auto"/>
        <w:jc w:val="both"/>
        <w:rPr>
          <w:rFonts w:ascii="Times New Roman" w:hAnsi="Times New Roman" w:cs="Times New Roman"/>
          <w:sz w:val="24"/>
          <w:szCs w:val="24"/>
        </w:rPr>
      </w:pPr>
      <w:bookmarkStart w:id="56" w:name="_Hlk82169938"/>
      <w:r w:rsidRPr="00173096">
        <w:rPr>
          <w:rFonts w:ascii="Times New Roman" w:hAnsi="Times New Roman" w:cs="Times New Roman"/>
          <w:sz w:val="24"/>
          <w:szCs w:val="24"/>
        </w:rPr>
        <w:t xml:space="preserve">Further, owning to the hardship and their own experience of violence and those of others, which they also fear upon themselves, some narrative also emerged that justified </w:t>
      </w:r>
      <w:bookmarkEnd w:id="56"/>
      <w:r w:rsidRPr="00173096">
        <w:rPr>
          <w:rFonts w:ascii="Times New Roman" w:hAnsi="Times New Roman" w:cs="Times New Roman"/>
          <w:sz w:val="24"/>
          <w:szCs w:val="24"/>
        </w:rPr>
        <w:t>consequential violence against women with disabilities, inflicted in the name of protection as two of the participants narrate</w:t>
      </w:r>
      <w:r w:rsidR="00714805" w:rsidRPr="00173096">
        <w:rPr>
          <w:rFonts w:ascii="Times New Roman" w:hAnsi="Times New Roman" w:cs="Times New Roman"/>
          <w:sz w:val="24"/>
          <w:szCs w:val="24"/>
        </w:rPr>
        <w:t>d</w:t>
      </w:r>
      <w:r w:rsidR="002542AC">
        <w:rPr>
          <w:rFonts w:ascii="Times New Roman" w:hAnsi="Times New Roman" w:cs="Times New Roman"/>
          <w:sz w:val="24"/>
          <w:szCs w:val="24"/>
        </w:rPr>
        <w:t>,</w:t>
      </w:r>
    </w:p>
    <w:p w14:paraId="16DE9D85" w14:textId="77777777" w:rsidR="00022209" w:rsidRPr="002542AC" w:rsidRDefault="00022209" w:rsidP="00173096">
      <w:pPr>
        <w:pStyle w:val="ListParagraph"/>
        <w:spacing w:line="240" w:lineRule="auto"/>
        <w:jc w:val="both"/>
        <w:rPr>
          <w:rFonts w:ascii="Times New Roman" w:hAnsi="Times New Roman" w:cs="Times New Roman"/>
          <w:i/>
          <w:iCs/>
          <w:szCs w:val="24"/>
        </w:rPr>
      </w:pPr>
      <w:r w:rsidRPr="002542AC">
        <w:rPr>
          <w:rFonts w:ascii="Times New Roman" w:hAnsi="Times New Roman" w:cs="Times New Roman"/>
          <w:i/>
          <w:iCs/>
          <w:szCs w:val="24"/>
        </w:rPr>
        <w:t xml:space="preserve">“I have heard that parents remove uterus of their blind daughters. There was one blind student in my hostel. The warden found out she was pregnant when her stomach started to grow. Her own uncle </w:t>
      </w:r>
      <w:proofErr w:type="gramStart"/>
      <w:r w:rsidRPr="002542AC">
        <w:rPr>
          <w:rFonts w:ascii="Times New Roman" w:hAnsi="Times New Roman" w:cs="Times New Roman"/>
          <w:i/>
          <w:iCs/>
          <w:szCs w:val="24"/>
        </w:rPr>
        <w:t>had got</w:t>
      </w:r>
      <w:proofErr w:type="gramEnd"/>
      <w:r w:rsidRPr="002542AC">
        <w:rPr>
          <w:rFonts w:ascii="Times New Roman" w:hAnsi="Times New Roman" w:cs="Times New Roman"/>
          <w:i/>
          <w:iCs/>
          <w:szCs w:val="24"/>
        </w:rPr>
        <w:t xml:space="preserve"> her pregnant. Later we learned that her own people got rid of her [murdered?]. When I hear stories like this in a way, I feel </w:t>
      </w:r>
      <w:proofErr w:type="gramStart"/>
      <w:r w:rsidRPr="002542AC">
        <w:rPr>
          <w:rFonts w:ascii="Times New Roman" w:hAnsi="Times New Roman" w:cs="Times New Roman"/>
          <w:i/>
          <w:iCs/>
          <w:szCs w:val="24"/>
        </w:rPr>
        <w:t>it’s</w:t>
      </w:r>
      <w:proofErr w:type="gramEnd"/>
      <w:r w:rsidRPr="002542AC">
        <w:rPr>
          <w:rFonts w:ascii="Times New Roman" w:hAnsi="Times New Roman" w:cs="Times New Roman"/>
          <w:i/>
          <w:iCs/>
          <w:szCs w:val="24"/>
        </w:rPr>
        <w:t xml:space="preserve"> a good thing to get the uterus removed. I feel, who knows, I myself also can be victim of such violence.”</w:t>
      </w:r>
    </w:p>
    <w:bookmarkEnd w:id="55"/>
    <w:p w14:paraId="754DB6ED" w14:textId="77777777" w:rsidR="00022209" w:rsidRPr="002542AC" w:rsidRDefault="00022209" w:rsidP="00173096">
      <w:pPr>
        <w:pStyle w:val="ListParagraph"/>
        <w:spacing w:line="240" w:lineRule="auto"/>
        <w:jc w:val="both"/>
        <w:rPr>
          <w:rFonts w:ascii="Times New Roman" w:hAnsi="Times New Roman" w:cs="Times New Roman"/>
          <w:i/>
          <w:iCs/>
          <w:szCs w:val="24"/>
        </w:rPr>
      </w:pPr>
      <w:r w:rsidRPr="002542AC">
        <w:rPr>
          <w:rFonts w:ascii="Times New Roman" w:hAnsi="Times New Roman" w:cs="Times New Roman"/>
          <w:i/>
          <w:iCs/>
          <w:szCs w:val="24"/>
        </w:rPr>
        <w:t xml:space="preserve">   </w:t>
      </w:r>
    </w:p>
    <w:p w14:paraId="416FAA78" w14:textId="77777777" w:rsidR="00022209" w:rsidRPr="002542AC" w:rsidRDefault="00022209" w:rsidP="00173096">
      <w:pPr>
        <w:pStyle w:val="ListParagraph"/>
        <w:spacing w:line="240" w:lineRule="auto"/>
        <w:jc w:val="both"/>
        <w:rPr>
          <w:rFonts w:ascii="Times New Roman" w:hAnsi="Times New Roman" w:cs="Times New Roman"/>
          <w:i/>
          <w:iCs/>
          <w:szCs w:val="24"/>
        </w:rPr>
      </w:pPr>
      <w:r w:rsidRPr="002542AC">
        <w:rPr>
          <w:rFonts w:ascii="Times New Roman" w:hAnsi="Times New Roman" w:cs="Times New Roman"/>
          <w:i/>
          <w:iCs/>
          <w:szCs w:val="24"/>
        </w:rPr>
        <w:t>“One of my friends usually says that she is very much fed up with menstruation so she feels like removing her uterus.”</w:t>
      </w:r>
    </w:p>
    <w:p w14:paraId="6EDDC644" w14:textId="5DA44006" w:rsidR="00D00E47" w:rsidRPr="00173096" w:rsidRDefault="00022209" w:rsidP="00173096">
      <w:pPr>
        <w:pStyle w:val="Heading2"/>
        <w:numPr>
          <w:ilvl w:val="1"/>
          <w:numId w:val="17"/>
        </w:numPr>
        <w:spacing w:before="240" w:after="240" w:line="240" w:lineRule="auto"/>
        <w:jc w:val="both"/>
        <w:rPr>
          <w:rFonts w:ascii="Times New Roman" w:hAnsi="Times New Roman" w:cs="Times New Roman"/>
          <w:b/>
          <w:bCs/>
          <w:color w:val="0070C0"/>
          <w:sz w:val="24"/>
          <w:szCs w:val="24"/>
        </w:rPr>
      </w:pPr>
      <w:bookmarkStart w:id="57" w:name="_Toc101222607"/>
      <w:r w:rsidRPr="00173096">
        <w:rPr>
          <w:rFonts w:ascii="Times New Roman" w:hAnsi="Times New Roman" w:cs="Times New Roman"/>
          <w:b/>
          <w:bCs/>
          <w:color w:val="0070C0"/>
          <w:sz w:val="24"/>
          <w:szCs w:val="24"/>
        </w:rPr>
        <w:t xml:space="preserve">Experience of accessing </w:t>
      </w:r>
      <w:proofErr w:type="spellStart"/>
      <w:r w:rsidR="000A492D" w:rsidRPr="00173096">
        <w:rPr>
          <w:rFonts w:ascii="Times New Roman" w:hAnsi="Times New Roman" w:cs="Times New Roman"/>
          <w:b/>
          <w:bCs/>
          <w:color w:val="0070C0"/>
          <w:sz w:val="24"/>
          <w:szCs w:val="24"/>
        </w:rPr>
        <w:t>SRH</w:t>
      </w:r>
      <w:proofErr w:type="spellEnd"/>
      <w:r w:rsidRPr="00173096">
        <w:rPr>
          <w:rFonts w:ascii="Times New Roman" w:hAnsi="Times New Roman" w:cs="Times New Roman"/>
          <w:b/>
          <w:bCs/>
          <w:color w:val="0070C0"/>
          <w:sz w:val="24"/>
          <w:szCs w:val="24"/>
        </w:rPr>
        <w:t xml:space="preserve"> services</w:t>
      </w:r>
      <w:bookmarkEnd w:id="57"/>
    </w:p>
    <w:p w14:paraId="059CB0A5" w14:textId="77777777" w:rsidR="00D00E47" w:rsidRPr="00173096" w:rsidRDefault="00D00E47" w:rsidP="00173096">
      <w:pPr>
        <w:spacing w:line="240" w:lineRule="auto"/>
        <w:ind w:left="360"/>
        <w:jc w:val="both"/>
        <w:rPr>
          <w:rFonts w:ascii="Times New Roman" w:hAnsi="Times New Roman" w:cs="Times New Roman"/>
          <w:sz w:val="24"/>
          <w:szCs w:val="24"/>
        </w:rPr>
      </w:pPr>
      <w:r w:rsidRPr="00173096">
        <w:rPr>
          <w:rFonts w:ascii="Times New Roman" w:hAnsi="Times New Roman" w:cs="Times New Roman"/>
          <w:sz w:val="24"/>
          <w:szCs w:val="24"/>
        </w:rPr>
        <w:t xml:space="preserve">This section explores the participants’ experiences of realizing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service, particularly in relation to their engagement with the health care providers, inquiring into aspects such as their orientation towards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products and conduct of the service providers. Participants’ own experiences as the primary service recipients, as well as experiences of others, to which they have been a witness to or the heard narratives (stories, anecdotal accounts) which are likely to affect their perspective as (future) potential user or services </w:t>
      </w:r>
      <w:proofErr w:type="gramStart"/>
      <w:r w:rsidRPr="00173096">
        <w:rPr>
          <w:rFonts w:ascii="Times New Roman" w:hAnsi="Times New Roman" w:cs="Times New Roman"/>
          <w:sz w:val="24"/>
          <w:szCs w:val="24"/>
        </w:rPr>
        <w:t>are explored</w:t>
      </w:r>
      <w:proofErr w:type="gramEnd"/>
      <w:r w:rsidRPr="00173096">
        <w:rPr>
          <w:rFonts w:ascii="Times New Roman" w:hAnsi="Times New Roman" w:cs="Times New Roman"/>
          <w:sz w:val="24"/>
          <w:szCs w:val="24"/>
        </w:rPr>
        <w:t xml:space="preserve">. </w:t>
      </w:r>
    </w:p>
    <w:p w14:paraId="0139130E" w14:textId="77777777" w:rsidR="00D00E47" w:rsidRPr="00173096" w:rsidRDefault="00D00E47" w:rsidP="00173096">
      <w:pPr>
        <w:spacing w:line="240" w:lineRule="auto"/>
        <w:jc w:val="both"/>
        <w:rPr>
          <w:rFonts w:ascii="Times New Roman" w:hAnsi="Times New Roman" w:cs="Times New Roman"/>
          <w:sz w:val="24"/>
          <w:szCs w:val="24"/>
        </w:rPr>
      </w:pPr>
    </w:p>
    <w:p w14:paraId="2DBBEA6A" w14:textId="77777777" w:rsidR="00022209" w:rsidRPr="00173096" w:rsidRDefault="00022209" w:rsidP="00173096">
      <w:pPr>
        <w:pStyle w:val="Heading2"/>
        <w:numPr>
          <w:ilvl w:val="2"/>
          <w:numId w:val="17"/>
        </w:numPr>
        <w:spacing w:before="240" w:after="240" w:line="240" w:lineRule="auto"/>
        <w:ind w:hanging="360"/>
        <w:jc w:val="both"/>
        <w:rPr>
          <w:rFonts w:ascii="Times New Roman" w:hAnsi="Times New Roman" w:cs="Times New Roman"/>
          <w:b/>
          <w:bCs/>
          <w:color w:val="0070C0"/>
          <w:sz w:val="24"/>
          <w:szCs w:val="24"/>
        </w:rPr>
      </w:pPr>
      <w:bookmarkStart w:id="58" w:name="_Toc82788779"/>
      <w:bookmarkStart w:id="59" w:name="_Toc101222608"/>
      <w:r w:rsidRPr="00173096">
        <w:rPr>
          <w:rFonts w:ascii="Times New Roman" w:hAnsi="Times New Roman" w:cs="Times New Roman"/>
          <w:b/>
          <w:bCs/>
          <w:color w:val="0070C0"/>
          <w:sz w:val="24"/>
          <w:szCs w:val="24"/>
        </w:rPr>
        <w:t>Service availability and accessibility</w:t>
      </w:r>
      <w:bookmarkEnd w:id="58"/>
      <w:bookmarkEnd w:id="59"/>
      <w:r w:rsidRPr="00173096">
        <w:rPr>
          <w:rFonts w:ascii="Times New Roman" w:hAnsi="Times New Roman" w:cs="Times New Roman"/>
          <w:b/>
          <w:bCs/>
          <w:color w:val="0070C0"/>
          <w:sz w:val="24"/>
          <w:szCs w:val="24"/>
        </w:rPr>
        <w:t xml:space="preserve"> </w:t>
      </w:r>
    </w:p>
    <w:p w14:paraId="1D1CB55C" w14:textId="2C81B84F" w:rsidR="00022209" w:rsidRPr="00173096" w:rsidRDefault="001108E3"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The availability and accessibility of needed services remained one of the key challenges for girls and women with disabilities when it came to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concerns. </w:t>
      </w:r>
      <w:r w:rsidR="00022209" w:rsidRPr="00173096">
        <w:rPr>
          <w:rFonts w:ascii="Times New Roman" w:hAnsi="Times New Roman" w:cs="Times New Roman"/>
          <w:sz w:val="24"/>
          <w:szCs w:val="24"/>
        </w:rPr>
        <w:t xml:space="preserve">Participants </w:t>
      </w:r>
      <w:r w:rsidR="00D85C44" w:rsidRPr="00173096">
        <w:rPr>
          <w:rFonts w:ascii="Times New Roman" w:hAnsi="Times New Roman" w:cs="Times New Roman"/>
          <w:sz w:val="24"/>
          <w:szCs w:val="24"/>
        </w:rPr>
        <w:t>confirmed that</w:t>
      </w:r>
      <w:r w:rsidR="00022209" w:rsidRPr="00173096">
        <w:rPr>
          <w:rFonts w:ascii="Times New Roman" w:hAnsi="Times New Roman" w:cs="Times New Roman"/>
          <w:sz w:val="24"/>
          <w:szCs w:val="24"/>
        </w:rPr>
        <w:t xml:space="preserve"> barriers do exists for accessing </w:t>
      </w:r>
      <w:proofErr w:type="spellStart"/>
      <w:r w:rsidR="000A492D" w:rsidRPr="00173096">
        <w:rPr>
          <w:rFonts w:ascii="Times New Roman" w:hAnsi="Times New Roman" w:cs="Times New Roman"/>
          <w:sz w:val="24"/>
          <w:szCs w:val="24"/>
        </w:rPr>
        <w:t>SRH</w:t>
      </w:r>
      <w:proofErr w:type="spellEnd"/>
      <w:r w:rsidR="00022209" w:rsidRPr="00173096">
        <w:rPr>
          <w:rFonts w:ascii="Times New Roman" w:hAnsi="Times New Roman" w:cs="Times New Roman"/>
          <w:sz w:val="24"/>
          <w:szCs w:val="24"/>
        </w:rPr>
        <w:t xml:space="preserve"> services for </w:t>
      </w:r>
      <w:r w:rsidR="00E7257D" w:rsidRPr="00173096">
        <w:rPr>
          <w:rFonts w:ascii="Times New Roman" w:hAnsi="Times New Roman" w:cs="Times New Roman"/>
          <w:sz w:val="24"/>
          <w:szCs w:val="24"/>
        </w:rPr>
        <w:t>girls and women</w:t>
      </w:r>
      <w:r w:rsidR="00022209" w:rsidRPr="00173096">
        <w:rPr>
          <w:rFonts w:ascii="Times New Roman" w:hAnsi="Times New Roman" w:cs="Times New Roman"/>
          <w:sz w:val="24"/>
          <w:szCs w:val="24"/>
        </w:rPr>
        <w:t xml:space="preserve"> with disabilities, but </w:t>
      </w:r>
      <w:r w:rsidRPr="00173096">
        <w:rPr>
          <w:rFonts w:ascii="Times New Roman" w:hAnsi="Times New Roman" w:cs="Times New Roman"/>
          <w:sz w:val="24"/>
          <w:szCs w:val="24"/>
        </w:rPr>
        <w:t xml:space="preserve">they </w:t>
      </w:r>
      <w:r w:rsidR="00D85C44" w:rsidRPr="00173096">
        <w:rPr>
          <w:rFonts w:ascii="Times New Roman" w:hAnsi="Times New Roman" w:cs="Times New Roman"/>
          <w:sz w:val="24"/>
          <w:szCs w:val="24"/>
        </w:rPr>
        <w:t>were less</w:t>
      </w:r>
      <w:r w:rsidR="00022209" w:rsidRPr="00173096">
        <w:rPr>
          <w:rFonts w:ascii="Times New Roman" w:hAnsi="Times New Roman" w:cs="Times New Roman"/>
          <w:sz w:val="24"/>
          <w:szCs w:val="24"/>
        </w:rPr>
        <w:t xml:space="preserve"> related to physical availability. Physical availability as such </w:t>
      </w:r>
      <w:r w:rsidRPr="00173096">
        <w:rPr>
          <w:rFonts w:ascii="Times New Roman" w:hAnsi="Times New Roman" w:cs="Times New Roman"/>
          <w:sz w:val="24"/>
          <w:szCs w:val="24"/>
        </w:rPr>
        <w:t>was</w:t>
      </w:r>
      <w:r w:rsidR="00022209" w:rsidRPr="00173096">
        <w:rPr>
          <w:rFonts w:ascii="Times New Roman" w:hAnsi="Times New Roman" w:cs="Times New Roman"/>
          <w:sz w:val="24"/>
          <w:szCs w:val="24"/>
        </w:rPr>
        <w:t xml:space="preserve"> not a</w:t>
      </w:r>
      <w:r w:rsidR="00267E6C" w:rsidRPr="00173096">
        <w:rPr>
          <w:rFonts w:ascii="Times New Roman" w:hAnsi="Times New Roman" w:cs="Times New Roman"/>
          <w:sz w:val="24"/>
          <w:szCs w:val="24"/>
        </w:rPr>
        <w:t xml:space="preserve"> main</w:t>
      </w:r>
      <w:r w:rsidR="00022209" w:rsidRPr="00173096">
        <w:rPr>
          <w:rFonts w:ascii="Times New Roman" w:hAnsi="Times New Roman" w:cs="Times New Roman"/>
          <w:sz w:val="24"/>
          <w:szCs w:val="24"/>
        </w:rPr>
        <w:t xml:space="preserve"> issue as they </w:t>
      </w:r>
      <w:r w:rsidRPr="00173096">
        <w:rPr>
          <w:rFonts w:ascii="Times New Roman" w:hAnsi="Times New Roman" w:cs="Times New Roman"/>
          <w:sz w:val="24"/>
          <w:szCs w:val="24"/>
        </w:rPr>
        <w:t>were</w:t>
      </w:r>
      <w:r w:rsidR="00022209" w:rsidRPr="00173096">
        <w:rPr>
          <w:rFonts w:ascii="Times New Roman" w:hAnsi="Times New Roman" w:cs="Times New Roman"/>
          <w:sz w:val="24"/>
          <w:szCs w:val="24"/>
        </w:rPr>
        <w:t xml:space="preserve"> aware of the availability of the services- what is available and where or how to access </w:t>
      </w:r>
      <w:r w:rsidRPr="00173096">
        <w:rPr>
          <w:rFonts w:ascii="Times New Roman" w:hAnsi="Times New Roman" w:cs="Times New Roman"/>
          <w:sz w:val="24"/>
          <w:szCs w:val="24"/>
        </w:rPr>
        <w:t>them</w:t>
      </w:r>
      <w:r w:rsidR="00022209" w:rsidRPr="00173096">
        <w:rPr>
          <w:rFonts w:ascii="Times New Roman" w:hAnsi="Times New Roman" w:cs="Times New Roman"/>
          <w:sz w:val="24"/>
          <w:szCs w:val="24"/>
        </w:rPr>
        <w:t>.</w:t>
      </w:r>
      <w:r w:rsidR="00267E6C" w:rsidRPr="00173096">
        <w:rPr>
          <w:rFonts w:ascii="Times New Roman" w:hAnsi="Times New Roman" w:cs="Times New Roman"/>
          <w:sz w:val="24"/>
          <w:szCs w:val="24"/>
        </w:rPr>
        <w:t xml:space="preserve"> </w:t>
      </w:r>
      <w:r w:rsidR="00D85C44" w:rsidRPr="00173096">
        <w:rPr>
          <w:rFonts w:ascii="Times New Roman" w:hAnsi="Times New Roman" w:cs="Times New Roman"/>
          <w:sz w:val="24"/>
          <w:szCs w:val="24"/>
        </w:rPr>
        <w:t>However,</w:t>
      </w:r>
      <w:r w:rsidR="00267E6C" w:rsidRPr="00173096">
        <w:rPr>
          <w:rFonts w:ascii="Times New Roman" w:hAnsi="Times New Roman" w:cs="Times New Roman"/>
          <w:sz w:val="24"/>
          <w:szCs w:val="24"/>
        </w:rPr>
        <w:t xml:space="preserve"> accessibility of the required services was reported as a key</w:t>
      </w:r>
      <w:r w:rsidR="00D85C44">
        <w:rPr>
          <w:rFonts w:ascii="Times New Roman" w:hAnsi="Times New Roman" w:cs="Times New Roman"/>
          <w:sz w:val="24"/>
          <w:szCs w:val="24"/>
        </w:rPr>
        <w:t xml:space="preserve"> concern</w:t>
      </w:r>
      <w:r w:rsidR="00267E6C" w:rsidRPr="00173096">
        <w:rPr>
          <w:rFonts w:ascii="Times New Roman" w:hAnsi="Times New Roman" w:cs="Times New Roman"/>
          <w:sz w:val="24"/>
          <w:szCs w:val="24"/>
        </w:rPr>
        <w:t>.</w:t>
      </w:r>
      <w:r w:rsidR="00D85C44">
        <w:rPr>
          <w:rFonts w:ascii="Times New Roman" w:hAnsi="Times New Roman" w:cs="Times New Roman"/>
          <w:sz w:val="24"/>
          <w:szCs w:val="24"/>
        </w:rPr>
        <w:t xml:space="preserve"> Similarly</w:t>
      </w:r>
      <w:r w:rsidR="00267E6C" w:rsidRPr="00173096">
        <w:rPr>
          <w:rFonts w:ascii="Times New Roman" w:hAnsi="Times New Roman" w:cs="Times New Roman"/>
          <w:sz w:val="24"/>
          <w:szCs w:val="24"/>
        </w:rPr>
        <w:t xml:space="preserve">, </w:t>
      </w:r>
      <w:r w:rsidR="00D85C44">
        <w:rPr>
          <w:rFonts w:ascii="Times New Roman" w:hAnsi="Times New Roman" w:cs="Times New Roman"/>
          <w:sz w:val="24"/>
          <w:szCs w:val="24"/>
        </w:rPr>
        <w:t xml:space="preserve">one of the participants </w:t>
      </w:r>
      <w:r w:rsidR="00022209" w:rsidRPr="00173096">
        <w:rPr>
          <w:rFonts w:ascii="Times New Roman" w:hAnsi="Times New Roman" w:cs="Times New Roman"/>
          <w:sz w:val="24"/>
          <w:szCs w:val="24"/>
        </w:rPr>
        <w:t>share</w:t>
      </w:r>
      <w:r w:rsidR="00D85C44">
        <w:rPr>
          <w:rFonts w:ascii="Times New Roman" w:hAnsi="Times New Roman" w:cs="Times New Roman"/>
          <w:sz w:val="24"/>
          <w:szCs w:val="24"/>
        </w:rPr>
        <w:t>d</w:t>
      </w:r>
      <w:r w:rsidR="00022209" w:rsidRPr="00173096">
        <w:rPr>
          <w:rFonts w:ascii="Times New Roman" w:hAnsi="Times New Roman" w:cs="Times New Roman"/>
          <w:sz w:val="24"/>
          <w:szCs w:val="24"/>
        </w:rPr>
        <w:t xml:space="preserve"> lack of availability of product for self-pleasure su</w:t>
      </w:r>
      <w:r w:rsidR="00D85C44">
        <w:rPr>
          <w:rFonts w:ascii="Times New Roman" w:hAnsi="Times New Roman" w:cs="Times New Roman"/>
          <w:sz w:val="24"/>
          <w:szCs w:val="24"/>
        </w:rPr>
        <w:t>ch as</w:t>
      </w:r>
      <w:r w:rsidR="00022209" w:rsidRPr="00173096">
        <w:rPr>
          <w:rFonts w:ascii="Times New Roman" w:hAnsi="Times New Roman" w:cs="Times New Roman"/>
          <w:sz w:val="24"/>
          <w:szCs w:val="24"/>
        </w:rPr>
        <w:t xml:space="preserve"> sex toys</w:t>
      </w:r>
      <w:r w:rsidR="00267E6C" w:rsidRPr="00173096">
        <w:rPr>
          <w:rFonts w:ascii="Times New Roman" w:hAnsi="Times New Roman" w:cs="Times New Roman"/>
          <w:sz w:val="24"/>
          <w:szCs w:val="24"/>
        </w:rPr>
        <w:t xml:space="preserve"> is also equally challenging. </w:t>
      </w:r>
      <w:r w:rsidR="00D85C44">
        <w:rPr>
          <w:rFonts w:ascii="Times New Roman" w:hAnsi="Times New Roman" w:cs="Times New Roman"/>
          <w:sz w:val="24"/>
          <w:szCs w:val="24"/>
        </w:rPr>
        <w:t>Some concerns,</w:t>
      </w:r>
      <w:r w:rsidR="00022209" w:rsidRPr="00173096">
        <w:rPr>
          <w:rFonts w:ascii="Times New Roman" w:hAnsi="Times New Roman" w:cs="Times New Roman"/>
          <w:sz w:val="24"/>
          <w:szCs w:val="24"/>
        </w:rPr>
        <w:t xml:space="preserve"> however</w:t>
      </w:r>
      <w:r w:rsidR="00D85C44">
        <w:rPr>
          <w:rFonts w:ascii="Times New Roman" w:hAnsi="Times New Roman" w:cs="Times New Roman"/>
          <w:sz w:val="24"/>
          <w:szCs w:val="24"/>
        </w:rPr>
        <w:t>,</w:t>
      </w:r>
      <w:r w:rsidR="00022209" w:rsidRPr="00173096">
        <w:rPr>
          <w:rFonts w:ascii="Times New Roman" w:hAnsi="Times New Roman" w:cs="Times New Roman"/>
          <w:sz w:val="24"/>
          <w:szCs w:val="24"/>
        </w:rPr>
        <w:t xml:space="preserve"> indicated </w:t>
      </w:r>
      <w:r w:rsidR="00D85C44" w:rsidRPr="00173096">
        <w:rPr>
          <w:rFonts w:ascii="Times New Roman" w:hAnsi="Times New Roman" w:cs="Times New Roman"/>
          <w:sz w:val="24"/>
          <w:szCs w:val="24"/>
        </w:rPr>
        <w:t>about</w:t>
      </w:r>
      <w:r w:rsidR="00022209" w:rsidRPr="00173096">
        <w:rPr>
          <w:rFonts w:ascii="Times New Roman" w:hAnsi="Times New Roman" w:cs="Times New Roman"/>
          <w:sz w:val="24"/>
          <w:szCs w:val="24"/>
        </w:rPr>
        <w:t xml:space="preserve"> the accessibility of the services, owning to disability (visual i</w:t>
      </w:r>
      <w:r w:rsidR="00D85C44">
        <w:rPr>
          <w:rFonts w:ascii="Times New Roman" w:hAnsi="Times New Roman" w:cs="Times New Roman"/>
          <w:sz w:val="24"/>
          <w:szCs w:val="24"/>
        </w:rPr>
        <w:t>mpairments) such as the need to:</w:t>
      </w:r>
    </w:p>
    <w:p w14:paraId="71663D85" w14:textId="6FF60CA5" w:rsidR="00022209" w:rsidRPr="00173096" w:rsidRDefault="00022209" w:rsidP="00173096">
      <w:pPr>
        <w:pStyle w:val="ListParagraph"/>
        <w:numPr>
          <w:ilvl w:val="0"/>
          <w:numId w:val="7"/>
        </w:num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lastRenderedPageBreak/>
        <w:t xml:space="preserve">rely on others to access the services (cannot independently reach service centers) as a participant </w:t>
      </w:r>
      <w:r w:rsidR="00E728F0" w:rsidRPr="00173096">
        <w:rPr>
          <w:rFonts w:ascii="Times New Roman" w:hAnsi="Times New Roman" w:cs="Times New Roman"/>
          <w:sz w:val="24"/>
          <w:szCs w:val="24"/>
        </w:rPr>
        <w:t>shared</w:t>
      </w:r>
      <w:r w:rsidRPr="00173096">
        <w:rPr>
          <w:rFonts w:ascii="Times New Roman" w:hAnsi="Times New Roman" w:cs="Times New Roman"/>
          <w:sz w:val="24"/>
          <w:szCs w:val="24"/>
        </w:rPr>
        <w:t xml:space="preserve"> “yes, there are many clinics, but how do we reach there on our own”</w:t>
      </w:r>
    </w:p>
    <w:p w14:paraId="449E798B" w14:textId="77777777" w:rsidR="00D85C44" w:rsidRDefault="00022209" w:rsidP="00D85C44">
      <w:pPr>
        <w:pStyle w:val="ListParagraph"/>
        <w:numPr>
          <w:ilvl w:val="0"/>
          <w:numId w:val="7"/>
        </w:num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lack of products adaptation such as in case </w:t>
      </w:r>
      <w:r w:rsidR="00D85C44">
        <w:rPr>
          <w:rFonts w:ascii="Times New Roman" w:hAnsi="Times New Roman" w:cs="Times New Roman"/>
          <w:sz w:val="24"/>
          <w:szCs w:val="24"/>
        </w:rPr>
        <w:t xml:space="preserve">lack </w:t>
      </w:r>
      <w:r w:rsidRPr="00D85C44">
        <w:rPr>
          <w:rFonts w:ascii="Times New Roman" w:hAnsi="Times New Roman" w:cs="Times New Roman"/>
          <w:sz w:val="24"/>
          <w:szCs w:val="24"/>
        </w:rPr>
        <w:t xml:space="preserve">of information on expiry date as </w:t>
      </w:r>
      <w:r w:rsidR="00D85C44">
        <w:rPr>
          <w:rFonts w:ascii="Times New Roman" w:hAnsi="Times New Roman" w:cs="Times New Roman"/>
          <w:sz w:val="24"/>
          <w:szCs w:val="24"/>
        </w:rPr>
        <w:t>participants shared,</w:t>
      </w:r>
      <w:r w:rsidRPr="00D85C44">
        <w:rPr>
          <w:rFonts w:ascii="Times New Roman" w:hAnsi="Times New Roman" w:cs="Times New Roman"/>
          <w:sz w:val="24"/>
          <w:szCs w:val="24"/>
        </w:rPr>
        <w:t xml:space="preserve"> </w:t>
      </w:r>
    </w:p>
    <w:p w14:paraId="7A5312DF" w14:textId="4CD505DF" w:rsidR="00022209" w:rsidRPr="00D85C44" w:rsidRDefault="00022209" w:rsidP="00D85C44">
      <w:pPr>
        <w:pStyle w:val="ListParagraph"/>
        <w:spacing w:line="240" w:lineRule="auto"/>
        <w:ind w:left="1080"/>
        <w:jc w:val="both"/>
        <w:rPr>
          <w:rFonts w:ascii="Times New Roman" w:hAnsi="Times New Roman" w:cs="Times New Roman"/>
          <w:szCs w:val="24"/>
        </w:rPr>
      </w:pPr>
      <w:r w:rsidRPr="00D85C44">
        <w:rPr>
          <w:rFonts w:ascii="Times New Roman" w:hAnsi="Times New Roman" w:cs="Times New Roman"/>
          <w:szCs w:val="24"/>
        </w:rPr>
        <w:t>“</w:t>
      </w:r>
      <w:r w:rsidR="00D85C44">
        <w:rPr>
          <w:rFonts w:ascii="Times New Roman" w:hAnsi="Times New Roman" w:cs="Times New Roman"/>
          <w:i/>
          <w:iCs/>
          <w:szCs w:val="24"/>
        </w:rPr>
        <w:t>N</w:t>
      </w:r>
      <w:r w:rsidRPr="00D85C44">
        <w:rPr>
          <w:rFonts w:ascii="Times New Roman" w:hAnsi="Times New Roman" w:cs="Times New Roman"/>
          <w:i/>
          <w:iCs/>
          <w:szCs w:val="24"/>
        </w:rPr>
        <w:t>one of the information are available in braille, so we do not know if or when the products expire</w:t>
      </w:r>
      <w:r w:rsidRPr="00D85C44">
        <w:rPr>
          <w:rFonts w:ascii="Times New Roman" w:hAnsi="Times New Roman" w:cs="Times New Roman"/>
          <w:szCs w:val="24"/>
        </w:rPr>
        <w:t xml:space="preserve">”. </w:t>
      </w:r>
    </w:p>
    <w:p w14:paraId="6007E314" w14:textId="3AA6875E" w:rsidR="00022209" w:rsidRPr="00173096" w:rsidRDefault="00022209" w:rsidP="00173096">
      <w:pPr>
        <w:pStyle w:val="Heading2"/>
        <w:numPr>
          <w:ilvl w:val="2"/>
          <w:numId w:val="17"/>
        </w:numPr>
        <w:spacing w:before="240" w:after="240" w:line="240" w:lineRule="auto"/>
        <w:ind w:hanging="360"/>
        <w:jc w:val="both"/>
        <w:rPr>
          <w:rFonts w:ascii="Times New Roman" w:hAnsi="Times New Roman" w:cs="Times New Roman"/>
          <w:b/>
          <w:bCs/>
          <w:color w:val="0070C0"/>
          <w:sz w:val="24"/>
          <w:szCs w:val="24"/>
        </w:rPr>
      </w:pPr>
      <w:bookmarkStart w:id="60" w:name="_Toc82788780"/>
      <w:bookmarkStart w:id="61" w:name="_Toc101222609"/>
      <w:r w:rsidRPr="00173096">
        <w:rPr>
          <w:rFonts w:ascii="Times New Roman" w:hAnsi="Times New Roman" w:cs="Times New Roman"/>
          <w:b/>
          <w:bCs/>
          <w:color w:val="0070C0"/>
          <w:sz w:val="24"/>
          <w:szCs w:val="24"/>
        </w:rPr>
        <w:t xml:space="preserve">Service acceptability: </w:t>
      </w:r>
      <w:r w:rsidR="00B41719" w:rsidRPr="00173096">
        <w:rPr>
          <w:rFonts w:ascii="Times New Roman" w:hAnsi="Times New Roman" w:cs="Times New Roman"/>
          <w:b/>
          <w:bCs/>
          <w:color w:val="0070C0"/>
          <w:sz w:val="24"/>
          <w:szCs w:val="24"/>
        </w:rPr>
        <w:t>O</w:t>
      </w:r>
      <w:r w:rsidRPr="00173096">
        <w:rPr>
          <w:rFonts w:ascii="Times New Roman" w:hAnsi="Times New Roman" w:cs="Times New Roman"/>
          <w:b/>
          <w:bCs/>
          <w:color w:val="0070C0"/>
          <w:sz w:val="24"/>
          <w:szCs w:val="24"/>
        </w:rPr>
        <w:t xml:space="preserve">rientation towards use of </w:t>
      </w:r>
      <w:proofErr w:type="spellStart"/>
      <w:r w:rsidR="000A492D" w:rsidRPr="00173096">
        <w:rPr>
          <w:rFonts w:ascii="Times New Roman" w:hAnsi="Times New Roman" w:cs="Times New Roman"/>
          <w:b/>
          <w:bCs/>
          <w:color w:val="0070C0"/>
          <w:sz w:val="24"/>
          <w:szCs w:val="24"/>
        </w:rPr>
        <w:t>SRH</w:t>
      </w:r>
      <w:proofErr w:type="spellEnd"/>
      <w:r w:rsidRPr="00173096">
        <w:rPr>
          <w:rFonts w:ascii="Times New Roman" w:hAnsi="Times New Roman" w:cs="Times New Roman"/>
          <w:b/>
          <w:bCs/>
          <w:color w:val="0070C0"/>
          <w:sz w:val="24"/>
          <w:szCs w:val="24"/>
        </w:rPr>
        <w:t xml:space="preserve"> product/services:</w:t>
      </w:r>
      <w:bookmarkEnd w:id="60"/>
      <w:bookmarkEnd w:id="61"/>
      <w:r w:rsidRPr="00173096">
        <w:rPr>
          <w:rFonts w:ascii="Times New Roman" w:hAnsi="Times New Roman" w:cs="Times New Roman"/>
          <w:b/>
          <w:bCs/>
          <w:color w:val="0070C0"/>
          <w:sz w:val="24"/>
          <w:szCs w:val="24"/>
        </w:rPr>
        <w:t xml:space="preserve"> </w:t>
      </w:r>
    </w:p>
    <w:p w14:paraId="299F7007" w14:textId="724E271B" w:rsidR="00022209" w:rsidRPr="00173096" w:rsidRDefault="00022209"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In addition to the issue of physical availability and accessibility, which is not i</w:t>
      </w:r>
      <w:r w:rsidR="0021524A">
        <w:rPr>
          <w:rFonts w:ascii="Times New Roman" w:hAnsi="Times New Roman" w:cs="Times New Roman"/>
          <w:sz w:val="24"/>
          <w:szCs w:val="24"/>
        </w:rPr>
        <w:t>ndicated as the prime concern, w</w:t>
      </w:r>
      <w:r w:rsidRPr="00173096">
        <w:rPr>
          <w:rFonts w:ascii="Times New Roman" w:hAnsi="Times New Roman" w:cs="Times New Roman"/>
          <w:sz w:val="24"/>
          <w:szCs w:val="24"/>
        </w:rPr>
        <w:t xml:space="preserve">hat emerges strongly in all the narratives is related to factors that have </w:t>
      </w:r>
      <w:r w:rsidR="0021524A">
        <w:rPr>
          <w:rFonts w:ascii="Times New Roman" w:hAnsi="Times New Roman" w:cs="Times New Roman"/>
          <w:sz w:val="24"/>
          <w:szCs w:val="24"/>
        </w:rPr>
        <w:t xml:space="preserve">affected </w:t>
      </w:r>
      <w:r w:rsidRPr="00173096">
        <w:rPr>
          <w:rFonts w:ascii="Times New Roman" w:hAnsi="Times New Roman" w:cs="Times New Roman"/>
          <w:sz w:val="24"/>
          <w:szCs w:val="24"/>
        </w:rPr>
        <w:t>or are likely to affect the service acceptability i.e., willingness to use the services.</w:t>
      </w:r>
    </w:p>
    <w:p w14:paraId="16EBE52D" w14:textId="58DD66FE" w:rsidR="0021524A" w:rsidRDefault="00022209" w:rsidP="00173096">
      <w:pPr>
        <w:spacing w:line="240" w:lineRule="auto"/>
        <w:jc w:val="both"/>
        <w:rPr>
          <w:rFonts w:ascii="Times New Roman" w:hAnsi="Times New Roman" w:cs="Times New Roman"/>
          <w:sz w:val="24"/>
          <w:szCs w:val="24"/>
        </w:rPr>
      </w:pPr>
      <w:r w:rsidRPr="00173096">
        <w:rPr>
          <w:rFonts w:ascii="Times New Roman" w:hAnsi="Times New Roman" w:cs="Times New Roman"/>
          <w:b/>
          <w:bCs/>
          <w:sz w:val="24"/>
          <w:szCs w:val="24"/>
        </w:rPr>
        <w:t>Misinformed and misguided fear:</w:t>
      </w:r>
      <w:r w:rsidRPr="00173096">
        <w:rPr>
          <w:rFonts w:ascii="Times New Roman" w:hAnsi="Times New Roman" w:cs="Times New Roman"/>
          <w:sz w:val="24"/>
          <w:szCs w:val="24"/>
        </w:rPr>
        <w:t xml:space="preserve"> Participants share</w:t>
      </w:r>
      <w:r w:rsidR="00267E6C" w:rsidRPr="00173096">
        <w:rPr>
          <w:rFonts w:ascii="Times New Roman" w:hAnsi="Times New Roman" w:cs="Times New Roman"/>
          <w:sz w:val="24"/>
          <w:szCs w:val="24"/>
        </w:rPr>
        <w:t>d</w:t>
      </w:r>
      <w:r w:rsidRPr="00173096">
        <w:rPr>
          <w:rFonts w:ascii="Times New Roman" w:hAnsi="Times New Roman" w:cs="Times New Roman"/>
          <w:sz w:val="24"/>
          <w:szCs w:val="24"/>
        </w:rPr>
        <w:t xml:space="preserve"> their fears of using the products</w:t>
      </w:r>
      <w:r w:rsidR="0021524A">
        <w:rPr>
          <w:rFonts w:ascii="Times New Roman" w:hAnsi="Times New Roman" w:cs="Times New Roman"/>
          <w:sz w:val="24"/>
          <w:szCs w:val="24"/>
        </w:rPr>
        <w:t xml:space="preserve"> like menstrual cups</w:t>
      </w:r>
      <w:r w:rsidRPr="00173096">
        <w:rPr>
          <w:rFonts w:ascii="Times New Roman" w:hAnsi="Times New Roman" w:cs="Times New Roman"/>
          <w:sz w:val="24"/>
          <w:szCs w:val="24"/>
        </w:rPr>
        <w:t>, largely owning to things they have heard (and hence anticipated risk/fear) as in the case of menstruation cup (</w:t>
      </w:r>
      <w:r w:rsidR="00FE797A" w:rsidRPr="00173096">
        <w:rPr>
          <w:rFonts w:ascii="Times New Roman" w:hAnsi="Times New Roman" w:cs="Times New Roman"/>
          <w:sz w:val="24"/>
          <w:szCs w:val="24"/>
        </w:rPr>
        <w:t>moon cup</w:t>
      </w:r>
      <w:r w:rsidRPr="00173096">
        <w:rPr>
          <w:rFonts w:ascii="Times New Roman" w:hAnsi="Times New Roman" w:cs="Times New Roman"/>
          <w:sz w:val="24"/>
          <w:szCs w:val="24"/>
        </w:rPr>
        <w:t xml:space="preserve">). All the participants who have attended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trainings have been oriented on the use of the product but no</w:t>
      </w:r>
      <w:r w:rsidR="0021524A">
        <w:rPr>
          <w:rFonts w:ascii="Times New Roman" w:hAnsi="Times New Roman" w:cs="Times New Roman"/>
          <w:sz w:val="24"/>
          <w:szCs w:val="24"/>
        </w:rPr>
        <w:t xml:space="preserve">ne of them has used it as some of the participants </w:t>
      </w:r>
      <w:r w:rsidR="0021524A" w:rsidRPr="00173096">
        <w:rPr>
          <w:rFonts w:ascii="Times New Roman" w:hAnsi="Times New Roman" w:cs="Times New Roman"/>
          <w:sz w:val="24"/>
          <w:szCs w:val="24"/>
        </w:rPr>
        <w:t>said,</w:t>
      </w:r>
      <w:r w:rsidRPr="00173096">
        <w:rPr>
          <w:rFonts w:ascii="Times New Roman" w:hAnsi="Times New Roman" w:cs="Times New Roman"/>
          <w:sz w:val="24"/>
          <w:szCs w:val="24"/>
        </w:rPr>
        <w:t xml:space="preserve"> “</w:t>
      </w:r>
      <w:r w:rsidRPr="00173096">
        <w:rPr>
          <w:rFonts w:ascii="Times New Roman" w:hAnsi="Times New Roman" w:cs="Times New Roman"/>
          <w:i/>
          <w:iCs/>
          <w:sz w:val="24"/>
          <w:szCs w:val="24"/>
        </w:rPr>
        <w:t xml:space="preserve">I heard </w:t>
      </w:r>
      <w:r w:rsidR="0021524A" w:rsidRPr="00173096">
        <w:rPr>
          <w:rFonts w:ascii="Times New Roman" w:hAnsi="Times New Roman" w:cs="Times New Roman"/>
          <w:i/>
          <w:iCs/>
          <w:sz w:val="24"/>
          <w:szCs w:val="24"/>
        </w:rPr>
        <w:t>it's</w:t>
      </w:r>
      <w:r w:rsidRPr="00173096">
        <w:rPr>
          <w:rFonts w:ascii="Times New Roman" w:hAnsi="Times New Roman" w:cs="Times New Roman"/>
          <w:i/>
          <w:iCs/>
          <w:sz w:val="24"/>
          <w:szCs w:val="24"/>
        </w:rPr>
        <w:t xml:space="preserve"> painful to insert it so I did not try it</w:t>
      </w:r>
      <w:r w:rsidRPr="00173096">
        <w:rPr>
          <w:rFonts w:ascii="Times New Roman" w:hAnsi="Times New Roman" w:cs="Times New Roman"/>
          <w:sz w:val="24"/>
          <w:szCs w:val="24"/>
        </w:rPr>
        <w:t>” or “</w:t>
      </w:r>
      <w:r w:rsidRPr="00173096">
        <w:rPr>
          <w:rFonts w:ascii="Times New Roman" w:hAnsi="Times New Roman" w:cs="Times New Roman"/>
          <w:i/>
          <w:iCs/>
          <w:sz w:val="24"/>
          <w:szCs w:val="24"/>
        </w:rPr>
        <w:t>I heard it gets stuck inside</w:t>
      </w:r>
      <w:r w:rsidRPr="00173096">
        <w:rPr>
          <w:rFonts w:ascii="Times New Roman" w:hAnsi="Times New Roman" w:cs="Times New Roman"/>
          <w:sz w:val="24"/>
          <w:szCs w:val="24"/>
        </w:rPr>
        <w:t>”. During the trainings the participants</w:t>
      </w:r>
      <w:r w:rsidR="0021524A">
        <w:rPr>
          <w:rFonts w:ascii="Times New Roman" w:hAnsi="Times New Roman" w:cs="Times New Roman"/>
          <w:sz w:val="24"/>
          <w:szCs w:val="24"/>
        </w:rPr>
        <w:t xml:space="preserve"> have been taught to use the menstrual </w:t>
      </w:r>
      <w:r w:rsidRPr="00173096">
        <w:rPr>
          <w:rFonts w:ascii="Times New Roman" w:hAnsi="Times New Roman" w:cs="Times New Roman"/>
          <w:sz w:val="24"/>
          <w:szCs w:val="24"/>
        </w:rPr>
        <w:t>cup (practiced it folding it their hands), but no practical demonstration (using dummies or other means) have been done. All the participants are aware of contraceptives including emergency contracept</w:t>
      </w:r>
      <w:r w:rsidR="0021524A">
        <w:rPr>
          <w:rFonts w:ascii="Times New Roman" w:hAnsi="Times New Roman" w:cs="Times New Roman"/>
          <w:sz w:val="24"/>
          <w:szCs w:val="24"/>
        </w:rPr>
        <w:t>ive pills (I-Pills), but appear</w:t>
      </w:r>
      <w:r w:rsidRPr="00173096">
        <w:rPr>
          <w:rFonts w:ascii="Times New Roman" w:hAnsi="Times New Roman" w:cs="Times New Roman"/>
          <w:sz w:val="24"/>
          <w:szCs w:val="24"/>
        </w:rPr>
        <w:t xml:space="preserve"> to have less trust or interest to use it. Even the married women share</w:t>
      </w:r>
      <w:r w:rsidR="00267E6C" w:rsidRPr="00173096">
        <w:rPr>
          <w:rFonts w:ascii="Times New Roman" w:hAnsi="Times New Roman" w:cs="Times New Roman"/>
          <w:sz w:val="24"/>
          <w:szCs w:val="24"/>
        </w:rPr>
        <w:t>d</w:t>
      </w:r>
      <w:r w:rsidRPr="00173096">
        <w:rPr>
          <w:rFonts w:ascii="Times New Roman" w:hAnsi="Times New Roman" w:cs="Times New Roman"/>
          <w:sz w:val="24"/>
          <w:szCs w:val="24"/>
        </w:rPr>
        <w:t xml:space="preserve"> much confidence in the ‘natural </w:t>
      </w:r>
      <w:r w:rsidR="0021524A">
        <w:rPr>
          <w:rFonts w:ascii="Times New Roman" w:hAnsi="Times New Roman" w:cs="Times New Roman"/>
          <w:sz w:val="24"/>
          <w:szCs w:val="24"/>
        </w:rPr>
        <w:t xml:space="preserve">withdrawal </w:t>
      </w:r>
      <w:r w:rsidRPr="00173096">
        <w:rPr>
          <w:rFonts w:ascii="Times New Roman" w:hAnsi="Times New Roman" w:cs="Times New Roman"/>
          <w:sz w:val="24"/>
          <w:szCs w:val="24"/>
        </w:rPr>
        <w:t>methods’</w:t>
      </w:r>
      <w:r w:rsidR="0021524A">
        <w:rPr>
          <w:rFonts w:ascii="Times New Roman" w:hAnsi="Times New Roman" w:cs="Times New Roman"/>
          <w:sz w:val="24"/>
          <w:szCs w:val="24"/>
        </w:rPr>
        <w:t xml:space="preserve"> during sexual intercourse</w:t>
      </w:r>
      <w:r w:rsidRPr="00173096">
        <w:rPr>
          <w:rFonts w:ascii="Times New Roman" w:hAnsi="Times New Roman" w:cs="Times New Roman"/>
          <w:sz w:val="24"/>
          <w:szCs w:val="24"/>
        </w:rPr>
        <w:t xml:space="preserve"> than the </w:t>
      </w:r>
      <w:r w:rsidR="0021524A">
        <w:rPr>
          <w:rFonts w:ascii="Times New Roman" w:hAnsi="Times New Roman" w:cs="Times New Roman"/>
          <w:sz w:val="24"/>
          <w:szCs w:val="24"/>
        </w:rPr>
        <w:t xml:space="preserve">use of </w:t>
      </w:r>
      <w:r w:rsidRPr="00173096">
        <w:rPr>
          <w:rFonts w:ascii="Times New Roman" w:hAnsi="Times New Roman" w:cs="Times New Roman"/>
          <w:sz w:val="24"/>
          <w:szCs w:val="24"/>
        </w:rPr>
        <w:t>available contraceptive</w:t>
      </w:r>
      <w:r w:rsidR="0021524A">
        <w:rPr>
          <w:rFonts w:ascii="Times New Roman" w:hAnsi="Times New Roman" w:cs="Times New Roman"/>
          <w:sz w:val="24"/>
          <w:szCs w:val="24"/>
        </w:rPr>
        <w:t>s</w:t>
      </w:r>
      <w:r w:rsidRPr="00173096">
        <w:rPr>
          <w:rFonts w:ascii="Times New Roman" w:hAnsi="Times New Roman" w:cs="Times New Roman"/>
          <w:sz w:val="24"/>
          <w:szCs w:val="24"/>
        </w:rPr>
        <w:t>. One of the participant</w:t>
      </w:r>
      <w:r w:rsidR="0021524A">
        <w:rPr>
          <w:rFonts w:ascii="Times New Roman" w:hAnsi="Times New Roman" w:cs="Times New Roman"/>
          <w:sz w:val="24"/>
          <w:szCs w:val="24"/>
        </w:rPr>
        <w:t>s</w:t>
      </w:r>
      <w:r w:rsidRPr="00173096">
        <w:rPr>
          <w:rFonts w:ascii="Times New Roman" w:hAnsi="Times New Roman" w:cs="Times New Roman"/>
          <w:sz w:val="24"/>
          <w:szCs w:val="24"/>
        </w:rPr>
        <w:t xml:space="preserve"> shared discontinuing after some years of us</w:t>
      </w:r>
      <w:r w:rsidR="0021524A">
        <w:rPr>
          <w:rFonts w:ascii="Times New Roman" w:hAnsi="Times New Roman" w:cs="Times New Roman"/>
          <w:sz w:val="24"/>
          <w:szCs w:val="24"/>
        </w:rPr>
        <w:t>e</w:t>
      </w:r>
      <w:r w:rsidRPr="00173096">
        <w:rPr>
          <w:rFonts w:ascii="Times New Roman" w:hAnsi="Times New Roman" w:cs="Times New Roman"/>
          <w:sz w:val="24"/>
          <w:szCs w:val="24"/>
        </w:rPr>
        <w:t xml:space="preserve"> and </w:t>
      </w:r>
      <w:r w:rsidR="0021524A" w:rsidRPr="00173096">
        <w:rPr>
          <w:rFonts w:ascii="Times New Roman" w:hAnsi="Times New Roman" w:cs="Times New Roman"/>
          <w:sz w:val="24"/>
          <w:szCs w:val="24"/>
        </w:rPr>
        <w:t>reverting</w:t>
      </w:r>
      <w:r w:rsidRPr="00173096">
        <w:rPr>
          <w:rFonts w:ascii="Times New Roman" w:hAnsi="Times New Roman" w:cs="Times New Roman"/>
          <w:sz w:val="24"/>
          <w:szCs w:val="24"/>
        </w:rPr>
        <w:t xml:space="preserve"> to the natural</w:t>
      </w:r>
      <w:r w:rsidR="0021524A">
        <w:rPr>
          <w:rFonts w:ascii="Times New Roman" w:hAnsi="Times New Roman" w:cs="Times New Roman"/>
          <w:sz w:val="24"/>
          <w:szCs w:val="24"/>
        </w:rPr>
        <w:t xml:space="preserve"> withdrawal</w:t>
      </w:r>
      <w:r w:rsidRPr="00173096">
        <w:rPr>
          <w:rFonts w:ascii="Times New Roman" w:hAnsi="Times New Roman" w:cs="Times New Roman"/>
          <w:sz w:val="24"/>
          <w:szCs w:val="24"/>
        </w:rPr>
        <w:t xml:space="preserve"> methods. Younger participants share</w:t>
      </w:r>
      <w:r w:rsidR="00267E6C" w:rsidRPr="00173096">
        <w:rPr>
          <w:rFonts w:ascii="Times New Roman" w:hAnsi="Times New Roman" w:cs="Times New Roman"/>
          <w:sz w:val="24"/>
          <w:szCs w:val="24"/>
        </w:rPr>
        <w:t>d</w:t>
      </w:r>
      <w:r w:rsidRPr="00173096">
        <w:rPr>
          <w:rFonts w:ascii="Times New Roman" w:hAnsi="Times New Roman" w:cs="Times New Roman"/>
          <w:sz w:val="24"/>
          <w:szCs w:val="24"/>
        </w:rPr>
        <w:t xml:space="preserve"> their concerns stating</w:t>
      </w:r>
      <w:r w:rsidR="0021524A">
        <w:rPr>
          <w:rFonts w:ascii="Times New Roman" w:hAnsi="Times New Roman" w:cs="Times New Roman"/>
          <w:sz w:val="24"/>
          <w:szCs w:val="24"/>
        </w:rPr>
        <w:t>,</w:t>
      </w:r>
    </w:p>
    <w:p w14:paraId="64997663" w14:textId="569506F6" w:rsidR="00022209" w:rsidRPr="0021524A" w:rsidRDefault="00022209" w:rsidP="0021524A">
      <w:pPr>
        <w:spacing w:line="240" w:lineRule="auto"/>
        <w:ind w:left="720" w:firstLine="60"/>
        <w:jc w:val="both"/>
        <w:rPr>
          <w:rFonts w:ascii="Times New Roman" w:hAnsi="Times New Roman" w:cs="Times New Roman"/>
          <w:szCs w:val="24"/>
        </w:rPr>
      </w:pPr>
      <w:r w:rsidRPr="0021524A">
        <w:rPr>
          <w:rFonts w:ascii="Times New Roman" w:hAnsi="Times New Roman" w:cs="Times New Roman"/>
          <w:szCs w:val="24"/>
        </w:rPr>
        <w:t>“</w:t>
      </w:r>
      <w:r w:rsidRPr="0021524A">
        <w:rPr>
          <w:rFonts w:ascii="Times New Roman" w:hAnsi="Times New Roman" w:cs="Times New Roman"/>
          <w:i/>
          <w:iCs/>
          <w:szCs w:val="24"/>
        </w:rPr>
        <w:t>I have heard that if you use contraceptives now, you will have problem later getting pregnant</w:t>
      </w:r>
      <w:r w:rsidRPr="0021524A">
        <w:rPr>
          <w:rFonts w:ascii="Times New Roman" w:hAnsi="Times New Roman" w:cs="Times New Roman"/>
          <w:szCs w:val="24"/>
        </w:rPr>
        <w:t xml:space="preserve">”. </w:t>
      </w:r>
    </w:p>
    <w:p w14:paraId="6E5F967E" w14:textId="32102EC0" w:rsidR="00022209" w:rsidRPr="00173096" w:rsidRDefault="00FD3F6E" w:rsidP="00173096">
      <w:pPr>
        <w:spacing w:line="240" w:lineRule="auto"/>
        <w:jc w:val="both"/>
        <w:rPr>
          <w:rFonts w:ascii="Times New Roman" w:hAnsi="Times New Roman" w:cs="Times New Roman"/>
          <w:sz w:val="24"/>
          <w:szCs w:val="24"/>
        </w:rPr>
      </w:pPr>
      <w:r w:rsidRPr="00173096">
        <w:rPr>
          <w:rFonts w:ascii="Times New Roman" w:hAnsi="Times New Roman" w:cs="Times New Roman"/>
          <w:b/>
          <w:bCs/>
          <w:sz w:val="24"/>
          <w:szCs w:val="24"/>
        </w:rPr>
        <w:t xml:space="preserve">Service </w:t>
      </w:r>
      <w:r w:rsidR="00022209" w:rsidRPr="00173096">
        <w:rPr>
          <w:rFonts w:ascii="Times New Roman" w:hAnsi="Times New Roman" w:cs="Times New Roman"/>
          <w:b/>
          <w:bCs/>
          <w:sz w:val="24"/>
          <w:szCs w:val="24"/>
        </w:rPr>
        <w:t>deprivation:</w:t>
      </w:r>
      <w:r w:rsidR="00022209" w:rsidRPr="00173096">
        <w:rPr>
          <w:rFonts w:ascii="Times New Roman" w:hAnsi="Times New Roman" w:cs="Times New Roman"/>
          <w:sz w:val="24"/>
          <w:szCs w:val="24"/>
        </w:rPr>
        <w:t xml:space="preserve"> None of the participants have reported going for general medical check-up</w:t>
      </w:r>
      <w:r w:rsidR="0021524A">
        <w:rPr>
          <w:rFonts w:ascii="Times New Roman" w:hAnsi="Times New Roman" w:cs="Times New Roman"/>
          <w:sz w:val="24"/>
          <w:szCs w:val="24"/>
        </w:rPr>
        <w:t>s</w:t>
      </w:r>
      <w:r w:rsidR="00022209" w:rsidRPr="00173096">
        <w:rPr>
          <w:rFonts w:ascii="Times New Roman" w:hAnsi="Times New Roman" w:cs="Times New Roman"/>
          <w:sz w:val="24"/>
          <w:szCs w:val="24"/>
        </w:rPr>
        <w:t xml:space="preserve"> and have only visited health clinic</w:t>
      </w:r>
      <w:r w:rsidR="0021524A">
        <w:rPr>
          <w:rFonts w:ascii="Times New Roman" w:hAnsi="Times New Roman" w:cs="Times New Roman"/>
          <w:sz w:val="24"/>
          <w:szCs w:val="24"/>
        </w:rPr>
        <w:t>s</w:t>
      </w:r>
      <w:r w:rsidR="00022209" w:rsidRPr="00173096">
        <w:rPr>
          <w:rFonts w:ascii="Times New Roman" w:hAnsi="Times New Roman" w:cs="Times New Roman"/>
          <w:sz w:val="24"/>
          <w:szCs w:val="24"/>
        </w:rPr>
        <w:t xml:space="preserve"> in case of problem</w:t>
      </w:r>
      <w:r w:rsidR="0021524A">
        <w:rPr>
          <w:rFonts w:ascii="Times New Roman" w:hAnsi="Times New Roman" w:cs="Times New Roman"/>
          <w:sz w:val="24"/>
          <w:szCs w:val="24"/>
        </w:rPr>
        <w:t>s</w:t>
      </w:r>
      <w:r w:rsidR="00022209" w:rsidRPr="00173096">
        <w:rPr>
          <w:rFonts w:ascii="Times New Roman" w:hAnsi="Times New Roman" w:cs="Times New Roman"/>
          <w:sz w:val="24"/>
          <w:szCs w:val="24"/>
        </w:rPr>
        <w:t xml:space="preserve">, and not unless </w:t>
      </w:r>
      <w:r w:rsidR="0021524A" w:rsidRPr="00173096">
        <w:rPr>
          <w:rFonts w:ascii="Times New Roman" w:hAnsi="Times New Roman" w:cs="Times New Roman"/>
          <w:sz w:val="24"/>
          <w:szCs w:val="24"/>
        </w:rPr>
        <w:t>it is</w:t>
      </w:r>
      <w:r w:rsidR="00022209" w:rsidRPr="00173096">
        <w:rPr>
          <w:rFonts w:ascii="Times New Roman" w:hAnsi="Times New Roman" w:cs="Times New Roman"/>
          <w:sz w:val="24"/>
          <w:szCs w:val="24"/>
        </w:rPr>
        <w:t xml:space="preserve"> critical. They share</w:t>
      </w:r>
      <w:r w:rsidR="00267E6C" w:rsidRPr="00173096">
        <w:rPr>
          <w:rFonts w:ascii="Times New Roman" w:hAnsi="Times New Roman" w:cs="Times New Roman"/>
          <w:sz w:val="24"/>
          <w:szCs w:val="24"/>
        </w:rPr>
        <w:t>d</w:t>
      </w:r>
      <w:r w:rsidR="00022209" w:rsidRPr="00173096">
        <w:rPr>
          <w:rFonts w:ascii="Times New Roman" w:hAnsi="Times New Roman" w:cs="Times New Roman"/>
          <w:sz w:val="24"/>
          <w:szCs w:val="24"/>
        </w:rPr>
        <w:t xml:space="preserve"> hesitation in sharing their problems</w:t>
      </w:r>
      <w:bookmarkStart w:id="62" w:name="_Hlk81484211"/>
      <w:r w:rsidR="00022209" w:rsidRPr="00173096">
        <w:rPr>
          <w:rFonts w:ascii="Times New Roman" w:hAnsi="Times New Roman" w:cs="Times New Roman"/>
          <w:sz w:val="24"/>
          <w:szCs w:val="24"/>
        </w:rPr>
        <w:t xml:space="preserve"> with the parents and seeking medical help. They avoid visiting doctors to the extent possible as they have been </w:t>
      </w:r>
      <w:bookmarkEnd w:id="62"/>
      <w:r w:rsidR="0021524A">
        <w:rPr>
          <w:rFonts w:ascii="Times New Roman" w:hAnsi="Times New Roman" w:cs="Times New Roman"/>
          <w:sz w:val="24"/>
          <w:szCs w:val="24"/>
        </w:rPr>
        <w:t>counsel</w:t>
      </w:r>
      <w:r w:rsidR="00022209" w:rsidRPr="00173096">
        <w:rPr>
          <w:rFonts w:ascii="Times New Roman" w:hAnsi="Times New Roman" w:cs="Times New Roman"/>
          <w:sz w:val="24"/>
          <w:szCs w:val="24"/>
        </w:rPr>
        <w:t xml:space="preserve">ed by family to “resolve the issue at home” as participants have shared: </w:t>
      </w:r>
    </w:p>
    <w:p w14:paraId="641D5A81" w14:textId="0EDE9E5B" w:rsidR="00022209" w:rsidRPr="0021524A" w:rsidRDefault="00022209" w:rsidP="00173096">
      <w:pPr>
        <w:spacing w:line="240" w:lineRule="auto"/>
        <w:ind w:left="540"/>
        <w:jc w:val="both"/>
        <w:rPr>
          <w:rFonts w:ascii="Times New Roman" w:hAnsi="Times New Roman" w:cs="Times New Roman"/>
          <w:i/>
          <w:iCs/>
          <w:szCs w:val="24"/>
        </w:rPr>
      </w:pPr>
      <w:r w:rsidRPr="0021524A">
        <w:rPr>
          <w:rFonts w:ascii="Times New Roman" w:hAnsi="Times New Roman" w:cs="Times New Roman"/>
          <w:i/>
          <w:iCs/>
          <w:szCs w:val="24"/>
        </w:rPr>
        <w:t xml:space="preserve">“During menstruation I have severe pain. </w:t>
      </w:r>
      <w:r w:rsidR="0021524A" w:rsidRPr="0021524A">
        <w:rPr>
          <w:rFonts w:ascii="Times New Roman" w:hAnsi="Times New Roman" w:cs="Times New Roman"/>
          <w:i/>
          <w:iCs/>
          <w:szCs w:val="24"/>
        </w:rPr>
        <w:t>However</w:t>
      </w:r>
      <w:r w:rsidR="0021524A">
        <w:rPr>
          <w:rFonts w:ascii="Times New Roman" w:hAnsi="Times New Roman" w:cs="Times New Roman"/>
          <w:i/>
          <w:iCs/>
          <w:szCs w:val="24"/>
        </w:rPr>
        <w:t>,</w:t>
      </w:r>
      <w:r w:rsidRPr="0021524A">
        <w:rPr>
          <w:rFonts w:ascii="Times New Roman" w:hAnsi="Times New Roman" w:cs="Times New Roman"/>
          <w:i/>
          <w:iCs/>
          <w:szCs w:val="24"/>
        </w:rPr>
        <w:t xml:space="preserve"> as advised by my mother I take enough rest and use hot water bag for comfort. </w:t>
      </w:r>
      <w:bookmarkStart w:id="63" w:name="_Hlk82357151"/>
      <w:r w:rsidRPr="0021524A">
        <w:rPr>
          <w:rFonts w:ascii="Times New Roman" w:hAnsi="Times New Roman" w:cs="Times New Roman"/>
          <w:i/>
          <w:iCs/>
          <w:szCs w:val="24"/>
        </w:rPr>
        <w:t>I never consulted gynecologist. I think my mother advices that way fearing what other people will think”</w:t>
      </w:r>
    </w:p>
    <w:p w14:paraId="5525F515" w14:textId="77777777" w:rsidR="00022209" w:rsidRPr="0021524A" w:rsidRDefault="00022209" w:rsidP="00173096">
      <w:pPr>
        <w:spacing w:line="240" w:lineRule="auto"/>
        <w:ind w:left="540"/>
        <w:jc w:val="both"/>
        <w:rPr>
          <w:rFonts w:ascii="Times New Roman" w:hAnsi="Times New Roman" w:cs="Times New Roman"/>
          <w:i/>
          <w:iCs/>
          <w:szCs w:val="24"/>
        </w:rPr>
      </w:pPr>
      <w:r w:rsidRPr="0021524A">
        <w:rPr>
          <w:rFonts w:ascii="Times New Roman" w:hAnsi="Times New Roman" w:cs="Times New Roman"/>
          <w:i/>
          <w:iCs/>
          <w:szCs w:val="24"/>
        </w:rPr>
        <w:t xml:space="preserve">“I am shy and afraid to share with people as this is bad thing happening with me” </w:t>
      </w:r>
    </w:p>
    <w:bookmarkEnd w:id="63"/>
    <w:p w14:paraId="2C3807E3" w14:textId="77777777" w:rsidR="00022209" w:rsidRPr="0021524A" w:rsidRDefault="00022209" w:rsidP="00173096">
      <w:pPr>
        <w:spacing w:line="240" w:lineRule="auto"/>
        <w:ind w:left="540"/>
        <w:jc w:val="both"/>
        <w:rPr>
          <w:rFonts w:ascii="Times New Roman" w:hAnsi="Times New Roman" w:cs="Times New Roman"/>
          <w:i/>
          <w:iCs/>
          <w:szCs w:val="24"/>
        </w:rPr>
      </w:pPr>
      <w:r w:rsidRPr="0021524A">
        <w:rPr>
          <w:rFonts w:ascii="Times New Roman" w:hAnsi="Times New Roman" w:cs="Times New Roman"/>
          <w:i/>
          <w:iCs/>
          <w:szCs w:val="24"/>
        </w:rPr>
        <w:t xml:space="preserve">“When I had white discharge, I told my mother and she advised me to clean frequently instead of seeing a doctor. Sometime we feel shy/ afraid to share our problems with parents”. </w:t>
      </w:r>
    </w:p>
    <w:p w14:paraId="4762145F" w14:textId="18B45303" w:rsidR="0021524A" w:rsidRPr="00173096" w:rsidRDefault="0021524A" w:rsidP="0021524A">
      <w:pPr>
        <w:spacing w:line="240" w:lineRule="auto"/>
        <w:ind w:left="540"/>
        <w:jc w:val="both"/>
        <w:rPr>
          <w:rFonts w:ascii="Times New Roman" w:hAnsi="Times New Roman" w:cs="Times New Roman"/>
          <w:sz w:val="24"/>
          <w:szCs w:val="24"/>
        </w:rPr>
      </w:pPr>
      <w:r>
        <w:rPr>
          <w:rFonts w:ascii="Times New Roman" w:hAnsi="Times New Roman" w:cs="Times New Roman"/>
          <w:i/>
          <w:iCs/>
          <w:szCs w:val="24"/>
        </w:rPr>
        <w:t>"</w:t>
      </w:r>
      <w:r w:rsidR="00022209" w:rsidRPr="0021524A">
        <w:rPr>
          <w:rFonts w:ascii="Times New Roman" w:hAnsi="Times New Roman" w:cs="Times New Roman"/>
          <w:i/>
          <w:iCs/>
          <w:szCs w:val="24"/>
        </w:rPr>
        <w:t>When I had breast pain, I could not share those things with my family, but for two weeks I went through psychological stress. So, it’s very important to make girls aware on their bodily change and its effect</w:t>
      </w:r>
      <w:r w:rsidR="00022209" w:rsidRPr="00173096">
        <w:rPr>
          <w:rFonts w:ascii="Times New Roman" w:hAnsi="Times New Roman" w:cs="Times New Roman"/>
          <w:i/>
          <w:iCs/>
          <w:sz w:val="24"/>
          <w:szCs w:val="24"/>
        </w:rPr>
        <w:t>.</w:t>
      </w:r>
      <w:r>
        <w:rPr>
          <w:rFonts w:ascii="Times New Roman" w:hAnsi="Times New Roman" w:cs="Times New Roman"/>
          <w:i/>
          <w:iCs/>
          <w:sz w:val="24"/>
          <w:szCs w:val="24"/>
        </w:rPr>
        <w:t>"</w:t>
      </w:r>
      <w:r w:rsidR="00022209" w:rsidRPr="00173096">
        <w:rPr>
          <w:rFonts w:ascii="Times New Roman" w:hAnsi="Times New Roman" w:cs="Times New Roman"/>
          <w:i/>
          <w:iCs/>
          <w:sz w:val="24"/>
          <w:szCs w:val="24"/>
        </w:rPr>
        <w:t xml:space="preserve"> </w:t>
      </w:r>
    </w:p>
    <w:p w14:paraId="5D704232" w14:textId="56556640" w:rsidR="00022209" w:rsidRPr="0021524A" w:rsidRDefault="00022209" w:rsidP="00FA6850">
      <w:pPr>
        <w:spacing w:line="240" w:lineRule="auto"/>
        <w:ind w:left="540"/>
        <w:jc w:val="both"/>
        <w:rPr>
          <w:rFonts w:ascii="Times New Roman" w:hAnsi="Times New Roman" w:cs="Times New Roman"/>
          <w:i/>
          <w:szCs w:val="24"/>
        </w:rPr>
      </w:pPr>
      <w:r w:rsidRPr="0021524A">
        <w:rPr>
          <w:rFonts w:ascii="Times New Roman" w:hAnsi="Times New Roman" w:cs="Times New Roman"/>
          <w:i/>
          <w:szCs w:val="24"/>
        </w:rPr>
        <w:t>“Sighted people can just go to the pharmacy and just point at the pills and buy, but we have to ask for it. We feel shy to ask for it. I have heard that mostly boys go to buy I-Pills</w:t>
      </w:r>
      <w:r w:rsidR="0021524A" w:rsidRPr="0021524A">
        <w:rPr>
          <w:rFonts w:ascii="Times New Roman" w:hAnsi="Times New Roman" w:cs="Times New Roman"/>
          <w:i/>
          <w:szCs w:val="24"/>
        </w:rPr>
        <w:t>."</w:t>
      </w:r>
    </w:p>
    <w:p w14:paraId="36A863D6" w14:textId="3AB4157F" w:rsidR="00022209" w:rsidRPr="00173096" w:rsidRDefault="00022209"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lastRenderedPageBreak/>
        <w:t xml:space="preserve">The need to have someone accompany the participants to assist in use of the service, owning to the visual impairment, which compromise one’s confidentiality is </w:t>
      </w:r>
      <w:r w:rsidR="00267E6C" w:rsidRPr="00173096">
        <w:rPr>
          <w:rFonts w:ascii="Times New Roman" w:hAnsi="Times New Roman" w:cs="Times New Roman"/>
          <w:sz w:val="24"/>
          <w:szCs w:val="24"/>
        </w:rPr>
        <w:t>thus</w:t>
      </w:r>
      <w:r w:rsidRPr="00173096">
        <w:rPr>
          <w:rFonts w:ascii="Times New Roman" w:hAnsi="Times New Roman" w:cs="Times New Roman"/>
          <w:sz w:val="24"/>
          <w:szCs w:val="24"/>
        </w:rPr>
        <w:t xml:space="preserve"> a key concern as the participants</w:t>
      </w:r>
      <w:r w:rsidR="0021524A">
        <w:rPr>
          <w:rFonts w:ascii="Times New Roman" w:hAnsi="Times New Roman" w:cs="Times New Roman"/>
          <w:sz w:val="24"/>
          <w:szCs w:val="24"/>
        </w:rPr>
        <w:t xml:space="preserve"> share,</w:t>
      </w:r>
    </w:p>
    <w:p w14:paraId="750AE341" w14:textId="639D2A53" w:rsidR="00022209" w:rsidRPr="0021524A" w:rsidRDefault="00022209" w:rsidP="00173096">
      <w:pPr>
        <w:spacing w:line="240" w:lineRule="auto"/>
        <w:ind w:left="540"/>
        <w:jc w:val="both"/>
        <w:rPr>
          <w:rFonts w:ascii="Times New Roman" w:hAnsi="Times New Roman" w:cs="Times New Roman"/>
          <w:i/>
          <w:iCs/>
          <w:szCs w:val="24"/>
        </w:rPr>
      </w:pPr>
      <w:r w:rsidRPr="00173096">
        <w:rPr>
          <w:rFonts w:ascii="Times New Roman" w:hAnsi="Times New Roman" w:cs="Times New Roman"/>
          <w:i/>
          <w:iCs/>
          <w:sz w:val="24"/>
          <w:szCs w:val="24"/>
        </w:rPr>
        <w:t>“</w:t>
      </w:r>
      <w:r w:rsidRPr="0021524A">
        <w:rPr>
          <w:rFonts w:ascii="Times New Roman" w:hAnsi="Times New Roman" w:cs="Times New Roman"/>
          <w:i/>
          <w:iCs/>
          <w:szCs w:val="24"/>
        </w:rPr>
        <w:t>Sometimes we might need contraceptive</w:t>
      </w:r>
      <w:r w:rsidR="0021524A" w:rsidRPr="0021524A">
        <w:rPr>
          <w:rFonts w:ascii="Times New Roman" w:hAnsi="Times New Roman" w:cs="Times New Roman"/>
          <w:i/>
          <w:iCs/>
          <w:szCs w:val="24"/>
        </w:rPr>
        <w:t>s</w:t>
      </w:r>
      <w:r w:rsidRPr="0021524A">
        <w:rPr>
          <w:rFonts w:ascii="Times New Roman" w:hAnsi="Times New Roman" w:cs="Times New Roman"/>
          <w:i/>
          <w:iCs/>
          <w:szCs w:val="24"/>
        </w:rPr>
        <w:t xml:space="preserve">, and at that time it might not be possible to go alone and get those things. If we take someone with </w:t>
      </w:r>
      <w:proofErr w:type="gramStart"/>
      <w:r w:rsidRPr="0021524A">
        <w:rPr>
          <w:rFonts w:ascii="Times New Roman" w:hAnsi="Times New Roman" w:cs="Times New Roman"/>
          <w:i/>
          <w:iCs/>
          <w:szCs w:val="24"/>
        </w:rPr>
        <w:t>us</w:t>
      </w:r>
      <w:proofErr w:type="gramEnd"/>
      <w:r w:rsidRPr="0021524A">
        <w:rPr>
          <w:rFonts w:ascii="Times New Roman" w:hAnsi="Times New Roman" w:cs="Times New Roman"/>
          <w:i/>
          <w:iCs/>
          <w:szCs w:val="24"/>
        </w:rPr>
        <w:t xml:space="preserve"> it’s also not easy to ask for contraceptive in front of others. </w:t>
      </w:r>
      <w:proofErr w:type="gramStart"/>
      <w:r w:rsidRPr="0021524A">
        <w:rPr>
          <w:rFonts w:ascii="Times New Roman" w:hAnsi="Times New Roman" w:cs="Times New Roman"/>
          <w:i/>
          <w:iCs/>
          <w:szCs w:val="24"/>
        </w:rPr>
        <w:t>Or</w:t>
      </w:r>
      <w:proofErr w:type="gramEnd"/>
      <w:r w:rsidRPr="0021524A">
        <w:rPr>
          <w:rFonts w:ascii="Times New Roman" w:hAnsi="Times New Roman" w:cs="Times New Roman"/>
          <w:i/>
          <w:iCs/>
          <w:szCs w:val="24"/>
        </w:rPr>
        <w:t xml:space="preserve"> there might be possibility of unwanted pregnancy so at that time for a checkup we can’t go alone and if we take someone, we might lose our confidentialities so those stress is always there. It’s not easy to go to hospital and get healthcare”.</w:t>
      </w:r>
    </w:p>
    <w:p w14:paraId="3DBD1EA3" w14:textId="505D4F44" w:rsidR="00022209" w:rsidRPr="00173096" w:rsidRDefault="00022209" w:rsidP="00173096">
      <w:pPr>
        <w:spacing w:line="240" w:lineRule="auto"/>
        <w:ind w:left="540"/>
        <w:jc w:val="both"/>
        <w:rPr>
          <w:rFonts w:ascii="Times New Roman" w:hAnsi="Times New Roman" w:cs="Times New Roman"/>
          <w:i/>
          <w:iCs/>
          <w:sz w:val="24"/>
          <w:szCs w:val="24"/>
        </w:rPr>
      </w:pPr>
      <w:r w:rsidRPr="0021524A">
        <w:rPr>
          <w:rFonts w:ascii="Times New Roman" w:hAnsi="Times New Roman" w:cs="Times New Roman"/>
          <w:i/>
          <w:iCs/>
          <w:szCs w:val="24"/>
        </w:rPr>
        <w:t xml:space="preserve">“We heard that there is excessive bleeding during abortion, so you have to take along someone with you. The friend I accompanied for abortion </w:t>
      </w:r>
      <w:proofErr w:type="gramStart"/>
      <w:r w:rsidRPr="0021524A">
        <w:rPr>
          <w:rFonts w:ascii="Times New Roman" w:hAnsi="Times New Roman" w:cs="Times New Roman"/>
          <w:i/>
          <w:iCs/>
          <w:szCs w:val="24"/>
        </w:rPr>
        <w:t>was told</w:t>
      </w:r>
      <w:proofErr w:type="gramEnd"/>
      <w:r w:rsidRPr="0021524A">
        <w:rPr>
          <w:rFonts w:ascii="Times New Roman" w:hAnsi="Times New Roman" w:cs="Times New Roman"/>
          <w:i/>
          <w:iCs/>
          <w:szCs w:val="24"/>
        </w:rPr>
        <w:t xml:space="preserve"> by the clinic to bring someone along. </w:t>
      </w:r>
      <w:proofErr w:type="gramStart"/>
      <w:r w:rsidRPr="0021524A">
        <w:rPr>
          <w:rFonts w:ascii="Times New Roman" w:hAnsi="Times New Roman" w:cs="Times New Roman"/>
          <w:i/>
          <w:iCs/>
          <w:szCs w:val="24"/>
        </w:rPr>
        <w:t>So</w:t>
      </w:r>
      <w:proofErr w:type="gramEnd"/>
      <w:r w:rsidRPr="0021524A">
        <w:rPr>
          <w:rFonts w:ascii="Times New Roman" w:hAnsi="Times New Roman" w:cs="Times New Roman"/>
          <w:i/>
          <w:iCs/>
          <w:szCs w:val="24"/>
        </w:rPr>
        <w:t>, she requested me to go with her. I feel it would be good to have similar ser</w:t>
      </w:r>
      <w:r w:rsidR="0021524A">
        <w:rPr>
          <w:rFonts w:ascii="Times New Roman" w:hAnsi="Times New Roman" w:cs="Times New Roman"/>
          <w:i/>
          <w:iCs/>
          <w:szCs w:val="24"/>
        </w:rPr>
        <w:t>vices like in the case of covid-</w:t>
      </w:r>
      <w:r w:rsidRPr="0021524A">
        <w:rPr>
          <w:rFonts w:ascii="Times New Roman" w:hAnsi="Times New Roman" w:cs="Times New Roman"/>
          <w:i/>
          <w:iCs/>
          <w:szCs w:val="24"/>
        </w:rPr>
        <w:t>19 infection whe</w:t>
      </w:r>
      <w:r w:rsidR="0021524A">
        <w:rPr>
          <w:rFonts w:ascii="Times New Roman" w:hAnsi="Times New Roman" w:cs="Times New Roman"/>
          <w:i/>
          <w:iCs/>
          <w:szCs w:val="24"/>
        </w:rPr>
        <w:t xml:space="preserve">re everything was taken care </w:t>
      </w:r>
      <w:r w:rsidRPr="0021524A">
        <w:rPr>
          <w:rFonts w:ascii="Times New Roman" w:hAnsi="Times New Roman" w:cs="Times New Roman"/>
          <w:i/>
          <w:iCs/>
          <w:szCs w:val="24"/>
        </w:rPr>
        <w:t xml:space="preserve">by hospital officials. We have seen that ambulance comes, takes the patients and bring them back. </w:t>
      </w:r>
      <w:proofErr w:type="gramStart"/>
      <w:r w:rsidRPr="0021524A">
        <w:rPr>
          <w:rFonts w:ascii="Times New Roman" w:hAnsi="Times New Roman" w:cs="Times New Roman"/>
          <w:i/>
          <w:iCs/>
          <w:szCs w:val="24"/>
        </w:rPr>
        <w:t>So</w:t>
      </w:r>
      <w:proofErr w:type="gramEnd"/>
      <w:r w:rsidRPr="0021524A">
        <w:rPr>
          <w:rFonts w:ascii="Times New Roman" w:hAnsi="Times New Roman" w:cs="Times New Roman"/>
          <w:i/>
          <w:iCs/>
          <w:szCs w:val="24"/>
        </w:rPr>
        <w:t xml:space="preserve">, it would be good if we also could just call for the service and there is someone </w:t>
      </w:r>
      <w:r w:rsidRPr="00173096">
        <w:rPr>
          <w:rFonts w:ascii="Times New Roman" w:hAnsi="Times New Roman" w:cs="Times New Roman"/>
          <w:i/>
          <w:iCs/>
          <w:sz w:val="24"/>
          <w:szCs w:val="24"/>
        </w:rPr>
        <w:t>from the hospital to take care of everything. We don’t need to take anyone with us.”</w:t>
      </w:r>
    </w:p>
    <w:p w14:paraId="1B4D2DF5" w14:textId="77777777" w:rsidR="00022209" w:rsidRPr="00173096" w:rsidRDefault="00022209" w:rsidP="00173096">
      <w:pPr>
        <w:pStyle w:val="Heading2"/>
        <w:numPr>
          <w:ilvl w:val="2"/>
          <w:numId w:val="17"/>
        </w:numPr>
        <w:spacing w:before="240" w:after="240" w:line="240" w:lineRule="auto"/>
        <w:ind w:hanging="360"/>
        <w:jc w:val="both"/>
        <w:rPr>
          <w:rFonts w:ascii="Times New Roman" w:hAnsi="Times New Roman" w:cs="Times New Roman"/>
          <w:b/>
          <w:bCs/>
          <w:color w:val="0070C0"/>
          <w:sz w:val="24"/>
          <w:szCs w:val="24"/>
        </w:rPr>
      </w:pPr>
      <w:bookmarkStart w:id="64" w:name="_Toc82788781"/>
      <w:bookmarkStart w:id="65" w:name="_Toc101222610"/>
      <w:r w:rsidRPr="00173096">
        <w:rPr>
          <w:rFonts w:ascii="Times New Roman" w:hAnsi="Times New Roman" w:cs="Times New Roman"/>
          <w:b/>
          <w:bCs/>
          <w:color w:val="0070C0"/>
          <w:sz w:val="24"/>
          <w:szCs w:val="24"/>
        </w:rPr>
        <w:t>Service acceptability: Experience with the health care providers</w:t>
      </w:r>
      <w:bookmarkEnd w:id="64"/>
      <w:bookmarkEnd w:id="65"/>
    </w:p>
    <w:p w14:paraId="7AE8C234" w14:textId="70C016C9" w:rsidR="00022209" w:rsidRPr="0021524A" w:rsidRDefault="00267E6C" w:rsidP="0021524A">
      <w:pPr>
        <w:jc w:val="both"/>
        <w:rPr>
          <w:rFonts w:ascii="Times New Roman" w:hAnsi="Times New Roman" w:cs="Times New Roman"/>
          <w:sz w:val="24"/>
        </w:rPr>
      </w:pPr>
      <w:bookmarkStart w:id="66" w:name="_Toc82788782"/>
      <w:bookmarkStart w:id="67" w:name="_Toc101222611"/>
      <w:r w:rsidRPr="0021524A">
        <w:rPr>
          <w:rFonts w:ascii="Times New Roman" w:hAnsi="Times New Roman" w:cs="Times New Roman"/>
          <w:sz w:val="24"/>
        </w:rPr>
        <w:t>During conversation</w:t>
      </w:r>
      <w:r w:rsidR="0021524A">
        <w:rPr>
          <w:rFonts w:ascii="Times New Roman" w:hAnsi="Times New Roman" w:cs="Times New Roman"/>
          <w:sz w:val="24"/>
        </w:rPr>
        <w:t>,</w:t>
      </w:r>
      <w:r w:rsidR="00022209" w:rsidRPr="0021524A">
        <w:rPr>
          <w:rFonts w:ascii="Times New Roman" w:hAnsi="Times New Roman" w:cs="Times New Roman"/>
          <w:sz w:val="24"/>
        </w:rPr>
        <w:t xml:space="preserve"> two of the participants share</w:t>
      </w:r>
      <w:r w:rsidRPr="0021524A">
        <w:rPr>
          <w:rFonts w:ascii="Times New Roman" w:hAnsi="Times New Roman" w:cs="Times New Roman"/>
          <w:sz w:val="24"/>
        </w:rPr>
        <w:t>d</w:t>
      </w:r>
      <w:r w:rsidR="00022209" w:rsidRPr="0021524A">
        <w:rPr>
          <w:rFonts w:ascii="Times New Roman" w:hAnsi="Times New Roman" w:cs="Times New Roman"/>
          <w:sz w:val="24"/>
        </w:rPr>
        <w:t xml:space="preserve"> that their experience at the health service facilities were good and they did not have any bad experience, the rest shared that their experience was not so pleasant. They</w:t>
      </w:r>
      <w:r w:rsidR="0021524A">
        <w:rPr>
          <w:rFonts w:ascii="Times New Roman" w:hAnsi="Times New Roman" w:cs="Times New Roman"/>
          <w:sz w:val="24"/>
        </w:rPr>
        <w:t xml:space="preserve"> </w:t>
      </w:r>
      <w:r w:rsidR="0021524A" w:rsidRPr="0021524A">
        <w:rPr>
          <w:rFonts w:ascii="Times New Roman" w:hAnsi="Times New Roman" w:cs="Times New Roman"/>
          <w:sz w:val="24"/>
        </w:rPr>
        <w:t>either have</w:t>
      </w:r>
      <w:r w:rsidR="0021524A">
        <w:rPr>
          <w:rFonts w:ascii="Times New Roman" w:hAnsi="Times New Roman" w:cs="Times New Roman"/>
          <w:sz w:val="24"/>
        </w:rPr>
        <w:t xml:space="preserve"> had</w:t>
      </w:r>
      <w:r w:rsidR="00022209" w:rsidRPr="0021524A">
        <w:rPr>
          <w:rFonts w:ascii="Times New Roman" w:hAnsi="Times New Roman" w:cs="Times New Roman"/>
          <w:sz w:val="24"/>
        </w:rPr>
        <w:t xml:space="preserve"> unpleasant experience themselves or have heard about friends’ experience.</w:t>
      </w:r>
      <w:bookmarkEnd w:id="66"/>
      <w:bookmarkEnd w:id="67"/>
      <w:r w:rsidRPr="0021524A">
        <w:rPr>
          <w:rFonts w:ascii="Times New Roman" w:hAnsi="Times New Roman" w:cs="Times New Roman"/>
          <w:sz w:val="24"/>
        </w:rPr>
        <w:t xml:space="preserve"> These include:</w:t>
      </w:r>
    </w:p>
    <w:p w14:paraId="4E6F398E" w14:textId="181C8E38" w:rsidR="00022209" w:rsidRPr="0021524A" w:rsidRDefault="00022209" w:rsidP="0021524A">
      <w:pPr>
        <w:jc w:val="both"/>
        <w:rPr>
          <w:rFonts w:ascii="Times New Roman" w:hAnsi="Times New Roman" w:cs="Times New Roman"/>
          <w:sz w:val="24"/>
        </w:rPr>
      </w:pPr>
      <w:bookmarkStart w:id="68" w:name="_Toc82788783"/>
      <w:bookmarkStart w:id="69" w:name="_Toc101222612"/>
      <w:r w:rsidRPr="0021524A">
        <w:rPr>
          <w:rFonts w:ascii="Times New Roman" w:hAnsi="Times New Roman" w:cs="Times New Roman"/>
          <w:b/>
          <w:sz w:val="24"/>
        </w:rPr>
        <w:t>Demeaning behavior:</w:t>
      </w:r>
      <w:r w:rsidRPr="0021524A">
        <w:rPr>
          <w:rFonts w:ascii="Times New Roman" w:hAnsi="Times New Roman" w:cs="Times New Roman"/>
          <w:sz w:val="24"/>
        </w:rPr>
        <w:t xml:space="preserve"> Participants use</w:t>
      </w:r>
      <w:r w:rsidR="00267E6C" w:rsidRPr="0021524A">
        <w:rPr>
          <w:rFonts w:ascii="Times New Roman" w:hAnsi="Times New Roman" w:cs="Times New Roman"/>
          <w:sz w:val="24"/>
        </w:rPr>
        <w:t>d</w:t>
      </w:r>
      <w:r w:rsidRPr="0021524A">
        <w:rPr>
          <w:rFonts w:ascii="Times New Roman" w:hAnsi="Times New Roman" w:cs="Times New Roman"/>
          <w:sz w:val="24"/>
        </w:rPr>
        <w:t xml:space="preserve"> the word “differently” to describe the </w:t>
      </w:r>
      <w:r w:rsidR="00EC2D2E" w:rsidRPr="0021524A">
        <w:rPr>
          <w:rFonts w:ascii="Times New Roman" w:hAnsi="Times New Roman" w:cs="Times New Roman"/>
          <w:sz w:val="24"/>
        </w:rPr>
        <w:t xml:space="preserve">conduct of the service providers </w:t>
      </w:r>
      <w:r w:rsidR="00FA6850">
        <w:rPr>
          <w:rFonts w:ascii="Times New Roman" w:hAnsi="Times New Roman" w:cs="Times New Roman"/>
          <w:sz w:val="24"/>
        </w:rPr>
        <w:t>towards them and explained</w:t>
      </w:r>
      <w:r w:rsidRPr="0021524A">
        <w:rPr>
          <w:rFonts w:ascii="Times New Roman" w:hAnsi="Times New Roman" w:cs="Times New Roman"/>
          <w:sz w:val="24"/>
        </w:rPr>
        <w:t xml:space="preserve"> they feel they </w:t>
      </w:r>
      <w:proofErr w:type="gramStart"/>
      <w:r w:rsidRPr="0021524A">
        <w:rPr>
          <w:rFonts w:ascii="Times New Roman" w:hAnsi="Times New Roman" w:cs="Times New Roman"/>
          <w:sz w:val="24"/>
        </w:rPr>
        <w:t>have been treated</w:t>
      </w:r>
      <w:proofErr w:type="gramEnd"/>
      <w:r w:rsidRPr="0021524A">
        <w:rPr>
          <w:rFonts w:ascii="Times New Roman" w:hAnsi="Times New Roman" w:cs="Times New Roman"/>
          <w:sz w:val="24"/>
        </w:rPr>
        <w:t xml:space="preserve"> differently than others. They have experienced delays in being attended and have been m</w:t>
      </w:r>
      <w:r w:rsidR="00FA6850">
        <w:rPr>
          <w:rFonts w:ascii="Times New Roman" w:hAnsi="Times New Roman" w:cs="Times New Roman"/>
          <w:sz w:val="24"/>
        </w:rPr>
        <w:t xml:space="preserve">ade to wait longer than others. They </w:t>
      </w:r>
      <w:r w:rsidRPr="0021524A">
        <w:rPr>
          <w:rFonts w:ascii="Times New Roman" w:hAnsi="Times New Roman" w:cs="Times New Roman"/>
          <w:sz w:val="24"/>
        </w:rPr>
        <w:t xml:space="preserve">are aware of the fact that hospital (and any other services) are mandated to give priority to children, elderly, pregnant women and </w:t>
      </w:r>
      <w:r w:rsidR="002E36B9" w:rsidRPr="0021524A">
        <w:rPr>
          <w:rFonts w:ascii="Times New Roman" w:hAnsi="Times New Roman" w:cs="Times New Roman"/>
          <w:sz w:val="24"/>
        </w:rPr>
        <w:t xml:space="preserve">persons with </w:t>
      </w:r>
      <w:proofErr w:type="gramStart"/>
      <w:r w:rsidR="002E36B9" w:rsidRPr="0021524A">
        <w:rPr>
          <w:rFonts w:ascii="Times New Roman" w:hAnsi="Times New Roman" w:cs="Times New Roman"/>
          <w:sz w:val="24"/>
        </w:rPr>
        <w:t xml:space="preserve">disabilities </w:t>
      </w:r>
      <w:r w:rsidR="00FA6850">
        <w:rPr>
          <w:rFonts w:ascii="Times New Roman" w:hAnsi="Times New Roman" w:cs="Times New Roman"/>
          <w:sz w:val="24"/>
        </w:rPr>
        <w:t>,</w:t>
      </w:r>
      <w:proofErr w:type="gramEnd"/>
      <w:r w:rsidR="00FA6850">
        <w:rPr>
          <w:rFonts w:ascii="Times New Roman" w:hAnsi="Times New Roman" w:cs="Times New Roman"/>
          <w:sz w:val="24"/>
        </w:rPr>
        <w:t xml:space="preserve"> however, they said that, </w:t>
      </w:r>
      <w:r w:rsidRPr="0021524A">
        <w:rPr>
          <w:rFonts w:ascii="Times New Roman" w:hAnsi="Times New Roman" w:cs="Times New Roman"/>
          <w:sz w:val="24"/>
        </w:rPr>
        <w:t>“this does not happen”.</w:t>
      </w:r>
      <w:bookmarkEnd w:id="68"/>
      <w:bookmarkEnd w:id="69"/>
      <w:r w:rsidRPr="0021524A">
        <w:rPr>
          <w:rFonts w:ascii="Times New Roman" w:hAnsi="Times New Roman" w:cs="Times New Roman"/>
          <w:sz w:val="24"/>
        </w:rPr>
        <w:t xml:space="preserve"> </w:t>
      </w:r>
    </w:p>
    <w:p w14:paraId="1BFFCF62" w14:textId="1AF6363F" w:rsidR="00022209" w:rsidRPr="0021524A" w:rsidRDefault="00022209" w:rsidP="0021524A">
      <w:pPr>
        <w:jc w:val="both"/>
        <w:rPr>
          <w:rFonts w:ascii="Times New Roman" w:hAnsi="Times New Roman" w:cs="Times New Roman"/>
          <w:sz w:val="24"/>
        </w:rPr>
      </w:pPr>
      <w:bookmarkStart w:id="70" w:name="_Toc82788784"/>
      <w:bookmarkStart w:id="71" w:name="_Toc101222613"/>
      <w:r w:rsidRPr="0021524A">
        <w:rPr>
          <w:rFonts w:ascii="Times New Roman" w:hAnsi="Times New Roman" w:cs="Times New Roman"/>
          <w:sz w:val="24"/>
        </w:rPr>
        <w:t>The participants also describe</w:t>
      </w:r>
      <w:r w:rsidR="00267E6C" w:rsidRPr="0021524A">
        <w:rPr>
          <w:rFonts w:ascii="Times New Roman" w:hAnsi="Times New Roman" w:cs="Times New Roman"/>
          <w:sz w:val="24"/>
        </w:rPr>
        <w:t>d</w:t>
      </w:r>
      <w:r w:rsidRPr="0021524A">
        <w:rPr>
          <w:rFonts w:ascii="Times New Roman" w:hAnsi="Times New Roman" w:cs="Times New Roman"/>
          <w:sz w:val="24"/>
        </w:rPr>
        <w:t xml:space="preserve"> their feeling</w:t>
      </w:r>
      <w:r w:rsidR="0021524A">
        <w:rPr>
          <w:rFonts w:ascii="Times New Roman" w:hAnsi="Times New Roman" w:cs="Times New Roman"/>
          <w:sz w:val="24"/>
        </w:rPr>
        <w:t>s</w:t>
      </w:r>
      <w:r w:rsidRPr="0021524A">
        <w:rPr>
          <w:rFonts w:ascii="Times New Roman" w:hAnsi="Times New Roman" w:cs="Times New Roman"/>
          <w:sz w:val="24"/>
        </w:rPr>
        <w:t xml:space="preserve"> of being ‘teased’ by health professionals, and explains that to include being </w:t>
      </w:r>
      <w:proofErr w:type="gramStart"/>
      <w:r w:rsidRPr="0021524A">
        <w:rPr>
          <w:rFonts w:ascii="Times New Roman" w:hAnsi="Times New Roman" w:cs="Times New Roman"/>
          <w:sz w:val="24"/>
        </w:rPr>
        <w:t>ridiculed</w:t>
      </w:r>
      <w:proofErr w:type="gramEnd"/>
      <w:r w:rsidRPr="0021524A">
        <w:rPr>
          <w:rFonts w:ascii="Times New Roman" w:hAnsi="Times New Roman" w:cs="Times New Roman"/>
          <w:sz w:val="24"/>
        </w:rPr>
        <w:t xml:space="preserve"> with reference to sex and m</w:t>
      </w:r>
      <w:r w:rsidR="0021524A">
        <w:rPr>
          <w:rFonts w:ascii="Times New Roman" w:hAnsi="Times New Roman" w:cs="Times New Roman"/>
          <w:sz w:val="24"/>
        </w:rPr>
        <w:t xml:space="preserve">arriage (‘pre-marital sex’) and </w:t>
      </w:r>
      <w:r w:rsidRPr="0021524A">
        <w:rPr>
          <w:rFonts w:ascii="Times New Roman" w:hAnsi="Times New Roman" w:cs="Times New Roman"/>
          <w:sz w:val="24"/>
        </w:rPr>
        <w:t>treated in a demeaning manner as the participants state</w:t>
      </w:r>
      <w:r w:rsidR="00267E6C" w:rsidRPr="0021524A">
        <w:rPr>
          <w:rFonts w:ascii="Times New Roman" w:hAnsi="Times New Roman" w:cs="Times New Roman"/>
          <w:sz w:val="24"/>
        </w:rPr>
        <w:t>d</w:t>
      </w:r>
      <w:r w:rsidRPr="0021524A">
        <w:rPr>
          <w:rFonts w:ascii="Times New Roman" w:hAnsi="Times New Roman" w:cs="Times New Roman"/>
          <w:sz w:val="24"/>
        </w:rPr>
        <w:t>:</w:t>
      </w:r>
      <w:bookmarkEnd w:id="70"/>
      <w:bookmarkEnd w:id="71"/>
    </w:p>
    <w:p w14:paraId="3FC3B16D" w14:textId="4195794B" w:rsidR="00022209" w:rsidRPr="0021524A" w:rsidRDefault="00022209" w:rsidP="00173096">
      <w:pPr>
        <w:spacing w:line="240" w:lineRule="auto"/>
        <w:ind w:left="540"/>
        <w:jc w:val="both"/>
        <w:rPr>
          <w:rFonts w:ascii="Times New Roman" w:hAnsi="Times New Roman" w:cs="Times New Roman"/>
          <w:i/>
          <w:iCs/>
          <w:szCs w:val="24"/>
        </w:rPr>
      </w:pPr>
      <w:r w:rsidRPr="0021524A">
        <w:rPr>
          <w:rFonts w:ascii="Times New Roman" w:hAnsi="Times New Roman" w:cs="Times New Roman"/>
          <w:i/>
          <w:iCs/>
          <w:szCs w:val="24"/>
        </w:rPr>
        <w:t xml:space="preserve">“At the door itself, the doctors ask why </w:t>
      </w:r>
      <w:proofErr w:type="gramStart"/>
      <w:r w:rsidR="0021524A" w:rsidRPr="0021524A">
        <w:rPr>
          <w:rFonts w:ascii="Times New Roman" w:hAnsi="Times New Roman" w:cs="Times New Roman"/>
          <w:i/>
          <w:iCs/>
          <w:szCs w:val="24"/>
        </w:rPr>
        <w:t xml:space="preserve">are </w:t>
      </w:r>
      <w:r w:rsidR="0021524A">
        <w:rPr>
          <w:rFonts w:ascii="Times New Roman" w:hAnsi="Times New Roman" w:cs="Times New Roman"/>
          <w:i/>
          <w:iCs/>
          <w:szCs w:val="24"/>
        </w:rPr>
        <w:t>you</w:t>
      </w:r>
      <w:proofErr w:type="gramEnd"/>
      <w:r w:rsidR="0021524A">
        <w:rPr>
          <w:rFonts w:ascii="Times New Roman" w:hAnsi="Times New Roman" w:cs="Times New Roman"/>
          <w:i/>
          <w:iCs/>
          <w:szCs w:val="24"/>
        </w:rPr>
        <w:t xml:space="preserve"> here? D</w:t>
      </w:r>
      <w:r w:rsidRPr="0021524A">
        <w:rPr>
          <w:rFonts w:ascii="Times New Roman" w:hAnsi="Times New Roman" w:cs="Times New Roman"/>
          <w:i/>
          <w:iCs/>
          <w:szCs w:val="24"/>
        </w:rPr>
        <w:t>id you come after sex? Are you married?”</w:t>
      </w:r>
    </w:p>
    <w:p w14:paraId="517A7FBC" w14:textId="397827C3" w:rsidR="00022209" w:rsidRPr="0021524A" w:rsidRDefault="00022209" w:rsidP="0021524A">
      <w:pPr>
        <w:rPr>
          <w:rFonts w:ascii="Times New Roman" w:hAnsi="Times New Roman" w:cs="Times New Roman"/>
          <w:sz w:val="24"/>
        </w:rPr>
      </w:pPr>
      <w:bookmarkStart w:id="72" w:name="_Toc82788785"/>
      <w:bookmarkStart w:id="73" w:name="_Toc101222614"/>
      <w:r w:rsidRPr="0021524A">
        <w:rPr>
          <w:rFonts w:ascii="Times New Roman" w:hAnsi="Times New Roman" w:cs="Times New Roman"/>
          <w:sz w:val="24"/>
        </w:rPr>
        <w:t>Participants have heard similar stories of their friends as well</w:t>
      </w:r>
      <w:bookmarkEnd w:id="72"/>
      <w:bookmarkEnd w:id="73"/>
      <w:r w:rsidR="0021524A">
        <w:rPr>
          <w:rFonts w:ascii="Times New Roman" w:hAnsi="Times New Roman" w:cs="Times New Roman"/>
          <w:sz w:val="24"/>
        </w:rPr>
        <w:t>,</w:t>
      </w:r>
    </w:p>
    <w:p w14:paraId="638320AB" w14:textId="77777777" w:rsidR="00022209" w:rsidRPr="0021524A" w:rsidRDefault="00022209" w:rsidP="00173096">
      <w:pPr>
        <w:spacing w:line="240" w:lineRule="auto"/>
        <w:ind w:left="540"/>
        <w:jc w:val="both"/>
        <w:rPr>
          <w:rFonts w:ascii="Times New Roman" w:hAnsi="Times New Roman" w:cs="Times New Roman"/>
          <w:i/>
          <w:iCs/>
          <w:szCs w:val="24"/>
        </w:rPr>
      </w:pPr>
      <w:r w:rsidRPr="0021524A">
        <w:rPr>
          <w:rFonts w:ascii="Times New Roman" w:hAnsi="Times New Roman" w:cs="Times New Roman"/>
          <w:i/>
          <w:iCs/>
          <w:szCs w:val="24"/>
        </w:rPr>
        <w:t>“One of my friends had white discharge problem and I went with her to see the doctor. While examining her doctor inserted her fingers into her vaginal. When my friend screamed with pain, doctor scolded her saying ‘when having sex, you didn’t have pain now while checking you feel pain’. She never had sex.”</w:t>
      </w:r>
    </w:p>
    <w:p w14:paraId="38892400" w14:textId="30056723" w:rsidR="00022209" w:rsidRPr="00FA6850" w:rsidRDefault="00022209" w:rsidP="00FA6850">
      <w:pPr>
        <w:rPr>
          <w:rFonts w:ascii="Times New Roman" w:hAnsi="Times New Roman" w:cs="Times New Roman"/>
          <w:sz w:val="24"/>
        </w:rPr>
      </w:pPr>
      <w:bookmarkStart w:id="74" w:name="_Toc82788786"/>
      <w:bookmarkStart w:id="75" w:name="_Toc101222615"/>
      <w:bookmarkStart w:id="76" w:name="_Hlk91067798"/>
      <w:r w:rsidRPr="00FA6850">
        <w:rPr>
          <w:rFonts w:ascii="Times New Roman" w:hAnsi="Times New Roman" w:cs="Times New Roman"/>
          <w:sz w:val="24"/>
        </w:rPr>
        <w:t>The participants also share</w:t>
      </w:r>
      <w:r w:rsidR="00267E6C" w:rsidRPr="00FA6850">
        <w:rPr>
          <w:rFonts w:ascii="Times New Roman" w:hAnsi="Times New Roman" w:cs="Times New Roman"/>
          <w:sz w:val="24"/>
        </w:rPr>
        <w:t>d</w:t>
      </w:r>
      <w:r w:rsidRPr="00FA6850">
        <w:rPr>
          <w:rFonts w:ascii="Times New Roman" w:hAnsi="Times New Roman" w:cs="Times New Roman"/>
          <w:sz w:val="24"/>
        </w:rPr>
        <w:t xml:space="preserve"> of being discouraged and ridiculed for seeking services, hinting that they do not ‘need it’ as participants share</w:t>
      </w:r>
      <w:r w:rsidR="00267E6C" w:rsidRPr="00FA6850">
        <w:rPr>
          <w:rFonts w:ascii="Times New Roman" w:hAnsi="Times New Roman" w:cs="Times New Roman"/>
          <w:sz w:val="24"/>
        </w:rPr>
        <w:t>d</w:t>
      </w:r>
      <w:bookmarkEnd w:id="74"/>
      <w:bookmarkEnd w:id="75"/>
      <w:r w:rsidR="00FA6850">
        <w:rPr>
          <w:rFonts w:ascii="Times New Roman" w:hAnsi="Times New Roman" w:cs="Times New Roman"/>
          <w:sz w:val="24"/>
        </w:rPr>
        <w:t>,</w:t>
      </w:r>
    </w:p>
    <w:bookmarkEnd w:id="76"/>
    <w:p w14:paraId="0036F2B7" w14:textId="587E6440" w:rsidR="00022209" w:rsidRPr="00FA6850" w:rsidRDefault="00022209" w:rsidP="00173096">
      <w:pPr>
        <w:spacing w:line="240" w:lineRule="auto"/>
        <w:ind w:left="540"/>
        <w:jc w:val="both"/>
        <w:rPr>
          <w:rFonts w:ascii="Times New Roman" w:hAnsi="Times New Roman" w:cs="Times New Roman"/>
          <w:i/>
          <w:iCs/>
          <w:szCs w:val="24"/>
        </w:rPr>
      </w:pPr>
      <w:r w:rsidRPr="00FA6850">
        <w:rPr>
          <w:rFonts w:ascii="Times New Roman" w:hAnsi="Times New Roman" w:cs="Times New Roman"/>
          <w:i/>
          <w:iCs/>
          <w:szCs w:val="24"/>
        </w:rPr>
        <w:t>“One of my friends went to get her vagina checked, as she was having some problem. She felt it was smaller than normal. But the doctor scolded her saying ‘</w:t>
      </w:r>
      <w:proofErr w:type="gramStart"/>
      <w:r w:rsidR="00FA6850">
        <w:rPr>
          <w:rFonts w:ascii="Times New Roman" w:hAnsi="Times New Roman" w:cs="Times New Roman"/>
          <w:i/>
          <w:iCs/>
          <w:szCs w:val="24"/>
        </w:rPr>
        <w:t>it's</w:t>
      </w:r>
      <w:proofErr w:type="gramEnd"/>
      <w:r w:rsidRPr="00FA6850">
        <w:rPr>
          <w:rFonts w:ascii="Times New Roman" w:hAnsi="Times New Roman" w:cs="Times New Roman"/>
          <w:i/>
          <w:iCs/>
          <w:szCs w:val="24"/>
        </w:rPr>
        <w:t xml:space="preserve"> okay, what better do you want than this’. We are blind and </w:t>
      </w:r>
      <w:r w:rsidR="00734FB7" w:rsidRPr="00FA6850">
        <w:rPr>
          <w:rFonts w:ascii="Times New Roman" w:hAnsi="Times New Roman" w:cs="Times New Roman"/>
          <w:i/>
          <w:iCs/>
          <w:szCs w:val="24"/>
        </w:rPr>
        <w:t xml:space="preserve">have </w:t>
      </w:r>
      <w:r w:rsidRPr="00FA6850">
        <w:rPr>
          <w:rFonts w:ascii="Times New Roman" w:hAnsi="Times New Roman" w:cs="Times New Roman"/>
          <w:i/>
          <w:iCs/>
          <w:szCs w:val="24"/>
        </w:rPr>
        <w:t>never seen or know how the vagina look like. How are we supposed to know?</w:t>
      </w:r>
    </w:p>
    <w:p w14:paraId="5709FA5F" w14:textId="6A6CD0F6" w:rsidR="00022209" w:rsidRPr="00FA6850" w:rsidRDefault="00022209" w:rsidP="00173096">
      <w:pPr>
        <w:spacing w:line="240" w:lineRule="auto"/>
        <w:ind w:left="540"/>
        <w:jc w:val="both"/>
        <w:rPr>
          <w:rFonts w:ascii="Times New Roman" w:hAnsi="Times New Roman" w:cs="Times New Roman"/>
          <w:i/>
          <w:iCs/>
          <w:szCs w:val="24"/>
        </w:rPr>
      </w:pPr>
      <w:r w:rsidRPr="00FA6850">
        <w:rPr>
          <w:rFonts w:ascii="Times New Roman" w:hAnsi="Times New Roman" w:cs="Times New Roman"/>
          <w:i/>
          <w:iCs/>
          <w:szCs w:val="24"/>
        </w:rPr>
        <w:lastRenderedPageBreak/>
        <w:t xml:space="preserve">“When we go to seek services like to get I-pill or to get pregnancy test we get comments like “why </w:t>
      </w:r>
      <w:r w:rsidR="00121F4D" w:rsidRPr="00FA6850">
        <w:rPr>
          <w:rFonts w:ascii="Times New Roman" w:hAnsi="Times New Roman" w:cs="Times New Roman"/>
          <w:i/>
          <w:iCs/>
          <w:szCs w:val="24"/>
        </w:rPr>
        <w:t>does persons</w:t>
      </w:r>
      <w:r w:rsidR="00DD3771" w:rsidRPr="00FA6850">
        <w:rPr>
          <w:rFonts w:ascii="Times New Roman" w:hAnsi="Times New Roman" w:cs="Times New Roman"/>
          <w:i/>
          <w:iCs/>
          <w:szCs w:val="24"/>
        </w:rPr>
        <w:t xml:space="preserve"> </w:t>
      </w:r>
      <w:r w:rsidR="003D52C4" w:rsidRPr="00FA6850">
        <w:rPr>
          <w:rFonts w:ascii="Times New Roman" w:hAnsi="Times New Roman" w:cs="Times New Roman"/>
          <w:i/>
          <w:iCs/>
          <w:szCs w:val="24"/>
        </w:rPr>
        <w:t>with disabilities</w:t>
      </w:r>
      <w:r w:rsidR="00DD3771" w:rsidRPr="00FA6850">
        <w:rPr>
          <w:rFonts w:ascii="Times New Roman" w:hAnsi="Times New Roman" w:cs="Times New Roman"/>
          <w:i/>
          <w:iCs/>
          <w:szCs w:val="24"/>
        </w:rPr>
        <w:t xml:space="preserve"> </w:t>
      </w:r>
      <w:r w:rsidR="00FA6850">
        <w:rPr>
          <w:rFonts w:ascii="Times New Roman" w:hAnsi="Times New Roman" w:cs="Times New Roman"/>
          <w:i/>
          <w:iCs/>
          <w:szCs w:val="24"/>
        </w:rPr>
        <w:t xml:space="preserve">need this? Or </w:t>
      </w:r>
      <w:proofErr w:type="gramStart"/>
      <w:r w:rsidRPr="00FA6850">
        <w:rPr>
          <w:rFonts w:ascii="Times New Roman" w:hAnsi="Times New Roman" w:cs="Times New Roman"/>
          <w:i/>
          <w:iCs/>
          <w:szCs w:val="24"/>
        </w:rPr>
        <w:t>Is</w:t>
      </w:r>
      <w:proofErr w:type="gramEnd"/>
      <w:r w:rsidRPr="00FA6850">
        <w:rPr>
          <w:rFonts w:ascii="Times New Roman" w:hAnsi="Times New Roman" w:cs="Times New Roman"/>
          <w:i/>
          <w:iCs/>
          <w:szCs w:val="24"/>
        </w:rPr>
        <w:t xml:space="preserve"> it possible </w:t>
      </w:r>
      <w:r w:rsidR="00121F4D" w:rsidRPr="00FA6850">
        <w:rPr>
          <w:rFonts w:ascii="Times New Roman" w:hAnsi="Times New Roman" w:cs="Times New Roman"/>
          <w:i/>
          <w:iCs/>
          <w:szCs w:val="24"/>
        </w:rPr>
        <w:t>with persons</w:t>
      </w:r>
      <w:r w:rsidR="00DD3771" w:rsidRPr="00FA6850">
        <w:rPr>
          <w:rFonts w:ascii="Times New Roman" w:hAnsi="Times New Roman" w:cs="Times New Roman"/>
          <w:i/>
          <w:iCs/>
          <w:szCs w:val="24"/>
        </w:rPr>
        <w:t xml:space="preserve"> </w:t>
      </w:r>
      <w:r w:rsidR="003D52C4" w:rsidRPr="00FA6850">
        <w:rPr>
          <w:rFonts w:ascii="Times New Roman" w:hAnsi="Times New Roman" w:cs="Times New Roman"/>
          <w:i/>
          <w:iCs/>
          <w:szCs w:val="24"/>
        </w:rPr>
        <w:t xml:space="preserve">with </w:t>
      </w:r>
      <w:r w:rsidR="00E728F0" w:rsidRPr="00FA6850">
        <w:rPr>
          <w:rFonts w:ascii="Times New Roman" w:hAnsi="Times New Roman" w:cs="Times New Roman"/>
          <w:i/>
          <w:iCs/>
          <w:szCs w:val="24"/>
        </w:rPr>
        <w:t>disabilities</w:t>
      </w:r>
      <w:r w:rsidR="00FA6850">
        <w:rPr>
          <w:rFonts w:ascii="Times New Roman" w:hAnsi="Times New Roman" w:cs="Times New Roman"/>
          <w:i/>
          <w:iCs/>
          <w:szCs w:val="24"/>
        </w:rPr>
        <w:t>?</w:t>
      </w:r>
      <w:r w:rsidR="00E728F0" w:rsidRPr="00FA6850">
        <w:rPr>
          <w:rFonts w:ascii="Times New Roman" w:hAnsi="Times New Roman" w:cs="Times New Roman"/>
          <w:i/>
          <w:iCs/>
          <w:szCs w:val="24"/>
        </w:rPr>
        <w:t>”</w:t>
      </w:r>
      <w:r w:rsidRPr="00FA6850">
        <w:rPr>
          <w:rFonts w:ascii="Times New Roman" w:hAnsi="Times New Roman" w:cs="Times New Roman"/>
          <w:i/>
          <w:iCs/>
          <w:szCs w:val="24"/>
        </w:rPr>
        <w:t xml:space="preserve"> </w:t>
      </w:r>
    </w:p>
    <w:p w14:paraId="355442AC" w14:textId="3C826906" w:rsidR="00121F4D" w:rsidRPr="00FA6850" w:rsidRDefault="00121F4D" w:rsidP="00FA6850">
      <w:pPr>
        <w:jc w:val="both"/>
        <w:rPr>
          <w:rFonts w:ascii="Times New Roman" w:hAnsi="Times New Roman" w:cs="Times New Roman"/>
          <w:sz w:val="24"/>
        </w:rPr>
      </w:pPr>
      <w:bookmarkStart w:id="77" w:name="_Toc82788787"/>
      <w:bookmarkStart w:id="78" w:name="_Toc101222616"/>
      <w:r w:rsidRPr="00FA6850">
        <w:rPr>
          <w:rFonts w:ascii="Times New Roman" w:hAnsi="Times New Roman" w:cs="Times New Roman"/>
          <w:sz w:val="24"/>
        </w:rPr>
        <w:t>The research also found that comment were/are passed on to girls and women with disabilities emphasizing the notion that such ind</w:t>
      </w:r>
      <w:r w:rsidR="00FA6850">
        <w:rPr>
          <w:rFonts w:ascii="Times New Roman" w:hAnsi="Times New Roman" w:cs="Times New Roman"/>
          <w:sz w:val="24"/>
        </w:rPr>
        <w:t xml:space="preserve">ividuals are weak and </w:t>
      </w:r>
      <w:proofErr w:type="gramStart"/>
      <w:r w:rsidR="00FA6850">
        <w:rPr>
          <w:rFonts w:ascii="Times New Roman" w:hAnsi="Times New Roman" w:cs="Times New Roman"/>
          <w:sz w:val="24"/>
        </w:rPr>
        <w:t>incapable,</w:t>
      </w:r>
      <w:proofErr w:type="gramEnd"/>
      <w:r w:rsidR="00FA6850">
        <w:rPr>
          <w:rFonts w:ascii="Times New Roman" w:hAnsi="Times New Roman" w:cs="Times New Roman"/>
          <w:sz w:val="24"/>
        </w:rPr>
        <w:t xml:space="preserve"> t</w:t>
      </w:r>
      <w:r w:rsidRPr="00FA6850">
        <w:rPr>
          <w:rFonts w:ascii="Times New Roman" w:hAnsi="Times New Roman" w:cs="Times New Roman"/>
          <w:sz w:val="24"/>
        </w:rPr>
        <w:t>herefore</w:t>
      </w:r>
      <w:r w:rsidR="00FA6850">
        <w:rPr>
          <w:rFonts w:ascii="Times New Roman" w:hAnsi="Times New Roman" w:cs="Times New Roman"/>
          <w:sz w:val="24"/>
        </w:rPr>
        <w:t>,</w:t>
      </w:r>
      <w:r w:rsidRPr="00FA6850">
        <w:rPr>
          <w:rFonts w:ascii="Times New Roman" w:hAnsi="Times New Roman" w:cs="Times New Roman"/>
          <w:sz w:val="24"/>
        </w:rPr>
        <w:t xml:space="preserve"> they are un</w:t>
      </w:r>
      <w:r w:rsidR="00FA6850">
        <w:rPr>
          <w:rFonts w:ascii="Times New Roman" w:hAnsi="Times New Roman" w:cs="Times New Roman"/>
          <w:sz w:val="24"/>
        </w:rPr>
        <w:t xml:space="preserve">fit or unable to bear children. </w:t>
      </w:r>
      <w:r w:rsidRPr="00FA6850">
        <w:rPr>
          <w:rFonts w:ascii="Times New Roman" w:hAnsi="Times New Roman" w:cs="Times New Roman"/>
          <w:sz w:val="24"/>
        </w:rPr>
        <w:t>Consequently, this leads to providing sugg</w:t>
      </w:r>
      <w:r w:rsidR="00FA6850">
        <w:rPr>
          <w:rFonts w:ascii="Times New Roman" w:hAnsi="Times New Roman" w:cs="Times New Roman"/>
          <w:sz w:val="24"/>
        </w:rPr>
        <w:t>estions for abortion and avoiding future pregnancy</w:t>
      </w:r>
      <w:r w:rsidRPr="00FA6850">
        <w:rPr>
          <w:rFonts w:ascii="Times New Roman" w:hAnsi="Times New Roman" w:cs="Times New Roman"/>
          <w:sz w:val="24"/>
        </w:rPr>
        <w:t>. According to participants, they did not receive proper (pre/post-natal) care or attention as the doctors believed that they were not capable of caring for their children. One of the participants further</w:t>
      </w:r>
      <w:r w:rsidR="00FA6850">
        <w:rPr>
          <w:rFonts w:ascii="Times New Roman" w:hAnsi="Times New Roman" w:cs="Times New Roman"/>
          <w:sz w:val="24"/>
        </w:rPr>
        <w:t xml:space="preserve"> explained her experience,</w:t>
      </w:r>
      <w:r w:rsidRPr="00FA6850">
        <w:rPr>
          <w:rFonts w:ascii="Times New Roman" w:hAnsi="Times New Roman" w:cs="Times New Roman"/>
          <w:sz w:val="24"/>
        </w:rPr>
        <w:t xml:space="preserve"> </w:t>
      </w:r>
      <w:bookmarkEnd w:id="77"/>
      <w:bookmarkEnd w:id="78"/>
    </w:p>
    <w:p w14:paraId="663C9261" w14:textId="584F48C3" w:rsidR="00022209" w:rsidRPr="00FA6850" w:rsidRDefault="00FA6850" w:rsidP="00FA6850">
      <w:pPr>
        <w:ind w:left="720"/>
        <w:rPr>
          <w:rFonts w:ascii="Times New Roman" w:hAnsi="Times New Roman" w:cs="Times New Roman"/>
          <w:i/>
          <w:iCs/>
        </w:rPr>
      </w:pPr>
      <w:r>
        <w:rPr>
          <w:rFonts w:ascii="Times New Roman" w:hAnsi="Times New Roman" w:cs="Times New Roman"/>
          <w:i/>
          <w:iCs/>
        </w:rPr>
        <w:t>“A</w:t>
      </w:r>
      <w:r w:rsidR="00022209" w:rsidRPr="00FA6850">
        <w:rPr>
          <w:rFonts w:ascii="Times New Roman" w:hAnsi="Times New Roman" w:cs="Times New Roman"/>
          <w:i/>
          <w:iCs/>
        </w:rPr>
        <w:t xml:space="preserve"> nurse asked me</w:t>
      </w:r>
      <w:r>
        <w:rPr>
          <w:rFonts w:ascii="Times New Roman" w:hAnsi="Times New Roman" w:cs="Times New Roman"/>
          <w:i/>
          <w:iCs/>
        </w:rPr>
        <w:t>,</w:t>
      </w:r>
      <w:r w:rsidR="00022209" w:rsidRPr="00FA6850">
        <w:rPr>
          <w:rFonts w:ascii="Times New Roman" w:hAnsi="Times New Roman" w:cs="Times New Roman"/>
          <w:i/>
          <w:iCs/>
        </w:rPr>
        <w:t xml:space="preserve"> are you married</w:t>
      </w:r>
      <w:r w:rsidR="00121F4D" w:rsidRPr="00FA6850">
        <w:rPr>
          <w:rFonts w:ascii="Times New Roman" w:hAnsi="Times New Roman" w:cs="Times New Roman"/>
          <w:i/>
          <w:iCs/>
        </w:rPr>
        <w:t>?</w:t>
      </w:r>
      <w:r w:rsidR="00022209" w:rsidRPr="00FA6850">
        <w:rPr>
          <w:rFonts w:ascii="Times New Roman" w:hAnsi="Times New Roman" w:cs="Times New Roman"/>
          <w:i/>
          <w:iCs/>
        </w:rPr>
        <w:t xml:space="preserve"> Do you have a baby? </w:t>
      </w:r>
      <w:r w:rsidRPr="00FA6850">
        <w:rPr>
          <w:rFonts w:ascii="Times New Roman" w:hAnsi="Times New Roman" w:cs="Times New Roman"/>
          <w:i/>
          <w:iCs/>
        </w:rPr>
        <w:t>Then</w:t>
      </w:r>
      <w:r w:rsidR="00022209" w:rsidRPr="00FA6850">
        <w:rPr>
          <w:rFonts w:ascii="Times New Roman" w:hAnsi="Times New Roman" w:cs="Times New Roman"/>
          <w:i/>
          <w:iCs/>
        </w:rPr>
        <w:t xml:space="preserve"> commented you </w:t>
      </w:r>
      <w:r w:rsidRPr="00FA6850">
        <w:rPr>
          <w:rFonts w:ascii="Times New Roman" w:hAnsi="Times New Roman" w:cs="Times New Roman"/>
          <w:i/>
          <w:iCs/>
        </w:rPr>
        <w:t>cannot</w:t>
      </w:r>
      <w:r w:rsidR="00022209" w:rsidRPr="00FA6850">
        <w:rPr>
          <w:rFonts w:ascii="Times New Roman" w:hAnsi="Times New Roman" w:cs="Times New Roman"/>
          <w:i/>
          <w:iCs/>
        </w:rPr>
        <w:t xml:space="preserve"> see why you gave birth to a child? Then I replied to her do we give birth to child from our eyes? You don’t know from where we give birth</w:t>
      </w:r>
      <w:r>
        <w:rPr>
          <w:rFonts w:ascii="Times New Roman" w:hAnsi="Times New Roman" w:cs="Times New Roman"/>
          <w:i/>
          <w:iCs/>
        </w:rPr>
        <w:t xml:space="preserve"> from</w:t>
      </w:r>
      <w:r w:rsidR="00022209" w:rsidRPr="00FA6850">
        <w:rPr>
          <w:rFonts w:ascii="Times New Roman" w:hAnsi="Times New Roman" w:cs="Times New Roman"/>
          <w:i/>
          <w:iCs/>
        </w:rPr>
        <w:t>?</w:t>
      </w:r>
      <w:r w:rsidR="00121F4D" w:rsidRPr="00FA6850">
        <w:rPr>
          <w:rFonts w:ascii="Times New Roman" w:hAnsi="Times New Roman" w:cs="Times New Roman"/>
          <w:i/>
          <w:iCs/>
        </w:rPr>
        <w:t>”</w:t>
      </w:r>
    </w:p>
    <w:p w14:paraId="3CC870F9" w14:textId="7203D581" w:rsidR="00022209" w:rsidRPr="00FA6850" w:rsidRDefault="00022209" w:rsidP="00FA6850">
      <w:pPr>
        <w:rPr>
          <w:rFonts w:ascii="Times New Roman" w:hAnsi="Times New Roman" w:cs="Times New Roman"/>
          <w:i/>
          <w:iCs/>
        </w:rPr>
      </w:pPr>
      <w:bookmarkStart w:id="79" w:name="_Toc82788788"/>
      <w:bookmarkStart w:id="80" w:name="_Toc101222617"/>
      <w:r w:rsidRPr="00FA6850">
        <w:rPr>
          <w:rFonts w:ascii="Times New Roman" w:hAnsi="Times New Roman" w:cs="Times New Roman"/>
          <w:sz w:val="24"/>
        </w:rPr>
        <w:t>Others shared similar experiences</w:t>
      </w:r>
      <w:bookmarkEnd w:id="79"/>
      <w:bookmarkEnd w:id="80"/>
      <w:r w:rsidR="00FA6850">
        <w:rPr>
          <w:rFonts w:ascii="Times New Roman" w:hAnsi="Times New Roman" w:cs="Times New Roman"/>
          <w:i/>
          <w:iCs/>
        </w:rPr>
        <w:t>,</w:t>
      </w:r>
      <w:r w:rsidRPr="00FA6850">
        <w:rPr>
          <w:rFonts w:ascii="Times New Roman" w:hAnsi="Times New Roman" w:cs="Times New Roman"/>
          <w:i/>
          <w:iCs/>
        </w:rPr>
        <w:t xml:space="preserve"> </w:t>
      </w:r>
    </w:p>
    <w:p w14:paraId="70A2E336" w14:textId="3932A834" w:rsidR="00022209" w:rsidRPr="00FA6850" w:rsidRDefault="00022209" w:rsidP="00FA6850">
      <w:pPr>
        <w:ind w:left="720"/>
        <w:jc w:val="both"/>
        <w:rPr>
          <w:rFonts w:ascii="Times New Roman" w:hAnsi="Times New Roman" w:cs="Times New Roman"/>
          <w:i/>
          <w:iCs/>
        </w:rPr>
      </w:pPr>
      <w:r w:rsidRPr="00FA6850">
        <w:rPr>
          <w:rFonts w:ascii="Times New Roman" w:hAnsi="Times New Roman" w:cs="Times New Roman"/>
          <w:i/>
          <w:iCs/>
        </w:rPr>
        <w:t xml:space="preserve">“That doctor just commented that why people who can’t see can have a baby, why don’t you abort? If we </w:t>
      </w:r>
      <w:proofErr w:type="gramStart"/>
      <w:r w:rsidRPr="00FA6850">
        <w:rPr>
          <w:rFonts w:ascii="Times New Roman" w:hAnsi="Times New Roman" w:cs="Times New Roman"/>
          <w:i/>
          <w:iCs/>
        </w:rPr>
        <w:t>don’t</w:t>
      </w:r>
      <w:proofErr w:type="gramEnd"/>
      <w:r w:rsidRPr="00FA6850">
        <w:rPr>
          <w:rFonts w:ascii="Times New Roman" w:hAnsi="Times New Roman" w:cs="Times New Roman"/>
          <w:i/>
          <w:iCs/>
        </w:rPr>
        <w:t xml:space="preserve"> have any problem having </w:t>
      </w:r>
      <w:r w:rsidR="00121F4D" w:rsidRPr="00FA6850">
        <w:rPr>
          <w:rFonts w:ascii="Times New Roman" w:hAnsi="Times New Roman" w:cs="Times New Roman"/>
          <w:i/>
          <w:iCs/>
        </w:rPr>
        <w:t>baby,</w:t>
      </w:r>
      <w:r w:rsidRPr="00FA6850">
        <w:rPr>
          <w:rFonts w:ascii="Times New Roman" w:hAnsi="Times New Roman" w:cs="Times New Roman"/>
          <w:i/>
          <w:iCs/>
        </w:rPr>
        <w:t xml:space="preserve"> then why other people feel pity on us. Though most of the hospitals and healthcare centers say that they give very good services and there is no discrimination but most of heath service provider have negative attitude towards persons with disabilities”</w:t>
      </w:r>
    </w:p>
    <w:p w14:paraId="33F377E4" w14:textId="12A0371F" w:rsidR="00022209" w:rsidRPr="00FA6850" w:rsidRDefault="00022209" w:rsidP="00FA6850">
      <w:pPr>
        <w:ind w:left="720"/>
        <w:jc w:val="both"/>
        <w:rPr>
          <w:rFonts w:ascii="Times New Roman" w:hAnsi="Times New Roman" w:cs="Times New Roman"/>
          <w:i/>
          <w:iCs/>
        </w:rPr>
      </w:pPr>
      <w:r w:rsidRPr="00FA6850">
        <w:rPr>
          <w:rFonts w:ascii="Times New Roman" w:hAnsi="Times New Roman" w:cs="Times New Roman"/>
          <w:i/>
          <w:iCs/>
        </w:rPr>
        <w:t>“</w:t>
      </w:r>
      <w:r w:rsidR="00E728F0" w:rsidRPr="00FA6850">
        <w:rPr>
          <w:rFonts w:ascii="Times New Roman" w:hAnsi="Times New Roman" w:cs="Times New Roman"/>
          <w:i/>
          <w:iCs/>
        </w:rPr>
        <w:t>Once I</w:t>
      </w:r>
      <w:r w:rsidRPr="00FA6850">
        <w:rPr>
          <w:rFonts w:ascii="Times New Roman" w:hAnsi="Times New Roman" w:cs="Times New Roman"/>
          <w:i/>
          <w:iCs/>
        </w:rPr>
        <w:t xml:space="preserve"> had white discharge and went to hospital </w:t>
      </w:r>
      <w:r w:rsidR="00121F4D" w:rsidRPr="00FA6850">
        <w:rPr>
          <w:rFonts w:ascii="Times New Roman" w:hAnsi="Times New Roman" w:cs="Times New Roman"/>
          <w:i/>
          <w:iCs/>
        </w:rPr>
        <w:t>a</w:t>
      </w:r>
      <w:r w:rsidRPr="00FA6850">
        <w:rPr>
          <w:rFonts w:ascii="Times New Roman" w:hAnsi="Times New Roman" w:cs="Times New Roman"/>
          <w:i/>
          <w:iCs/>
        </w:rPr>
        <w:t xml:space="preserve"> nurse behaved very rudely with me and said why you people want to give birth to a child, who you will think w</w:t>
      </w:r>
      <w:r w:rsidR="00121F4D" w:rsidRPr="00FA6850">
        <w:rPr>
          <w:rFonts w:ascii="Times New Roman" w:hAnsi="Times New Roman" w:cs="Times New Roman"/>
          <w:i/>
          <w:iCs/>
        </w:rPr>
        <w:t>ould be able</w:t>
      </w:r>
      <w:r w:rsidRPr="00FA6850">
        <w:rPr>
          <w:rFonts w:ascii="Times New Roman" w:hAnsi="Times New Roman" w:cs="Times New Roman"/>
          <w:i/>
          <w:iCs/>
        </w:rPr>
        <w:t xml:space="preserve"> take care of your baby. I told her why don’t you just do your duty?” </w:t>
      </w:r>
    </w:p>
    <w:p w14:paraId="1E4B479D" w14:textId="77777777" w:rsidR="00022209" w:rsidRPr="00FA6850" w:rsidRDefault="00022209" w:rsidP="00FA6850">
      <w:pPr>
        <w:ind w:left="720"/>
        <w:jc w:val="both"/>
        <w:rPr>
          <w:rFonts w:ascii="Times New Roman" w:hAnsi="Times New Roman" w:cs="Times New Roman"/>
          <w:i/>
          <w:iCs/>
        </w:rPr>
      </w:pPr>
      <w:r w:rsidRPr="00FA6850">
        <w:rPr>
          <w:rFonts w:ascii="Times New Roman" w:hAnsi="Times New Roman" w:cs="Times New Roman"/>
          <w:i/>
          <w:iCs/>
        </w:rPr>
        <w:t>“My friend went for delivery. When she was screaming nurses very badly scold her why you want to give birth to a child if you can’t bear it.”</w:t>
      </w:r>
    </w:p>
    <w:p w14:paraId="62C9A8B5" w14:textId="07C36F83" w:rsidR="005D4732" w:rsidRPr="00FA6850" w:rsidRDefault="005D4732" w:rsidP="00FA6850">
      <w:pPr>
        <w:jc w:val="both"/>
        <w:rPr>
          <w:rFonts w:ascii="Times New Roman" w:hAnsi="Times New Roman" w:cs="Times New Roman"/>
          <w:i/>
          <w:iCs/>
        </w:rPr>
      </w:pPr>
      <w:r w:rsidRPr="00FA6850">
        <w:rPr>
          <w:rFonts w:ascii="Times New Roman" w:hAnsi="Times New Roman" w:cs="Times New Roman"/>
          <w:sz w:val="24"/>
        </w:rPr>
        <w:t>The perception extends beyond health workers as well. Another participant shared similar comments made by people who were not he</w:t>
      </w:r>
      <w:r w:rsidR="00FA6850">
        <w:rPr>
          <w:rFonts w:ascii="Times New Roman" w:hAnsi="Times New Roman" w:cs="Times New Roman"/>
          <w:sz w:val="24"/>
        </w:rPr>
        <w:t>althcare providers in hospitals,</w:t>
      </w:r>
    </w:p>
    <w:p w14:paraId="2DA7A18C" w14:textId="0CA8E805" w:rsidR="00022209" w:rsidRPr="00FA6850" w:rsidRDefault="00022209" w:rsidP="00FA6850">
      <w:pPr>
        <w:ind w:left="720"/>
        <w:jc w:val="both"/>
        <w:rPr>
          <w:rFonts w:ascii="Times New Roman" w:hAnsi="Times New Roman" w:cs="Times New Roman"/>
          <w:i/>
          <w:iCs/>
        </w:rPr>
      </w:pPr>
      <w:r w:rsidRPr="00FA6850">
        <w:rPr>
          <w:rFonts w:ascii="Times New Roman" w:hAnsi="Times New Roman" w:cs="Times New Roman"/>
          <w:i/>
          <w:iCs/>
        </w:rPr>
        <w:t>“I did not have much trouble during pregnancy, but when I was 5 months pregnant and had to stay in hospital for five days due to stomach pain, I didn’t experience any bad treatment from doctors or other people. But other patience commented that how I will manage my bab</w:t>
      </w:r>
      <w:r w:rsidR="001F397C" w:rsidRPr="00FA6850">
        <w:rPr>
          <w:rFonts w:ascii="Times New Roman" w:hAnsi="Times New Roman" w:cs="Times New Roman"/>
          <w:i/>
          <w:iCs/>
        </w:rPr>
        <w:t>y</w:t>
      </w:r>
      <w:r w:rsidR="00DD3771" w:rsidRPr="00FA6850">
        <w:rPr>
          <w:rFonts w:ascii="Times New Roman" w:hAnsi="Times New Roman" w:cs="Times New Roman"/>
          <w:i/>
          <w:iCs/>
        </w:rPr>
        <w:t>”</w:t>
      </w:r>
    </w:p>
    <w:p w14:paraId="12ED4770" w14:textId="2FBBC724" w:rsidR="00022209" w:rsidRPr="00173096" w:rsidRDefault="00022209" w:rsidP="00173096">
      <w:pPr>
        <w:spacing w:line="240" w:lineRule="auto"/>
        <w:jc w:val="both"/>
        <w:rPr>
          <w:rFonts w:ascii="Times New Roman" w:hAnsi="Times New Roman" w:cs="Times New Roman"/>
          <w:sz w:val="24"/>
          <w:szCs w:val="24"/>
        </w:rPr>
      </w:pPr>
      <w:r w:rsidRPr="00173096">
        <w:rPr>
          <w:rFonts w:ascii="Times New Roman" w:hAnsi="Times New Roman" w:cs="Times New Roman"/>
          <w:b/>
          <w:bCs/>
          <w:sz w:val="24"/>
          <w:szCs w:val="24"/>
        </w:rPr>
        <w:t>Concerns for Confidentiality</w:t>
      </w:r>
      <w:r w:rsidRPr="00173096">
        <w:rPr>
          <w:rFonts w:ascii="Times New Roman" w:hAnsi="Times New Roman" w:cs="Times New Roman"/>
          <w:sz w:val="24"/>
          <w:szCs w:val="24"/>
        </w:rPr>
        <w:t>: Participants further indicate</w:t>
      </w:r>
      <w:r w:rsidR="000B26D6" w:rsidRPr="00173096">
        <w:rPr>
          <w:rFonts w:ascii="Times New Roman" w:hAnsi="Times New Roman" w:cs="Times New Roman"/>
          <w:sz w:val="24"/>
          <w:szCs w:val="24"/>
        </w:rPr>
        <w:t>d</w:t>
      </w:r>
      <w:r w:rsidRPr="00173096">
        <w:rPr>
          <w:rFonts w:ascii="Times New Roman" w:hAnsi="Times New Roman" w:cs="Times New Roman"/>
          <w:sz w:val="24"/>
          <w:szCs w:val="24"/>
        </w:rPr>
        <w:t xml:space="preserve"> the issue of privacy and confidentiality, rather strongly, as being a key concern in </w:t>
      </w:r>
      <w:proofErr w:type="spellStart"/>
      <w:r w:rsidR="000A492D"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w:t>
      </w:r>
      <w:r w:rsidR="000B26D6" w:rsidRPr="00173096">
        <w:rPr>
          <w:rFonts w:ascii="Times New Roman" w:hAnsi="Times New Roman" w:cs="Times New Roman"/>
          <w:sz w:val="24"/>
          <w:szCs w:val="24"/>
        </w:rPr>
        <w:t xml:space="preserve">The </w:t>
      </w:r>
      <w:r w:rsidR="00E728F0" w:rsidRPr="00173096">
        <w:rPr>
          <w:rFonts w:ascii="Times New Roman" w:hAnsi="Times New Roman" w:cs="Times New Roman"/>
          <w:sz w:val="24"/>
          <w:szCs w:val="24"/>
        </w:rPr>
        <w:t>results have</w:t>
      </w:r>
      <w:r w:rsidRPr="00173096">
        <w:rPr>
          <w:rFonts w:ascii="Times New Roman" w:hAnsi="Times New Roman" w:cs="Times New Roman"/>
          <w:sz w:val="24"/>
          <w:szCs w:val="24"/>
        </w:rPr>
        <w:t xml:space="preserve"> identified privacy as a key issue, which relates to the physical space like secured space during check-up and counselling. This is also a concern for the participants who share “</w:t>
      </w:r>
      <w:r w:rsidRPr="00173096">
        <w:rPr>
          <w:rFonts w:ascii="Times New Roman" w:hAnsi="Times New Roman" w:cs="Times New Roman"/>
          <w:i/>
          <w:iCs/>
          <w:sz w:val="24"/>
          <w:szCs w:val="24"/>
        </w:rPr>
        <w:t>while the doctor checked me, I felt uncomfortable as I could not see who else was in the room. I could hear them talking to each other</w:t>
      </w:r>
      <w:r w:rsidRPr="00173096">
        <w:rPr>
          <w:rFonts w:ascii="Times New Roman" w:hAnsi="Times New Roman" w:cs="Times New Roman"/>
          <w:sz w:val="24"/>
          <w:szCs w:val="24"/>
        </w:rPr>
        <w:t xml:space="preserve">”. However, here the issue </w:t>
      </w:r>
      <w:proofErr w:type="gramStart"/>
      <w:r w:rsidRPr="00173096">
        <w:rPr>
          <w:rFonts w:ascii="Times New Roman" w:hAnsi="Times New Roman" w:cs="Times New Roman"/>
          <w:sz w:val="24"/>
          <w:szCs w:val="24"/>
        </w:rPr>
        <w:t>is related</w:t>
      </w:r>
      <w:proofErr w:type="gramEnd"/>
      <w:r w:rsidRPr="00173096">
        <w:rPr>
          <w:rFonts w:ascii="Times New Roman" w:hAnsi="Times New Roman" w:cs="Times New Roman"/>
          <w:sz w:val="24"/>
          <w:szCs w:val="24"/>
        </w:rPr>
        <w:t xml:space="preserve"> to the ‘conduct of the service providers towards </w:t>
      </w:r>
      <w:r w:rsidR="00E7257D" w:rsidRPr="00173096">
        <w:rPr>
          <w:rFonts w:ascii="Times New Roman" w:hAnsi="Times New Roman" w:cs="Times New Roman"/>
          <w:sz w:val="24"/>
          <w:szCs w:val="24"/>
        </w:rPr>
        <w:t>girls and women</w:t>
      </w:r>
      <w:r w:rsidRPr="00173096">
        <w:rPr>
          <w:rFonts w:ascii="Times New Roman" w:hAnsi="Times New Roman" w:cs="Times New Roman"/>
          <w:sz w:val="24"/>
          <w:szCs w:val="24"/>
        </w:rPr>
        <w:t xml:space="preserve"> with disabilities’ rather than the physical space. The narratives reflect that mainly the doctors themselves and other healthcare providers have not been able to assure the </w:t>
      </w:r>
      <w:r w:rsidR="0032031A" w:rsidRPr="00173096">
        <w:rPr>
          <w:rFonts w:ascii="Times New Roman" w:hAnsi="Times New Roman" w:cs="Times New Roman"/>
          <w:sz w:val="24"/>
          <w:szCs w:val="24"/>
        </w:rPr>
        <w:t xml:space="preserve">users </w:t>
      </w:r>
      <w:r w:rsidRPr="00173096">
        <w:rPr>
          <w:rFonts w:ascii="Times New Roman" w:hAnsi="Times New Roman" w:cs="Times New Roman"/>
          <w:sz w:val="24"/>
          <w:szCs w:val="24"/>
        </w:rPr>
        <w:t>of the needed privacy and confidentiality as participants share</w:t>
      </w:r>
      <w:r w:rsidR="000B26D6" w:rsidRPr="00173096">
        <w:rPr>
          <w:rFonts w:ascii="Times New Roman" w:hAnsi="Times New Roman" w:cs="Times New Roman"/>
          <w:sz w:val="24"/>
          <w:szCs w:val="24"/>
        </w:rPr>
        <w:t>d</w:t>
      </w:r>
      <w:r w:rsidRPr="00173096">
        <w:rPr>
          <w:rFonts w:ascii="Times New Roman" w:hAnsi="Times New Roman" w:cs="Times New Roman"/>
          <w:sz w:val="24"/>
          <w:szCs w:val="24"/>
        </w:rPr>
        <w:t>:</w:t>
      </w:r>
    </w:p>
    <w:p w14:paraId="33DA436B" w14:textId="528B4CD0" w:rsidR="00022209" w:rsidRPr="00FA6850" w:rsidRDefault="00022209" w:rsidP="00173096">
      <w:pPr>
        <w:spacing w:line="240" w:lineRule="auto"/>
        <w:ind w:left="540"/>
        <w:jc w:val="both"/>
        <w:rPr>
          <w:rFonts w:ascii="Times New Roman" w:hAnsi="Times New Roman" w:cs="Times New Roman"/>
          <w:i/>
          <w:iCs/>
          <w:szCs w:val="24"/>
        </w:rPr>
      </w:pPr>
      <w:r w:rsidRPr="00FA6850">
        <w:rPr>
          <w:rFonts w:ascii="Times New Roman" w:hAnsi="Times New Roman" w:cs="Times New Roman"/>
          <w:i/>
          <w:iCs/>
          <w:szCs w:val="24"/>
        </w:rPr>
        <w:t xml:space="preserve">“I wanted to share one very bad experience of my life. After 4-5 years of marriage, last year we planned for baby so my husband and </w:t>
      </w:r>
      <w:proofErr w:type="gramStart"/>
      <w:r w:rsidRPr="00FA6850">
        <w:rPr>
          <w:rFonts w:ascii="Times New Roman" w:hAnsi="Times New Roman" w:cs="Times New Roman"/>
          <w:i/>
          <w:iCs/>
          <w:szCs w:val="24"/>
        </w:rPr>
        <w:t>myself</w:t>
      </w:r>
      <w:proofErr w:type="gramEnd"/>
      <w:r w:rsidRPr="00FA6850">
        <w:rPr>
          <w:rFonts w:ascii="Times New Roman" w:hAnsi="Times New Roman" w:cs="Times New Roman"/>
          <w:i/>
          <w:iCs/>
          <w:szCs w:val="24"/>
        </w:rPr>
        <w:t xml:space="preserve"> decided for fertility check. We both (my husband is also visual</w:t>
      </w:r>
      <w:r w:rsidR="00A03564" w:rsidRPr="00FA6850">
        <w:rPr>
          <w:rFonts w:ascii="Times New Roman" w:hAnsi="Times New Roman" w:cs="Times New Roman"/>
          <w:i/>
          <w:iCs/>
          <w:szCs w:val="24"/>
        </w:rPr>
        <w:t>ly</w:t>
      </w:r>
      <w:r w:rsidRPr="00FA6850">
        <w:rPr>
          <w:rFonts w:ascii="Times New Roman" w:hAnsi="Times New Roman" w:cs="Times New Roman"/>
          <w:i/>
          <w:iCs/>
          <w:szCs w:val="24"/>
        </w:rPr>
        <w:t xml:space="preserve"> impaired) went to XX [reputed maternity hospital] with one of my sisters for the test. My husband collected his semen at hospital and was about to take that to the lab when one of the nurses asked us to leave that sample at table and said she will take that to lab. </w:t>
      </w:r>
      <w:proofErr w:type="gramStart"/>
      <w:r w:rsidRPr="00FA6850">
        <w:rPr>
          <w:rFonts w:ascii="Times New Roman" w:hAnsi="Times New Roman" w:cs="Times New Roman"/>
          <w:i/>
          <w:iCs/>
          <w:szCs w:val="24"/>
        </w:rPr>
        <w:t>So</w:t>
      </w:r>
      <w:proofErr w:type="gramEnd"/>
      <w:r w:rsidRPr="00FA6850">
        <w:rPr>
          <w:rFonts w:ascii="Times New Roman" w:hAnsi="Times New Roman" w:cs="Times New Roman"/>
          <w:i/>
          <w:iCs/>
          <w:szCs w:val="24"/>
        </w:rPr>
        <w:t xml:space="preserve">, we left it on table and </w:t>
      </w:r>
      <w:r w:rsidRPr="00FA6850">
        <w:rPr>
          <w:rFonts w:ascii="Times New Roman" w:hAnsi="Times New Roman" w:cs="Times New Roman"/>
          <w:i/>
          <w:iCs/>
          <w:szCs w:val="24"/>
        </w:rPr>
        <w:lastRenderedPageBreak/>
        <w:t xml:space="preserve">left. After one week when we went to hospital to collect the report, they said they have lost my husband’s semen. We complained to the hospital doctor but nothing </w:t>
      </w:r>
      <w:proofErr w:type="gramStart"/>
      <w:r w:rsidRPr="00FA6850">
        <w:rPr>
          <w:rFonts w:ascii="Times New Roman" w:hAnsi="Times New Roman" w:cs="Times New Roman"/>
          <w:i/>
          <w:iCs/>
          <w:szCs w:val="24"/>
        </w:rPr>
        <w:t>was done</w:t>
      </w:r>
      <w:proofErr w:type="gramEnd"/>
      <w:r w:rsidRPr="00FA6850">
        <w:rPr>
          <w:rFonts w:ascii="Times New Roman" w:hAnsi="Times New Roman" w:cs="Times New Roman"/>
          <w:i/>
          <w:iCs/>
          <w:szCs w:val="24"/>
        </w:rPr>
        <w:t>. I felt like crying. There was no privacy and also we lost our trust towards the hospital”.</w:t>
      </w:r>
    </w:p>
    <w:p w14:paraId="57592E65" w14:textId="207FC3A7" w:rsidR="00022209" w:rsidRPr="00FA6850" w:rsidRDefault="00022209" w:rsidP="00FA6850">
      <w:pPr>
        <w:jc w:val="both"/>
        <w:rPr>
          <w:rFonts w:ascii="Times New Roman" w:hAnsi="Times New Roman" w:cs="Times New Roman"/>
          <w:sz w:val="24"/>
        </w:rPr>
      </w:pPr>
      <w:bookmarkStart w:id="81" w:name="_Toc82788789"/>
      <w:bookmarkStart w:id="82" w:name="_Toc101222618"/>
      <w:r w:rsidRPr="00FA6850">
        <w:rPr>
          <w:rFonts w:ascii="Times New Roman" w:hAnsi="Times New Roman" w:cs="Times New Roman"/>
          <w:sz w:val="24"/>
        </w:rPr>
        <w:t xml:space="preserve">From the interactions that they have had with the healthcare providers the </w:t>
      </w:r>
      <w:proofErr w:type="gramStart"/>
      <w:r w:rsidRPr="00FA6850">
        <w:rPr>
          <w:rFonts w:ascii="Times New Roman" w:hAnsi="Times New Roman" w:cs="Times New Roman"/>
          <w:sz w:val="24"/>
        </w:rPr>
        <w:t>participants</w:t>
      </w:r>
      <w:proofErr w:type="gramEnd"/>
      <w:r w:rsidRPr="00FA6850">
        <w:rPr>
          <w:rFonts w:ascii="Times New Roman" w:hAnsi="Times New Roman" w:cs="Times New Roman"/>
          <w:sz w:val="24"/>
        </w:rPr>
        <w:t xml:space="preserve"> share that they feel they cannot trust the healthcare providers as they believe they will not maintain confidentiality as they share</w:t>
      </w:r>
      <w:r w:rsidR="000B26D6" w:rsidRPr="00FA6850">
        <w:rPr>
          <w:rFonts w:ascii="Times New Roman" w:hAnsi="Times New Roman" w:cs="Times New Roman"/>
          <w:sz w:val="24"/>
        </w:rPr>
        <w:t>d</w:t>
      </w:r>
      <w:r w:rsidRPr="00FA6850">
        <w:rPr>
          <w:rFonts w:ascii="Times New Roman" w:hAnsi="Times New Roman" w:cs="Times New Roman"/>
          <w:sz w:val="24"/>
        </w:rPr>
        <w:t>:</w:t>
      </w:r>
      <w:bookmarkEnd w:id="81"/>
      <w:bookmarkEnd w:id="82"/>
    </w:p>
    <w:p w14:paraId="1355C052" w14:textId="3A33E1F8" w:rsidR="00022209" w:rsidRPr="00FA6850" w:rsidRDefault="00022209" w:rsidP="00173096">
      <w:pPr>
        <w:spacing w:line="240" w:lineRule="auto"/>
        <w:ind w:left="540"/>
        <w:jc w:val="both"/>
        <w:rPr>
          <w:rFonts w:ascii="Times New Roman" w:hAnsi="Times New Roman" w:cs="Times New Roman"/>
          <w:i/>
          <w:iCs/>
          <w:szCs w:val="24"/>
        </w:rPr>
      </w:pPr>
      <w:r w:rsidRPr="00FA6850">
        <w:rPr>
          <w:rFonts w:ascii="Times New Roman" w:hAnsi="Times New Roman" w:cs="Times New Roman"/>
          <w:i/>
          <w:iCs/>
          <w:szCs w:val="24"/>
        </w:rPr>
        <w:t xml:space="preserve">“The doctor there said that so and so couple comes here often. </w:t>
      </w:r>
      <w:proofErr w:type="gramStart"/>
      <w:r w:rsidRPr="00FA6850">
        <w:rPr>
          <w:rFonts w:ascii="Times New Roman" w:hAnsi="Times New Roman" w:cs="Times New Roman"/>
          <w:i/>
          <w:iCs/>
          <w:szCs w:val="24"/>
        </w:rPr>
        <w:t>So</w:t>
      </w:r>
      <w:proofErr w:type="gramEnd"/>
      <w:r w:rsidRPr="00FA6850">
        <w:rPr>
          <w:rFonts w:ascii="Times New Roman" w:hAnsi="Times New Roman" w:cs="Times New Roman"/>
          <w:i/>
          <w:iCs/>
          <w:szCs w:val="24"/>
        </w:rPr>
        <w:t>, when they can disclose their name</w:t>
      </w:r>
      <w:r w:rsidR="000B26D6" w:rsidRPr="00FA6850">
        <w:rPr>
          <w:rFonts w:ascii="Times New Roman" w:hAnsi="Times New Roman" w:cs="Times New Roman"/>
          <w:i/>
          <w:iCs/>
          <w:szCs w:val="24"/>
        </w:rPr>
        <w:t>s</w:t>
      </w:r>
      <w:r w:rsidRPr="00FA6850">
        <w:rPr>
          <w:rFonts w:ascii="Times New Roman" w:hAnsi="Times New Roman" w:cs="Times New Roman"/>
          <w:i/>
          <w:iCs/>
          <w:szCs w:val="24"/>
        </w:rPr>
        <w:t xml:space="preserve"> to us, they can also disclose our names to others. </w:t>
      </w:r>
      <w:r w:rsidR="000B26D6" w:rsidRPr="00FA6850">
        <w:rPr>
          <w:rFonts w:ascii="Times New Roman" w:hAnsi="Times New Roman" w:cs="Times New Roman"/>
          <w:i/>
          <w:iCs/>
          <w:szCs w:val="24"/>
        </w:rPr>
        <w:t>Besides</w:t>
      </w:r>
      <w:r w:rsidRPr="00FA6850">
        <w:rPr>
          <w:rFonts w:ascii="Times New Roman" w:hAnsi="Times New Roman" w:cs="Times New Roman"/>
          <w:i/>
          <w:iCs/>
          <w:szCs w:val="24"/>
        </w:rPr>
        <w:t xml:space="preserve">, the </w:t>
      </w:r>
      <w:proofErr w:type="spellStart"/>
      <w:r w:rsidRPr="00FA6850">
        <w:rPr>
          <w:rFonts w:ascii="Times New Roman" w:hAnsi="Times New Roman" w:cs="Times New Roman"/>
          <w:i/>
          <w:iCs/>
          <w:szCs w:val="24"/>
        </w:rPr>
        <w:t>disabitly</w:t>
      </w:r>
      <w:proofErr w:type="spellEnd"/>
      <w:r w:rsidRPr="00FA6850">
        <w:rPr>
          <w:rFonts w:ascii="Times New Roman" w:hAnsi="Times New Roman" w:cs="Times New Roman"/>
          <w:i/>
          <w:iCs/>
          <w:szCs w:val="24"/>
        </w:rPr>
        <w:t xml:space="preserve"> community is very small [closed] and everyone knows everyone. So, we are concerned about confidentiality”</w:t>
      </w:r>
    </w:p>
    <w:p w14:paraId="5BBFC548" w14:textId="77777777" w:rsidR="00022209" w:rsidRPr="00FA6850" w:rsidRDefault="00022209" w:rsidP="00173096">
      <w:pPr>
        <w:spacing w:line="240" w:lineRule="auto"/>
        <w:ind w:left="540"/>
        <w:jc w:val="both"/>
        <w:rPr>
          <w:rFonts w:ascii="Times New Roman" w:hAnsi="Times New Roman" w:cs="Times New Roman"/>
          <w:i/>
          <w:iCs/>
          <w:szCs w:val="24"/>
        </w:rPr>
      </w:pPr>
      <w:r w:rsidRPr="00FA6850">
        <w:rPr>
          <w:rFonts w:ascii="Times New Roman" w:hAnsi="Times New Roman" w:cs="Times New Roman"/>
          <w:i/>
          <w:iCs/>
          <w:szCs w:val="24"/>
        </w:rPr>
        <w:t>“When we were in the clinic the person there asked us how we came to know about the clinic and insisted on disclosing the name of the person who informed us about this clinic”</w:t>
      </w:r>
    </w:p>
    <w:p w14:paraId="67003D89" w14:textId="22007480" w:rsidR="00022209" w:rsidRPr="00FA6850" w:rsidRDefault="00022209" w:rsidP="00173096">
      <w:pPr>
        <w:spacing w:line="240" w:lineRule="auto"/>
        <w:ind w:left="540"/>
        <w:jc w:val="both"/>
        <w:rPr>
          <w:rFonts w:ascii="Times New Roman" w:hAnsi="Times New Roman" w:cs="Times New Roman"/>
          <w:i/>
          <w:iCs/>
          <w:szCs w:val="24"/>
        </w:rPr>
      </w:pPr>
      <w:r w:rsidRPr="00FA6850">
        <w:rPr>
          <w:rFonts w:ascii="Times New Roman" w:hAnsi="Times New Roman" w:cs="Times New Roman"/>
          <w:i/>
          <w:iCs/>
          <w:szCs w:val="24"/>
        </w:rPr>
        <w:t xml:space="preserve">In the training, the doctors who came to take the sessions, indicating to one of our friends said I ‘have met you before’ in front of all of us. This </w:t>
      </w:r>
      <w:r w:rsidR="00FA6850" w:rsidRPr="00FA6850">
        <w:rPr>
          <w:rFonts w:ascii="Times New Roman" w:hAnsi="Times New Roman" w:cs="Times New Roman"/>
          <w:i/>
          <w:iCs/>
          <w:szCs w:val="24"/>
        </w:rPr>
        <w:t>is a breach of confidentiality."</w:t>
      </w:r>
    </w:p>
    <w:p w14:paraId="0F459D92" w14:textId="77777777" w:rsidR="00022209" w:rsidRPr="00173096" w:rsidRDefault="00022209" w:rsidP="00173096">
      <w:pPr>
        <w:spacing w:line="240" w:lineRule="auto"/>
        <w:jc w:val="both"/>
        <w:rPr>
          <w:rFonts w:ascii="Times New Roman" w:hAnsi="Times New Roman" w:cs="Times New Roman"/>
          <w:b/>
          <w:bCs/>
          <w:sz w:val="24"/>
          <w:szCs w:val="24"/>
        </w:rPr>
      </w:pPr>
      <w:r w:rsidRPr="00173096">
        <w:rPr>
          <w:rFonts w:ascii="Times New Roman" w:hAnsi="Times New Roman" w:cs="Times New Roman"/>
          <w:b/>
          <w:bCs/>
          <w:sz w:val="24"/>
          <w:szCs w:val="24"/>
        </w:rPr>
        <w:t xml:space="preserve">Experience of Violence/Abuse: </w:t>
      </w:r>
      <w:r w:rsidRPr="00173096">
        <w:rPr>
          <w:rFonts w:ascii="Times New Roman" w:hAnsi="Times New Roman" w:cs="Times New Roman"/>
          <w:sz w:val="24"/>
          <w:szCs w:val="24"/>
        </w:rPr>
        <w:t xml:space="preserve">Participants have also shared experience of </w:t>
      </w:r>
      <w:proofErr w:type="gramStart"/>
      <w:r w:rsidRPr="00173096">
        <w:rPr>
          <w:rFonts w:ascii="Times New Roman" w:hAnsi="Times New Roman" w:cs="Times New Roman"/>
          <w:sz w:val="24"/>
          <w:szCs w:val="24"/>
        </w:rPr>
        <w:t>being violated</w:t>
      </w:r>
      <w:proofErr w:type="gramEnd"/>
      <w:r w:rsidRPr="00173096">
        <w:rPr>
          <w:rFonts w:ascii="Times New Roman" w:hAnsi="Times New Roman" w:cs="Times New Roman"/>
          <w:sz w:val="24"/>
          <w:szCs w:val="24"/>
        </w:rPr>
        <w:t xml:space="preserve"> during check-up, which ranges from verbal comment on body and being touched inappropriately as the participants share:</w:t>
      </w:r>
      <w:r w:rsidRPr="00173096">
        <w:rPr>
          <w:rFonts w:ascii="Times New Roman" w:hAnsi="Times New Roman" w:cs="Times New Roman"/>
          <w:b/>
          <w:bCs/>
          <w:sz w:val="24"/>
          <w:szCs w:val="24"/>
        </w:rPr>
        <w:tab/>
      </w:r>
    </w:p>
    <w:p w14:paraId="7CBA939F" w14:textId="77777777" w:rsidR="00022209" w:rsidRPr="00FA6850" w:rsidRDefault="00022209" w:rsidP="00173096">
      <w:pPr>
        <w:spacing w:line="240" w:lineRule="auto"/>
        <w:ind w:left="540"/>
        <w:jc w:val="both"/>
        <w:rPr>
          <w:rFonts w:ascii="Times New Roman" w:hAnsi="Times New Roman" w:cs="Times New Roman"/>
          <w:i/>
          <w:iCs/>
          <w:szCs w:val="24"/>
        </w:rPr>
      </w:pPr>
      <w:r w:rsidRPr="00FA6850">
        <w:rPr>
          <w:rFonts w:ascii="Times New Roman" w:hAnsi="Times New Roman" w:cs="Times New Roman"/>
          <w:i/>
          <w:iCs/>
          <w:szCs w:val="24"/>
        </w:rPr>
        <w:t>“Just because we are blind they treat us this way. We know when they are touching us differently than what is needed for check-up”</w:t>
      </w:r>
    </w:p>
    <w:p w14:paraId="1CBE33B3" w14:textId="64CE38ED" w:rsidR="00022209" w:rsidRPr="00FA6850" w:rsidRDefault="00022209" w:rsidP="00173096">
      <w:pPr>
        <w:spacing w:line="240" w:lineRule="auto"/>
        <w:ind w:left="540"/>
        <w:jc w:val="both"/>
        <w:rPr>
          <w:rFonts w:ascii="Times New Roman" w:hAnsi="Times New Roman" w:cs="Times New Roman"/>
          <w:i/>
          <w:iCs/>
          <w:szCs w:val="24"/>
        </w:rPr>
      </w:pPr>
      <w:r w:rsidRPr="00FA6850">
        <w:rPr>
          <w:rFonts w:ascii="Times New Roman" w:hAnsi="Times New Roman" w:cs="Times New Roman"/>
          <w:i/>
          <w:iCs/>
          <w:szCs w:val="24"/>
        </w:rPr>
        <w:t xml:space="preserve">“The doctor </w:t>
      </w:r>
      <w:r w:rsidR="00AB0A1E" w:rsidRPr="00FA6850">
        <w:rPr>
          <w:rFonts w:ascii="Times New Roman" w:hAnsi="Times New Roman" w:cs="Times New Roman"/>
          <w:i/>
          <w:iCs/>
          <w:szCs w:val="24"/>
        </w:rPr>
        <w:t xml:space="preserve">made comments like: “you are so beautiful but how come you are blind”; “Even though you are </w:t>
      </w:r>
      <w:proofErr w:type="gramStart"/>
      <w:r w:rsidR="00AB0A1E" w:rsidRPr="00FA6850">
        <w:rPr>
          <w:rFonts w:ascii="Times New Roman" w:hAnsi="Times New Roman" w:cs="Times New Roman"/>
          <w:i/>
          <w:iCs/>
          <w:szCs w:val="24"/>
        </w:rPr>
        <w:t>blind</w:t>
      </w:r>
      <w:proofErr w:type="gramEnd"/>
      <w:r w:rsidR="00AB0A1E" w:rsidRPr="00FA6850">
        <w:rPr>
          <w:rFonts w:ascii="Times New Roman" w:hAnsi="Times New Roman" w:cs="Times New Roman"/>
          <w:i/>
          <w:iCs/>
          <w:szCs w:val="24"/>
        </w:rPr>
        <w:t xml:space="preserve"> you have maintained </w:t>
      </w:r>
      <w:r w:rsidRPr="00FA6850">
        <w:rPr>
          <w:rFonts w:ascii="Times New Roman" w:hAnsi="Times New Roman" w:cs="Times New Roman"/>
          <w:i/>
          <w:iCs/>
          <w:szCs w:val="24"/>
        </w:rPr>
        <w:t>your body so well</w:t>
      </w:r>
      <w:r w:rsidR="00AB0A1E" w:rsidRPr="00FA6850">
        <w:rPr>
          <w:rFonts w:ascii="Times New Roman" w:hAnsi="Times New Roman" w:cs="Times New Roman"/>
          <w:i/>
          <w:iCs/>
          <w:szCs w:val="24"/>
        </w:rPr>
        <w:t>”</w:t>
      </w:r>
      <w:r w:rsidRPr="00FA6850">
        <w:rPr>
          <w:rFonts w:ascii="Times New Roman" w:hAnsi="Times New Roman" w:cs="Times New Roman"/>
          <w:i/>
          <w:iCs/>
          <w:szCs w:val="24"/>
        </w:rPr>
        <w:t xml:space="preserve"> and touched my cheeks”</w:t>
      </w:r>
    </w:p>
    <w:p w14:paraId="47D21419" w14:textId="4C385A0B" w:rsidR="00022209" w:rsidRPr="00FA6850" w:rsidRDefault="00022209" w:rsidP="00173096">
      <w:pPr>
        <w:spacing w:line="240" w:lineRule="auto"/>
        <w:ind w:left="540"/>
        <w:jc w:val="both"/>
        <w:rPr>
          <w:rFonts w:ascii="Times New Roman" w:hAnsi="Times New Roman" w:cs="Times New Roman"/>
          <w:i/>
          <w:iCs/>
          <w:szCs w:val="24"/>
        </w:rPr>
      </w:pPr>
      <w:r w:rsidRPr="00FA6850">
        <w:rPr>
          <w:rFonts w:ascii="Times New Roman" w:hAnsi="Times New Roman" w:cs="Times New Roman"/>
          <w:i/>
          <w:iCs/>
          <w:szCs w:val="24"/>
        </w:rPr>
        <w:t>“My friend shared that the doctor groped her breast</w:t>
      </w:r>
      <w:r w:rsidR="000B26D6" w:rsidRPr="00FA6850">
        <w:rPr>
          <w:rFonts w:ascii="Times New Roman" w:hAnsi="Times New Roman" w:cs="Times New Roman"/>
          <w:i/>
          <w:iCs/>
          <w:szCs w:val="24"/>
        </w:rPr>
        <w:t>.”</w:t>
      </w:r>
    </w:p>
    <w:p w14:paraId="4525D9D5" w14:textId="77777777" w:rsidR="00FA6850" w:rsidRDefault="00FA6850" w:rsidP="00173096">
      <w:pPr>
        <w:spacing w:line="240" w:lineRule="auto"/>
        <w:jc w:val="both"/>
        <w:rPr>
          <w:rFonts w:ascii="Times New Roman" w:hAnsi="Times New Roman" w:cs="Times New Roman"/>
          <w:sz w:val="24"/>
          <w:szCs w:val="24"/>
        </w:rPr>
      </w:pPr>
      <w:bookmarkStart w:id="83" w:name="_Toc82788790"/>
      <w:bookmarkStart w:id="84" w:name="_Toc101222619"/>
      <w:r>
        <w:rPr>
          <w:rFonts w:ascii="Times New Roman" w:hAnsi="Times New Roman" w:cs="Times New Roman"/>
          <w:sz w:val="24"/>
          <w:szCs w:val="24"/>
        </w:rPr>
        <w:t>The results have highligh</w:t>
      </w:r>
      <w:r w:rsidR="000B26D6" w:rsidRPr="00173096">
        <w:rPr>
          <w:rFonts w:ascii="Times New Roman" w:hAnsi="Times New Roman" w:cs="Times New Roman"/>
          <w:sz w:val="24"/>
          <w:szCs w:val="24"/>
        </w:rPr>
        <w:t>ted that s</w:t>
      </w:r>
      <w:r w:rsidR="00022209" w:rsidRPr="00173096">
        <w:rPr>
          <w:rFonts w:ascii="Times New Roman" w:hAnsi="Times New Roman" w:cs="Times New Roman"/>
          <w:sz w:val="24"/>
          <w:szCs w:val="24"/>
        </w:rPr>
        <w:t>uch experience</w:t>
      </w:r>
      <w:r>
        <w:rPr>
          <w:rFonts w:ascii="Times New Roman" w:hAnsi="Times New Roman" w:cs="Times New Roman"/>
          <w:sz w:val="24"/>
          <w:szCs w:val="24"/>
        </w:rPr>
        <w:t>s</w:t>
      </w:r>
      <w:r w:rsidR="00022209" w:rsidRPr="00173096">
        <w:rPr>
          <w:rFonts w:ascii="Times New Roman" w:hAnsi="Times New Roman" w:cs="Times New Roman"/>
          <w:sz w:val="24"/>
          <w:szCs w:val="24"/>
        </w:rPr>
        <w:t xml:space="preserve"> has discouraged participants and created a sense of fear as one participant shares</w:t>
      </w:r>
      <w:r>
        <w:rPr>
          <w:rFonts w:ascii="Times New Roman" w:hAnsi="Times New Roman" w:cs="Times New Roman"/>
          <w:sz w:val="24"/>
          <w:szCs w:val="24"/>
        </w:rPr>
        <w:t>,</w:t>
      </w:r>
    </w:p>
    <w:p w14:paraId="6159D427" w14:textId="6DF7CB1F" w:rsidR="00022209" w:rsidRPr="00173096" w:rsidRDefault="00FA6850" w:rsidP="00FA6850">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w:t>
      </w:r>
      <w:r w:rsidR="00022209" w:rsidRPr="00173096">
        <w:rPr>
          <w:rFonts w:ascii="Times New Roman" w:hAnsi="Times New Roman" w:cs="Times New Roman"/>
          <w:i/>
          <w:iCs/>
          <w:sz w:val="24"/>
          <w:szCs w:val="24"/>
        </w:rPr>
        <w:t xml:space="preserve">hen we hear such </w:t>
      </w:r>
      <w:r>
        <w:rPr>
          <w:rFonts w:ascii="Times New Roman" w:hAnsi="Times New Roman" w:cs="Times New Roman"/>
          <w:i/>
          <w:iCs/>
          <w:sz w:val="24"/>
          <w:szCs w:val="24"/>
        </w:rPr>
        <w:t>comments</w:t>
      </w:r>
      <w:r w:rsidR="00022209" w:rsidRPr="00173096">
        <w:rPr>
          <w:rFonts w:ascii="Times New Roman" w:hAnsi="Times New Roman" w:cs="Times New Roman"/>
          <w:i/>
          <w:iCs/>
          <w:sz w:val="24"/>
          <w:szCs w:val="24"/>
        </w:rPr>
        <w:t>, it disheartens us</w:t>
      </w:r>
      <w:r>
        <w:rPr>
          <w:rFonts w:ascii="Times New Roman" w:hAnsi="Times New Roman" w:cs="Times New Roman"/>
          <w:i/>
          <w:iCs/>
          <w:sz w:val="24"/>
          <w:szCs w:val="24"/>
        </w:rPr>
        <w:t>.</w:t>
      </w:r>
      <w:r w:rsidR="00022209" w:rsidRPr="00173096">
        <w:rPr>
          <w:rFonts w:ascii="Times New Roman" w:hAnsi="Times New Roman" w:cs="Times New Roman"/>
          <w:sz w:val="24"/>
          <w:szCs w:val="24"/>
        </w:rPr>
        <w:t>”</w:t>
      </w:r>
      <w:bookmarkEnd w:id="83"/>
      <w:bookmarkEnd w:id="84"/>
      <w:r w:rsidR="00022209" w:rsidRPr="00173096">
        <w:rPr>
          <w:rFonts w:ascii="Times New Roman" w:hAnsi="Times New Roman" w:cs="Times New Roman"/>
          <w:sz w:val="24"/>
          <w:szCs w:val="24"/>
        </w:rPr>
        <w:t xml:space="preserve"> </w:t>
      </w:r>
      <w:bookmarkEnd w:id="38"/>
    </w:p>
    <w:p w14:paraId="4F655FE3" w14:textId="5E6E50B9" w:rsidR="0020335F" w:rsidRPr="00173096" w:rsidRDefault="0016792A" w:rsidP="00173096">
      <w:pPr>
        <w:pStyle w:val="Heading1"/>
        <w:numPr>
          <w:ilvl w:val="0"/>
          <w:numId w:val="17"/>
        </w:numPr>
        <w:spacing w:before="120" w:beforeAutospacing="0" w:after="120" w:afterAutospacing="0"/>
        <w:jc w:val="both"/>
        <w:rPr>
          <w:color w:val="4472C4" w:themeColor="accent1"/>
          <w:sz w:val="24"/>
          <w:szCs w:val="24"/>
        </w:rPr>
      </w:pPr>
      <w:bookmarkStart w:id="85" w:name="_Toc101222620"/>
      <w:r w:rsidRPr="00173096">
        <w:rPr>
          <w:color w:val="4472C4" w:themeColor="accent1"/>
          <w:sz w:val="24"/>
          <w:szCs w:val="24"/>
        </w:rPr>
        <w:t xml:space="preserve">Discussion on </w:t>
      </w:r>
      <w:r w:rsidR="00147674" w:rsidRPr="00173096">
        <w:rPr>
          <w:color w:val="4472C4" w:themeColor="accent1"/>
          <w:sz w:val="24"/>
          <w:szCs w:val="24"/>
        </w:rPr>
        <w:t>“</w:t>
      </w:r>
      <w:r w:rsidRPr="00173096">
        <w:rPr>
          <w:color w:val="4472C4" w:themeColor="accent1"/>
          <w:sz w:val="24"/>
          <w:szCs w:val="24"/>
        </w:rPr>
        <w:t xml:space="preserve">Acceptability” of </w:t>
      </w:r>
      <w:proofErr w:type="spellStart"/>
      <w:r w:rsidRPr="00173096">
        <w:rPr>
          <w:color w:val="4472C4" w:themeColor="accent1"/>
          <w:sz w:val="24"/>
          <w:szCs w:val="24"/>
        </w:rPr>
        <w:t>SRHR</w:t>
      </w:r>
      <w:proofErr w:type="spellEnd"/>
      <w:r w:rsidRPr="00173096">
        <w:rPr>
          <w:color w:val="4472C4" w:themeColor="accent1"/>
          <w:sz w:val="24"/>
          <w:szCs w:val="24"/>
        </w:rPr>
        <w:t xml:space="preserve"> services: </w:t>
      </w:r>
      <w:r w:rsidR="0020335F" w:rsidRPr="00173096">
        <w:rPr>
          <w:color w:val="4472C4" w:themeColor="accent1"/>
          <w:sz w:val="24"/>
          <w:szCs w:val="24"/>
        </w:rPr>
        <w:t xml:space="preserve">Expectation with regards to ‘disability friendly </w:t>
      </w:r>
      <w:proofErr w:type="spellStart"/>
      <w:r w:rsidR="0020335F" w:rsidRPr="00173096">
        <w:rPr>
          <w:color w:val="4472C4" w:themeColor="accent1"/>
          <w:sz w:val="24"/>
          <w:szCs w:val="24"/>
        </w:rPr>
        <w:t>SRH</w:t>
      </w:r>
      <w:proofErr w:type="spellEnd"/>
      <w:r w:rsidR="0020335F" w:rsidRPr="00173096">
        <w:rPr>
          <w:color w:val="4472C4" w:themeColor="accent1"/>
          <w:sz w:val="24"/>
          <w:szCs w:val="24"/>
        </w:rPr>
        <w:t xml:space="preserve"> </w:t>
      </w:r>
      <w:r w:rsidR="00780866" w:rsidRPr="00173096">
        <w:rPr>
          <w:color w:val="4472C4" w:themeColor="accent1"/>
          <w:sz w:val="24"/>
          <w:szCs w:val="24"/>
        </w:rPr>
        <w:t>services</w:t>
      </w:r>
      <w:r w:rsidR="0020335F" w:rsidRPr="00173096">
        <w:rPr>
          <w:color w:val="4472C4" w:themeColor="accent1"/>
          <w:sz w:val="24"/>
          <w:szCs w:val="24"/>
        </w:rPr>
        <w:t xml:space="preserve"> and its barriers</w:t>
      </w:r>
      <w:bookmarkEnd w:id="85"/>
    </w:p>
    <w:p w14:paraId="3AD9F937" w14:textId="53029BCB" w:rsidR="003F0872" w:rsidRPr="00173096" w:rsidRDefault="003F0872"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In this section, we </w:t>
      </w:r>
      <w:r w:rsidR="00FA6850" w:rsidRPr="00173096">
        <w:rPr>
          <w:rFonts w:ascii="Times New Roman" w:hAnsi="Times New Roman" w:cs="Times New Roman"/>
          <w:sz w:val="24"/>
          <w:szCs w:val="24"/>
        </w:rPr>
        <w:t>analyze</w:t>
      </w:r>
      <w:r w:rsidR="002D2CD8" w:rsidRPr="00173096">
        <w:rPr>
          <w:rFonts w:ascii="Times New Roman" w:hAnsi="Times New Roman" w:cs="Times New Roman"/>
          <w:sz w:val="24"/>
          <w:szCs w:val="24"/>
        </w:rPr>
        <w:t xml:space="preserve"> the interplay of the factors that affect service ac</w:t>
      </w:r>
      <w:r w:rsidR="00FA6850">
        <w:rPr>
          <w:rFonts w:ascii="Times New Roman" w:hAnsi="Times New Roman" w:cs="Times New Roman"/>
          <w:sz w:val="24"/>
          <w:szCs w:val="24"/>
        </w:rPr>
        <w:t xml:space="preserve">ceptability </w:t>
      </w:r>
      <w:proofErr w:type="gramStart"/>
      <w:r w:rsidR="00FA6850">
        <w:rPr>
          <w:rFonts w:ascii="Times New Roman" w:hAnsi="Times New Roman" w:cs="Times New Roman"/>
          <w:sz w:val="24"/>
          <w:szCs w:val="24"/>
        </w:rPr>
        <w:t xml:space="preserve">in order to further </w:t>
      </w:r>
      <w:r w:rsidR="002D2CD8" w:rsidRPr="00173096">
        <w:rPr>
          <w:rFonts w:ascii="Times New Roman" w:hAnsi="Times New Roman" w:cs="Times New Roman"/>
          <w:sz w:val="24"/>
          <w:szCs w:val="24"/>
        </w:rPr>
        <w:t>understand</w:t>
      </w:r>
      <w:proofErr w:type="gramEnd"/>
      <w:r w:rsidR="002D2CD8" w:rsidRPr="00173096">
        <w:rPr>
          <w:rFonts w:ascii="Times New Roman" w:hAnsi="Times New Roman" w:cs="Times New Roman"/>
          <w:sz w:val="24"/>
          <w:szCs w:val="24"/>
        </w:rPr>
        <w:t xml:space="preserve"> the nature of the barriers faced by girls and women with disabilities.</w:t>
      </w:r>
      <w:r w:rsidR="00A82EAB" w:rsidRPr="00173096">
        <w:rPr>
          <w:rFonts w:ascii="Times New Roman" w:hAnsi="Times New Roman" w:cs="Times New Roman"/>
          <w:sz w:val="24"/>
          <w:szCs w:val="24"/>
        </w:rPr>
        <w:t xml:space="preserve"> </w:t>
      </w:r>
      <w:r w:rsidRPr="00173096">
        <w:rPr>
          <w:rFonts w:ascii="Times New Roman" w:hAnsi="Times New Roman" w:cs="Times New Roman"/>
          <w:sz w:val="24"/>
          <w:szCs w:val="24"/>
        </w:rPr>
        <w:t xml:space="preserve">Furthermore, we explain participants' understandings and expectations of "disability friendly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se</w:t>
      </w:r>
      <w:r w:rsidR="00FA6850">
        <w:rPr>
          <w:rFonts w:ascii="Times New Roman" w:hAnsi="Times New Roman" w:cs="Times New Roman"/>
          <w:sz w:val="24"/>
          <w:szCs w:val="24"/>
        </w:rPr>
        <w:t>rvices" as shaped by their lived</w:t>
      </w:r>
      <w:r w:rsidRPr="00173096">
        <w:rPr>
          <w:rFonts w:ascii="Times New Roman" w:hAnsi="Times New Roman" w:cs="Times New Roman"/>
          <w:sz w:val="24"/>
          <w:szCs w:val="24"/>
        </w:rPr>
        <w:t xml:space="preserve"> experiences and explore factors that have </w:t>
      </w:r>
      <w:proofErr w:type="gramStart"/>
      <w:r w:rsidRPr="00173096">
        <w:rPr>
          <w:rFonts w:ascii="Times New Roman" w:hAnsi="Times New Roman" w:cs="Times New Roman"/>
          <w:sz w:val="24"/>
          <w:szCs w:val="24"/>
        </w:rPr>
        <w:t>impacted</w:t>
      </w:r>
      <w:proofErr w:type="gramEnd"/>
      <w:r w:rsidRPr="00173096">
        <w:rPr>
          <w:rFonts w:ascii="Times New Roman" w:hAnsi="Times New Roman" w:cs="Times New Roman"/>
          <w:sz w:val="24"/>
          <w:szCs w:val="24"/>
        </w:rPr>
        <w:t xml:space="preserve"> their attitudes towards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services, and the way they define, identify, prioritize and meet those needs.</w:t>
      </w:r>
    </w:p>
    <w:p w14:paraId="5A51CBDF" w14:textId="2C9D25E0" w:rsidR="00D46E5A" w:rsidRPr="00173096" w:rsidRDefault="0016792A" w:rsidP="00173096">
      <w:pPr>
        <w:pStyle w:val="ListParagraph"/>
        <w:numPr>
          <w:ilvl w:val="0"/>
          <w:numId w:val="17"/>
        </w:numPr>
        <w:spacing w:line="240" w:lineRule="auto"/>
        <w:jc w:val="both"/>
        <w:rPr>
          <w:rFonts w:ascii="Times New Roman" w:hAnsi="Times New Roman" w:cs="Times New Roman"/>
          <w:b/>
          <w:bCs/>
          <w:color w:val="0070C0"/>
          <w:sz w:val="24"/>
          <w:szCs w:val="24"/>
        </w:rPr>
      </w:pPr>
      <w:bookmarkStart w:id="86" w:name="_Toc101222621"/>
      <w:bookmarkStart w:id="87" w:name="_Hlk101026813"/>
      <w:bookmarkStart w:id="88" w:name="_Hlk101027337"/>
      <w:r w:rsidRPr="00173096">
        <w:rPr>
          <w:rFonts w:ascii="Times New Roman" w:hAnsi="Times New Roman" w:cs="Times New Roman"/>
          <w:b/>
          <w:bCs/>
          <w:color w:val="0070C0"/>
          <w:sz w:val="24"/>
          <w:szCs w:val="24"/>
        </w:rPr>
        <w:t xml:space="preserve">Shaping of adolescent girls </w:t>
      </w:r>
      <w:r w:rsidR="00D46E5A" w:rsidRPr="00173096">
        <w:rPr>
          <w:rFonts w:ascii="Times New Roman" w:hAnsi="Times New Roman" w:cs="Times New Roman"/>
          <w:b/>
          <w:bCs/>
          <w:color w:val="0070C0"/>
          <w:sz w:val="24"/>
          <w:szCs w:val="24"/>
        </w:rPr>
        <w:t xml:space="preserve">and women with </w:t>
      </w:r>
      <w:r w:rsidR="003D52C4" w:rsidRPr="00173096">
        <w:rPr>
          <w:rFonts w:ascii="Times New Roman" w:hAnsi="Times New Roman" w:cs="Times New Roman"/>
          <w:b/>
          <w:bCs/>
          <w:color w:val="0070C0"/>
          <w:sz w:val="24"/>
          <w:szCs w:val="24"/>
        </w:rPr>
        <w:t xml:space="preserve">disabilities’ </w:t>
      </w:r>
      <w:r w:rsidR="00D46E5A" w:rsidRPr="00173096">
        <w:rPr>
          <w:rFonts w:ascii="Times New Roman" w:hAnsi="Times New Roman" w:cs="Times New Roman"/>
          <w:b/>
          <w:bCs/>
          <w:color w:val="0070C0"/>
          <w:sz w:val="24"/>
          <w:szCs w:val="24"/>
        </w:rPr>
        <w:t xml:space="preserve">expectation </w:t>
      </w:r>
      <w:r w:rsidR="004D22FF" w:rsidRPr="00173096">
        <w:rPr>
          <w:rFonts w:ascii="Times New Roman" w:hAnsi="Times New Roman" w:cs="Times New Roman"/>
          <w:b/>
          <w:bCs/>
          <w:color w:val="0070C0"/>
          <w:sz w:val="24"/>
          <w:szCs w:val="24"/>
        </w:rPr>
        <w:t xml:space="preserve">of </w:t>
      </w:r>
      <w:proofErr w:type="spellStart"/>
      <w:r w:rsidR="000A492D" w:rsidRPr="00173096">
        <w:rPr>
          <w:rFonts w:ascii="Times New Roman" w:hAnsi="Times New Roman" w:cs="Times New Roman"/>
          <w:b/>
          <w:bCs/>
          <w:color w:val="0070C0"/>
          <w:sz w:val="24"/>
          <w:szCs w:val="24"/>
        </w:rPr>
        <w:t>SRH</w:t>
      </w:r>
      <w:proofErr w:type="spellEnd"/>
      <w:r w:rsidR="00D46E5A" w:rsidRPr="00173096">
        <w:rPr>
          <w:rFonts w:ascii="Times New Roman" w:hAnsi="Times New Roman" w:cs="Times New Roman"/>
          <w:b/>
          <w:bCs/>
          <w:color w:val="0070C0"/>
          <w:sz w:val="24"/>
          <w:szCs w:val="24"/>
        </w:rPr>
        <w:t xml:space="preserve"> services</w:t>
      </w:r>
      <w:bookmarkEnd w:id="86"/>
      <w:r w:rsidR="00D46E5A" w:rsidRPr="00173096">
        <w:rPr>
          <w:rFonts w:ascii="Times New Roman" w:hAnsi="Times New Roman" w:cs="Times New Roman"/>
          <w:b/>
          <w:bCs/>
          <w:color w:val="0070C0"/>
          <w:sz w:val="24"/>
          <w:szCs w:val="24"/>
        </w:rPr>
        <w:t xml:space="preserve"> </w:t>
      </w:r>
    </w:p>
    <w:p w14:paraId="4BA7057C" w14:textId="2EE070F9" w:rsidR="00A922A6" w:rsidRPr="00173096" w:rsidRDefault="00D00E47" w:rsidP="00173096">
      <w:pPr>
        <w:spacing w:line="240" w:lineRule="auto"/>
        <w:jc w:val="both"/>
        <w:rPr>
          <w:rFonts w:ascii="Times New Roman" w:hAnsi="Times New Roman" w:cs="Times New Roman"/>
          <w:sz w:val="24"/>
          <w:szCs w:val="24"/>
        </w:rPr>
      </w:pPr>
      <w:bookmarkStart w:id="89" w:name="_Toc82788793"/>
      <w:bookmarkEnd w:id="87"/>
      <w:r w:rsidRPr="00173096">
        <w:rPr>
          <w:rFonts w:ascii="Times New Roman" w:hAnsi="Times New Roman" w:cs="Times New Roman"/>
          <w:sz w:val="24"/>
          <w:szCs w:val="24"/>
        </w:rPr>
        <w:t>The emerging narratives of the part</w:t>
      </w:r>
      <w:r w:rsidR="00A922A6" w:rsidRPr="00173096">
        <w:rPr>
          <w:rFonts w:ascii="Times New Roman" w:hAnsi="Times New Roman" w:cs="Times New Roman"/>
          <w:sz w:val="24"/>
          <w:szCs w:val="24"/>
        </w:rPr>
        <w:t>i</w:t>
      </w:r>
      <w:r w:rsidRPr="00173096">
        <w:rPr>
          <w:rFonts w:ascii="Times New Roman" w:hAnsi="Times New Roman" w:cs="Times New Roman"/>
          <w:sz w:val="24"/>
          <w:szCs w:val="24"/>
        </w:rPr>
        <w:t xml:space="preserve">cipants </w:t>
      </w:r>
      <w:r w:rsidR="00A922A6" w:rsidRPr="00173096">
        <w:rPr>
          <w:rFonts w:ascii="Times New Roman" w:hAnsi="Times New Roman" w:cs="Times New Roman"/>
          <w:sz w:val="24"/>
          <w:szCs w:val="24"/>
        </w:rPr>
        <w:t xml:space="preserve">specifically </w:t>
      </w:r>
      <w:r w:rsidRPr="00173096">
        <w:rPr>
          <w:rFonts w:ascii="Times New Roman" w:hAnsi="Times New Roman" w:cs="Times New Roman"/>
          <w:sz w:val="24"/>
          <w:szCs w:val="24"/>
        </w:rPr>
        <w:t>indicate</w:t>
      </w:r>
      <w:r w:rsidR="000B26D6" w:rsidRPr="00173096">
        <w:rPr>
          <w:rFonts w:ascii="Times New Roman" w:hAnsi="Times New Roman" w:cs="Times New Roman"/>
          <w:sz w:val="24"/>
          <w:szCs w:val="24"/>
        </w:rPr>
        <w:t>d</w:t>
      </w:r>
      <w:r w:rsidRPr="00173096">
        <w:rPr>
          <w:rFonts w:ascii="Times New Roman" w:hAnsi="Times New Roman" w:cs="Times New Roman"/>
          <w:sz w:val="24"/>
          <w:szCs w:val="24"/>
        </w:rPr>
        <w:t xml:space="preserve"> towards </w:t>
      </w:r>
      <w:r w:rsidR="00A922A6" w:rsidRPr="00173096">
        <w:rPr>
          <w:rFonts w:ascii="Times New Roman" w:hAnsi="Times New Roman" w:cs="Times New Roman"/>
          <w:sz w:val="24"/>
          <w:szCs w:val="24"/>
        </w:rPr>
        <w:t xml:space="preserve">two key actors </w:t>
      </w:r>
      <w:r w:rsidRPr="00173096">
        <w:rPr>
          <w:rFonts w:ascii="Times New Roman" w:hAnsi="Times New Roman" w:cs="Times New Roman"/>
          <w:sz w:val="24"/>
          <w:szCs w:val="24"/>
        </w:rPr>
        <w:t xml:space="preserve">and the interaction with them when they refer to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and services</w:t>
      </w:r>
      <w:r w:rsidR="00982AD9" w:rsidRPr="00173096">
        <w:rPr>
          <w:rFonts w:ascii="Times New Roman" w:hAnsi="Times New Roman" w:cs="Times New Roman"/>
          <w:sz w:val="24"/>
          <w:szCs w:val="24"/>
        </w:rPr>
        <w:t>. This include</w:t>
      </w:r>
      <w:r w:rsidR="000B26D6" w:rsidRPr="00173096">
        <w:rPr>
          <w:rFonts w:ascii="Times New Roman" w:hAnsi="Times New Roman" w:cs="Times New Roman"/>
          <w:sz w:val="24"/>
          <w:szCs w:val="24"/>
        </w:rPr>
        <w:t>d</w:t>
      </w:r>
      <w:r w:rsidR="00982AD9" w:rsidRPr="00173096">
        <w:rPr>
          <w:rFonts w:ascii="Times New Roman" w:hAnsi="Times New Roman" w:cs="Times New Roman"/>
          <w:sz w:val="24"/>
          <w:szCs w:val="24"/>
        </w:rPr>
        <w:t xml:space="preserve"> </w:t>
      </w:r>
      <w:bookmarkEnd w:id="88"/>
      <w:r w:rsidR="00A922A6" w:rsidRPr="00173096">
        <w:rPr>
          <w:rFonts w:ascii="Times New Roman" w:hAnsi="Times New Roman" w:cs="Times New Roman"/>
          <w:sz w:val="24"/>
          <w:szCs w:val="24"/>
        </w:rPr>
        <w:t xml:space="preserve">interaction with community [User-community interaction] and interaction with the health care providers [User- provider interaction] whereas interaction with the institutions [User-institution] as such was not indicated particularly as a defining factor. “Interaction” refers to the exchange (comments, exchange of information) the participants have had with these actors, including the response or reactions to certain events and the treatment or the </w:t>
      </w:r>
      <w:r w:rsidR="004408EC" w:rsidRPr="00173096">
        <w:rPr>
          <w:rFonts w:ascii="Times New Roman" w:hAnsi="Times New Roman" w:cs="Times New Roman"/>
          <w:sz w:val="24"/>
          <w:szCs w:val="24"/>
        </w:rPr>
        <w:t>behavioral</w:t>
      </w:r>
      <w:r w:rsidR="00A922A6" w:rsidRPr="00173096">
        <w:rPr>
          <w:rFonts w:ascii="Times New Roman" w:hAnsi="Times New Roman" w:cs="Times New Roman"/>
          <w:sz w:val="24"/>
          <w:szCs w:val="24"/>
        </w:rPr>
        <w:t xml:space="preserve"> conduct towards them.</w:t>
      </w:r>
      <w:bookmarkEnd w:id="89"/>
      <w:r w:rsidR="00A922A6" w:rsidRPr="00173096">
        <w:rPr>
          <w:rFonts w:ascii="Times New Roman" w:hAnsi="Times New Roman" w:cs="Times New Roman"/>
          <w:sz w:val="24"/>
          <w:szCs w:val="24"/>
        </w:rPr>
        <w:t xml:space="preserve"> </w:t>
      </w:r>
    </w:p>
    <w:p w14:paraId="0F07073A" w14:textId="0DDDA45A" w:rsidR="00D46E5A" w:rsidRPr="00173096" w:rsidRDefault="00A922A6" w:rsidP="00173096">
      <w:pPr>
        <w:pStyle w:val="Heading2"/>
        <w:numPr>
          <w:ilvl w:val="2"/>
          <w:numId w:val="17"/>
        </w:numPr>
        <w:spacing w:before="240" w:after="240" w:line="240" w:lineRule="auto"/>
        <w:jc w:val="both"/>
        <w:rPr>
          <w:rFonts w:ascii="Times New Roman" w:hAnsi="Times New Roman" w:cs="Times New Roman"/>
          <w:b/>
          <w:bCs/>
          <w:color w:val="0070C0"/>
          <w:sz w:val="24"/>
          <w:szCs w:val="24"/>
        </w:rPr>
      </w:pPr>
      <w:bookmarkStart w:id="90" w:name="_Toc101222622"/>
      <w:bookmarkStart w:id="91" w:name="_Hlk101027513"/>
      <w:r w:rsidRPr="00173096">
        <w:rPr>
          <w:rFonts w:ascii="Times New Roman" w:hAnsi="Times New Roman" w:cs="Times New Roman"/>
          <w:b/>
          <w:bCs/>
          <w:color w:val="0070C0"/>
          <w:sz w:val="24"/>
          <w:szCs w:val="24"/>
        </w:rPr>
        <w:lastRenderedPageBreak/>
        <w:t>User</w:t>
      </w:r>
      <w:r w:rsidR="00D46E5A" w:rsidRPr="00173096">
        <w:rPr>
          <w:rFonts w:ascii="Times New Roman" w:hAnsi="Times New Roman" w:cs="Times New Roman"/>
          <w:b/>
          <w:bCs/>
          <w:color w:val="0070C0"/>
          <w:sz w:val="24"/>
          <w:szCs w:val="24"/>
        </w:rPr>
        <w:t>-community interactions</w:t>
      </w:r>
      <w:r w:rsidR="00E27E57" w:rsidRPr="00173096">
        <w:rPr>
          <w:rFonts w:ascii="Times New Roman" w:hAnsi="Times New Roman" w:cs="Times New Roman"/>
          <w:b/>
          <w:bCs/>
          <w:color w:val="0070C0"/>
          <w:sz w:val="24"/>
          <w:szCs w:val="24"/>
        </w:rPr>
        <w:t xml:space="preserve">: Orientation towards </w:t>
      </w:r>
      <w:proofErr w:type="spellStart"/>
      <w:r w:rsidR="00E27E57" w:rsidRPr="00173096">
        <w:rPr>
          <w:rFonts w:ascii="Times New Roman" w:hAnsi="Times New Roman" w:cs="Times New Roman"/>
          <w:b/>
          <w:bCs/>
          <w:color w:val="0070C0"/>
          <w:sz w:val="24"/>
          <w:szCs w:val="24"/>
        </w:rPr>
        <w:t>SRHR</w:t>
      </w:r>
      <w:proofErr w:type="spellEnd"/>
      <w:r w:rsidR="00E27E57" w:rsidRPr="00173096">
        <w:rPr>
          <w:rFonts w:ascii="Times New Roman" w:hAnsi="Times New Roman" w:cs="Times New Roman"/>
          <w:b/>
          <w:bCs/>
          <w:color w:val="0070C0"/>
          <w:sz w:val="24"/>
          <w:szCs w:val="24"/>
        </w:rPr>
        <w:t xml:space="preserve"> needs and </w:t>
      </w:r>
      <w:r w:rsidR="00147674" w:rsidRPr="00173096">
        <w:rPr>
          <w:rFonts w:ascii="Times New Roman" w:hAnsi="Times New Roman" w:cs="Times New Roman"/>
          <w:b/>
          <w:bCs/>
          <w:color w:val="0070C0"/>
          <w:sz w:val="24"/>
          <w:szCs w:val="24"/>
        </w:rPr>
        <w:t xml:space="preserve">solicitation of </w:t>
      </w:r>
      <w:r w:rsidR="00E27E57" w:rsidRPr="00173096">
        <w:rPr>
          <w:rFonts w:ascii="Times New Roman" w:hAnsi="Times New Roman" w:cs="Times New Roman"/>
          <w:b/>
          <w:bCs/>
          <w:color w:val="0070C0"/>
          <w:sz w:val="24"/>
          <w:szCs w:val="24"/>
        </w:rPr>
        <w:t>services</w:t>
      </w:r>
      <w:bookmarkEnd w:id="90"/>
    </w:p>
    <w:bookmarkEnd w:id="91"/>
    <w:p w14:paraId="1BACEE0D" w14:textId="58EBCFFD" w:rsidR="00D46E5A" w:rsidRPr="00173096" w:rsidRDefault="001906D4"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The </w:t>
      </w:r>
      <w:r w:rsidR="00982AD9" w:rsidRPr="00173096">
        <w:rPr>
          <w:rFonts w:ascii="Times New Roman" w:hAnsi="Times New Roman" w:cs="Times New Roman"/>
          <w:sz w:val="24"/>
          <w:szCs w:val="24"/>
        </w:rPr>
        <w:t>deconstruction of the participants’ narratives of their engagement with their</w:t>
      </w:r>
      <w:r w:rsidRPr="00173096">
        <w:rPr>
          <w:rFonts w:ascii="Times New Roman" w:hAnsi="Times New Roman" w:cs="Times New Roman"/>
          <w:sz w:val="24"/>
          <w:szCs w:val="24"/>
        </w:rPr>
        <w:t xml:space="preserve"> community [user-community interactions] indicates </w:t>
      </w:r>
      <w:r w:rsidR="003847CB" w:rsidRPr="00173096">
        <w:rPr>
          <w:rFonts w:ascii="Times New Roman" w:hAnsi="Times New Roman" w:cs="Times New Roman"/>
          <w:sz w:val="24"/>
          <w:szCs w:val="24"/>
        </w:rPr>
        <w:t xml:space="preserve">towards the following </w:t>
      </w:r>
      <w:r w:rsidR="00982AD9" w:rsidRPr="00173096">
        <w:rPr>
          <w:rFonts w:ascii="Times New Roman" w:hAnsi="Times New Roman" w:cs="Times New Roman"/>
          <w:sz w:val="24"/>
          <w:szCs w:val="24"/>
        </w:rPr>
        <w:t>emerging patte</w:t>
      </w:r>
      <w:r w:rsidR="000B26D6" w:rsidRPr="00173096">
        <w:rPr>
          <w:rFonts w:ascii="Times New Roman" w:hAnsi="Times New Roman" w:cs="Times New Roman"/>
          <w:sz w:val="24"/>
          <w:szCs w:val="24"/>
        </w:rPr>
        <w:t>r</w:t>
      </w:r>
      <w:r w:rsidR="00982AD9" w:rsidRPr="00173096">
        <w:rPr>
          <w:rFonts w:ascii="Times New Roman" w:hAnsi="Times New Roman" w:cs="Times New Roman"/>
          <w:sz w:val="24"/>
          <w:szCs w:val="24"/>
        </w:rPr>
        <w:t xml:space="preserve">ns in relations to the </w:t>
      </w:r>
      <w:proofErr w:type="spellStart"/>
      <w:r w:rsidR="00982AD9" w:rsidRPr="00173096">
        <w:rPr>
          <w:rFonts w:ascii="Times New Roman" w:hAnsi="Times New Roman" w:cs="Times New Roman"/>
          <w:sz w:val="24"/>
          <w:szCs w:val="24"/>
        </w:rPr>
        <w:t>SRHR</w:t>
      </w:r>
      <w:proofErr w:type="spellEnd"/>
      <w:r w:rsidR="00982AD9" w:rsidRPr="00173096">
        <w:rPr>
          <w:rFonts w:ascii="Times New Roman" w:hAnsi="Times New Roman" w:cs="Times New Roman"/>
          <w:sz w:val="24"/>
          <w:szCs w:val="24"/>
        </w:rPr>
        <w:t xml:space="preserve"> services: </w:t>
      </w:r>
    </w:p>
    <w:p w14:paraId="156AB7FC" w14:textId="7EBAB3EC" w:rsidR="00D46E5A" w:rsidRPr="00173096" w:rsidRDefault="00D46E5A" w:rsidP="00173096">
      <w:pPr>
        <w:spacing w:line="240" w:lineRule="auto"/>
        <w:jc w:val="both"/>
        <w:rPr>
          <w:rFonts w:ascii="Times New Roman" w:hAnsi="Times New Roman" w:cs="Times New Roman"/>
          <w:sz w:val="24"/>
          <w:szCs w:val="24"/>
        </w:rPr>
      </w:pPr>
      <w:bookmarkStart w:id="92" w:name="_Hlk101027567"/>
      <w:r w:rsidRPr="00173096">
        <w:rPr>
          <w:rFonts w:ascii="Times New Roman" w:hAnsi="Times New Roman" w:cs="Times New Roman"/>
          <w:b/>
          <w:bCs/>
          <w:sz w:val="24"/>
          <w:szCs w:val="24"/>
        </w:rPr>
        <w:t xml:space="preserve">Problematizing </w:t>
      </w:r>
      <w:proofErr w:type="spellStart"/>
      <w:r w:rsidRPr="00173096">
        <w:rPr>
          <w:rFonts w:ascii="Times New Roman" w:hAnsi="Times New Roman" w:cs="Times New Roman"/>
          <w:b/>
          <w:bCs/>
          <w:sz w:val="24"/>
          <w:szCs w:val="24"/>
        </w:rPr>
        <w:t>SRHR</w:t>
      </w:r>
      <w:proofErr w:type="spellEnd"/>
      <w:proofErr w:type="gramStart"/>
      <w:r w:rsidR="004408EC" w:rsidRPr="00173096">
        <w:rPr>
          <w:rFonts w:ascii="Times New Roman" w:hAnsi="Times New Roman" w:cs="Times New Roman"/>
          <w:b/>
          <w:bCs/>
          <w:sz w:val="24"/>
          <w:szCs w:val="24"/>
        </w:rPr>
        <w:t>;</w:t>
      </w:r>
      <w:proofErr w:type="gramEnd"/>
      <w:r w:rsidR="004408EC" w:rsidRPr="00173096">
        <w:rPr>
          <w:rFonts w:ascii="Times New Roman" w:hAnsi="Times New Roman" w:cs="Times New Roman"/>
          <w:b/>
          <w:bCs/>
          <w:sz w:val="24"/>
          <w:szCs w:val="24"/>
        </w:rPr>
        <w:t xml:space="preserve"> </w:t>
      </w:r>
      <w:r w:rsidRPr="00173096">
        <w:rPr>
          <w:rFonts w:ascii="Times New Roman" w:hAnsi="Times New Roman" w:cs="Times New Roman"/>
          <w:b/>
          <w:bCs/>
          <w:sz w:val="24"/>
          <w:szCs w:val="24"/>
        </w:rPr>
        <w:t>Stigma and fear</w:t>
      </w:r>
      <w:r w:rsidR="00312B61" w:rsidRPr="00173096">
        <w:rPr>
          <w:rFonts w:ascii="Times New Roman" w:hAnsi="Times New Roman" w:cs="Times New Roman"/>
          <w:b/>
          <w:bCs/>
          <w:sz w:val="24"/>
          <w:szCs w:val="24"/>
        </w:rPr>
        <w:t xml:space="preserve">: </w:t>
      </w:r>
      <w:bookmarkEnd w:id="92"/>
      <w:r w:rsidRPr="00173096">
        <w:rPr>
          <w:rFonts w:ascii="Times New Roman" w:hAnsi="Times New Roman" w:cs="Times New Roman"/>
          <w:sz w:val="24"/>
          <w:szCs w:val="24"/>
        </w:rPr>
        <w:t>Participants use</w:t>
      </w:r>
      <w:r w:rsidR="003F0872" w:rsidRPr="00173096">
        <w:rPr>
          <w:rFonts w:ascii="Times New Roman" w:hAnsi="Times New Roman" w:cs="Times New Roman"/>
          <w:sz w:val="24"/>
          <w:szCs w:val="24"/>
        </w:rPr>
        <w:t>d</w:t>
      </w:r>
      <w:r w:rsidRPr="00173096">
        <w:rPr>
          <w:rFonts w:ascii="Times New Roman" w:hAnsi="Times New Roman" w:cs="Times New Roman"/>
          <w:sz w:val="24"/>
          <w:szCs w:val="24"/>
        </w:rPr>
        <w:t xml:space="preserve"> the words like shame, discomfort and fear to describe their experiences of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Beginning from the early memories of menstruation to the continued narratives and practices built around embarrassment, secrecy and fear, girls and women with disabilities are bound to approach adulthood, sex, sexuality and reproducti</w:t>
      </w:r>
      <w:r w:rsidR="00BC3F56" w:rsidRPr="00173096">
        <w:rPr>
          <w:rFonts w:ascii="Times New Roman" w:hAnsi="Times New Roman" w:cs="Times New Roman"/>
          <w:sz w:val="24"/>
          <w:szCs w:val="24"/>
        </w:rPr>
        <w:t>on</w:t>
      </w:r>
      <w:r w:rsidRPr="00173096">
        <w:rPr>
          <w:rFonts w:ascii="Times New Roman" w:hAnsi="Times New Roman" w:cs="Times New Roman"/>
          <w:sz w:val="24"/>
          <w:szCs w:val="24"/>
        </w:rPr>
        <w:t xml:space="preserve"> as “different”</w:t>
      </w:r>
      <w:r w:rsidR="003401B3" w:rsidRPr="00173096">
        <w:rPr>
          <w:rFonts w:ascii="Times New Roman" w:hAnsi="Times New Roman" w:cs="Times New Roman"/>
          <w:sz w:val="24"/>
          <w:szCs w:val="24"/>
        </w:rPr>
        <w:t>,</w:t>
      </w:r>
      <w:r w:rsidRPr="00173096">
        <w:rPr>
          <w:rFonts w:ascii="Times New Roman" w:hAnsi="Times New Roman" w:cs="Times New Roman"/>
          <w:sz w:val="24"/>
          <w:szCs w:val="24"/>
        </w:rPr>
        <w:t xml:space="preserve"> not normal</w:t>
      </w:r>
      <w:r w:rsidR="003401B3" w:rsidRPr="00173096">
        <w:rPr>
          <w:rFonts w:ascii="Times New Roman" w:hAnsi="Times New Roman" w:cs="Times New Roman"/>
          <w:sz w:val="24"/>
          <w:szCs w:val="24"/>
        </w:rPr>
        <w:t xml:space="preserve"> and something to be avoided</w:t>
      </w:r>
      <w:r w:rsidRPr="00173096">
        <w:rPr>
          <w:rFonts w:ascii="Times New Roman" w:hAnsi="Times New Roman" w:cs="Times New Roman"/>
          <w:sz w:val="24"/>
          <w:szCs w:val="24"/>
        </w:rPr>
        <w:t xml:space="preserve">. </w:t>
      </w:r>
    </w:p>
    <w:p w14:paraId="3A210548" w14:textId="25DF4B3B" w:rsidR="00D46E5A" w:rsidRPr="00173096" w:rsidRDefault="00D46E5A" w:rsidP="00173096">
      <w:pPr>
        <w:tabs>
          <w:tab w:val="center" w:pos="4680"/>
        </w:tabs>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The social narrative that “Sex is shameful” and “sinful before marriage” that dominates the </w:t>
      </w:r>
      <w:r w:rsidR="00E728F0" w:rsidRPr="00173096">
        <w:rPr>
          <w:rFonts w:ascii="Times New Roman" w:hAnsi="Times New Roman" w:cs="Times New Roman"/>
          <w:sz w:val="24"/>
          <w:szCs w:val="24"/>
        </w:rPr>
        <w:t>participants’</w:t>
      </w:r>
      <w:r w:rsidRPr="00173096">
        <w:rPr>
          <w:rFonts w:ascii="Times New Roman" w:hAnsi="Times New Roman" w:cs="Times New Roman"/>
          <w:sz w:val="24"/>
          <w:szCs w:val="24"/>
        </w:rPr>
        <w:t xml:space="preserve"> experiences nurtures this feeling of shame. Participants are made to feel embarrassed about being an adult, with comments like “now you are </w:t>
      </w:r>
      <w:r w:rsidR="00E728F0" w:rsidRPr="00173096">
        <w:rPr>
          <w:rFonts w:ascii="Times New Roman" w:hAnsi="Times New Roman" w:cs="Times New Roman"/>
          <w:sz w:val="24"/>
          <w:szCs w:val="24"/>
        </w:rPr>
        <w:t>grown-up</w:t>
      </w:r>
      <w:r w:rsidRPr="00173096">
        <w:rPr>
          <w:rFonts w:ascii="Times New Roman" w:hAnsi="Times New Roman" w:cs="Times New Roman"/>
          <w:sz w:val="24"/>
          <w:szCs w:val="24"/>
        </w:rPr>
        <w:t>” when girls have their first period, associated menstruation with adulthood, with indirect connotation to sexual maturity. While</w:t>
      </w:r>
      <w:r w:rsidR="00C7174D">
        <w:rPr>
          <w:rFonts w:ascii="Times New Roman" w:hAnsi="Times New Roman" w:cs="Times New Roman"/>
          <w:sz w:val="24"/>
          <w:szCs w:val="24"/>
        </w:rPr>
        <w:t>,</w:t>
      </w:r>
      <w:r w:rsidRPr="00173096">
        <w:rPr>
          <w:rFonts w:ascii="Times New Roman" w:hAnsi="Times New Roman" w:cs="Times New Roman"/>
          <w:sz w:val="24"/>
          <w:szCs w:val="24"/>
        </w:rPr>
        <w:t xml:space="preserve"> on the other hand</w:t>
      </w:r>
      <w:r w:rsidR="00C7174D">
        <w:rPr>
          <w:rFonts w:ascii="Times New Roman" w:hAnsi="Times New Roman" w:cs="Times New Roman"/>
          <w:sz w:val="24"/>
          <w:szCs w:val="24"/>
        </w:rPr>
        <w:t>,</w:t>
      </w:r>
      <w:r w:rsidRPr="00173096">
        <w:rPr>
          <w:rFonts w:ascii="Times New Roman" w:hAnsi="Times New Roman" w:cs="Times New Roman"/>
          <w:sz w:val="24"/>
          <w:szCs w:val="24"/>
        </w:rPr>
        <w:t xml:space="preserve"> any interest and inquiry around it </w:t>
      </w:r>
      <w:r w:rsidR="00E728F0" w:rsidRPr="00173096">
        <w:rPr>
          <w:rFonts w:ascii="Times New Roman" w:hAnsi="Times New Roman" w:cs="Times New Roman"/>
          <w:sz w:val="24"/>
          <w:szCs w:val="24"/>
        </w:rPr>
        <w:t>are</w:t>
      </w:r>
      <w:r w:rsidRPr="00173096">
        <w:rPr>
          <w:rFonts w:ascii="Times New Roman" w:hAnsi="Times New Roman" w:cs="Times New Roman"/>
          <w:sz w:val="24"/>
          <w:szCs w:val="24"/>
        </w:rPr>
        <w:t xml:space="preserve"> strongly discouraged. Even the formal education on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is cloaked in secrecy and embarrassment. The </w:t>
      </w:r>
      <w:r w:rsidR="00E728F0" w:rsidRPr="00173096">
        <w:rPr>
          <w:rFonts w:ascii="Times New Roman" w:hAnsi="Times New Roman" w:cs="Times New Roman"/>
          <w:sz w:val="24"/>
          <w:szCs w:val="24"/>
        </w:rPr>
        <w:t>training</w:t>
      </w:r>
      <w:r w:rsidRPr="00173096">
        <w:rPr>
          <w:rFonts w:ascii="Times New Roman" w:hAnsi="Times New Roman" w:cs="Times New Roman"/>
          <w:sz w:val="24"/>
          <w:szCs w:val="24"/>
        </w:rPr>
        <w:t xml:space="preserve">/orientation in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comes on only later in life [not following the life cycle approach, that call for age-appropriate information emphasizes that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needs changes along with age]. Even in cases without any physical discomfort or pain, the experience of menstruation is described as traumatic. Parents and even neighbors react to the news of menstruation as an onset of </w:t>
      </w:r>
      <w:r w:rsidR="00E728F0" w:rsidRPr="00173096">
        <w:rPr>
          <w:rFonts w:ascii="Times New Roman" w:hAnsi="Times New Roman" w:cs="Times New Roman"/>
          <w:sz w:val="24"/>
          <w:szCs w:val="24"/>
        </w:rPr>
        <w:t xml:space="preserve">a </w:t>
      </w:r>
      <w:r w:rsidRPr="00173096">
        <w:rPr>
          <w:rFonts w:ascii="Times New Roman" w:hAnsi="Times New Roman" w:cs="Times New Roman"/>
          <w:sz w:val="24"/>
          <w:szCs w:val="24"/>
        </w:rPr>
        <w:t>‘difficult phase’</w:t>
      </w:r>
    </w:p>
    <w:p w14:paraId="1FD4609E" w14:textId="755B02B6" w:rsidR="00D46E5A" w:rsidRPr="00173096" w:rsidRDefault="00FA6850" w:rsidP="00173096">
      <w:pPr>
        <w:spacing w:line="240" w:lineRule="auto"/>
        <w:jc w:val="both"/>
        <w:rPr>
          <w:rFonts w:ascii="Times New Roman" w:hAnsi="Times New Roman" w:cs="Times New Roman"/>
          <w:sz w:val="24"/>
          <w:szCs w:val="24"/>
        </w:rPr>
      </w:pPr>
      <w:r>
        <w:rPr>
          <w:rFonts w:ascii="Times New Roman" w:hAnsi="Times New Roman" w:cs="Times New Roman"/>
          <w:sz w:val="24"/>
          <w:szCs w:val="24"/>
        </w:rPr>
        <w:t>W</w:t>
      </w:r>
      <w:r w:rsidR="00D46E5A" w:rsidRPr="00173096">
        <w:rPr>
          <w:rFonts w:ascii="Times New Roman" w:hAnsi="Times New Roman" w:cs="Times New Roman"/>
          <w:sz w:val="24"/>
          <w:szCs w:val="24"/>
        </w:rPr>
        <w:t>ith the onset of adulthood</w:t>
      </w:r>
      <w:r>
        <w:rPr>
          <w:rFonts w:ascii="Times New Roman" w:hAnsi="Times New Roman" w:cs="Times New Roman"/>
          <w:sz w:val="24"/>
          <w:szCs w:val="24"/>
        </w:rPr>
        <w:t>,</w:t>
      </w:r>
      <w:r w:rsidR="00D46E5A" w:rsidRPr="00173096">
        <w:rPr>
          <w:rFonts w:ascii="Times New Roman" w:hAnsi="Times New Roman" w:cs="Times New Roman"/>
          <w:sz w:val="24"/>
          <w:szCs w:val="24"/>
        </w:rPr>
        <w:t xml:space="preserve"> the narrative also starts including ‘violence’. This, together with </w:t>
      </w:r>
      <w:r w:rsidR="00E728F0" w:rsidRPr="00173096">
        <w:rPr>
          <w:rFonts w:ascii="Times New Roman" w:hAnsi="Times New Roman" w:cs="Times New Roman"/>
          <w:sz w:val="24"/>
          <w:szCs w:val="24"/>
        </w:rPr>
        <w:t>participants’</w:t>
      </w:r>
      <w:r w:rsidR="00D46E5A" w:rsidRPr="00173096">
        <w:rPr>
          <w:rFonts w:ascii="Times New Roman" w:hAnsi="Times New Roman" w:cs="Times New Roman"/>
          <w:sz w:val="24"/>
          <w:szCs w:val="24"/>
        </w:rPr>
        <w:t xml:space="preserve"> own experience</w:t>
      </w:r>
      <w:r>
        <w:rPr>
          <w:rFonts w:ascii="Times New Roman" w:hAnsi="Times New Roman" w:cs="Times New Roman"/>
          <w:sz w:val="24"/>
          <w:szCs w:val="24"/>
        </w:rPr>
        <w:t>s</w:t>
      </w:r>
      <w:r w:rsidR="00D46E5A" w:rsidRPr="00173096">
        <w:rPr>
          <w:rFonts w:ascii="Times New Roman" w:hAnsi="Times New Roman" w:cs="Times New Roman"/>
          <w:sz w:val="24"/>
          <w:szCs w:val="24"/>
        </w:rPr>
        <w:t xml:space="preserve"> </w:t>
      </w:r>
      <w:r>
        <w:rPr>
          <w:rFonts w:ascii="Times New Roman" w:hAnsi="Times New Roman" w:cs="Times New Roman"/>
          <w:sz w:val="24"/>
          <w:szCs w:val="24"/>
        </w:rPr>
        <w:t>of</w:t>
      </w:r>
      <w:r w:rsidR="00D46E5A" w:rsidRPr="00173096">
        <w:rPr>
          <w:rFonts w:ascii="Times New Roman" w:hAnsi="Times New Roman" w:cs="Times New Roman"/>
          <w:sz w:val="24"/>
          <w:szCs w:val="24"/>
        </w:rPr>
        <w:t xml:space="preserve"> abuse, is likely to further instill fear. This narrative of violence is more intensified when it concerns girls</w:t>
      </w:r>
      <w:r w:rsidR="000772CE" w:rsidRPr="00173096">
        <w:rPr>
          <w:rFonts w:ascii="Times New Roman" w:hAnsi="Times New Roman" w:cs="Times New Roman"/>
          <w:sz w:val="24"/>
          <w:szCs w:val="24"/>
        </w:rPr>
        <w:t xml:space="preserve"> and</w:t>
      </w:r>
      <w:r w:rsidR="000772CE" w:rsidRPr="00173096">
        <w:rPr>
          <w:rFonts w:ascii="Times New Roman" w:hAnsi="Times New Roman" w:cs="Times New Roman"/>
          <w:b/>
          <w:bCs/>
          <w:sz w:val="24"/>
          <w:szCs w:val="24"/>
        </w:rPr>
        <w:t xml:space="preserve"> </w:t>
      </w:r>
      <w:r w:rsidR="00D46E5A" w:rsidRPr="00173096">
        <w:rPr>
          <w:rFonts w:ascii="Times New Roman" w:hAnsi="Times New Roman" w:cs="Times New Roman"/>
          <w:sz w:val="24"/>
          <w:szCs w:val="24"/>
        </w:rPr>
        <w:t xml:space="preserve">women </w:t>
      </w:r>
      <w:r w:rsidR="003D52C4" w:rsidRPr="00173096">
        <w:rPr>
          <w:rFonts w:ascii="Times New Roman" w:hAnsi="Times New Roman" w:cs="Times New Roman"/>
          <w:sz w:val="24"/>
          <w:szCs w:val="24"/>
        </w:rPr>
        <w:t>with disabilities</w:t>
      </w:r>
      <w:r w:rsidR="00D46E5A" w:rsidRPr="00173096">
        <w:rPr>
          <w:rFonts w:ascii="Times New Roman" w:hAnsi="Times New Roman" w:cs="Times New Roman"/>
          <w:sz w:val="24"/>
          <w:szCs w:val="24"/>
        </w:rPr>
        <w:t xml:space="preserve"> because of the parallel narrative that, “all girls and women are vulnerable but girls and women with disabilities are more prone to sexual violence and they are not able to protect themselves”. </w:t>
      </w:r>
    </w:p>
    <w:p w14:paraId="318B4F7D" w14:textId="7ACCA9A3" w:rsidR="00D46E5A" w:rsidRPr="00173096" w:rsidRDefault="00D46E5A"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The stigma and the culture of silence attached to </w:t>
      </w:r>
      <w:proofErr w:type="spellStart"/>
      <w:r w:rsidRPr="00173096">
        <w:rPr>
          <w:rFonts w:ascii="Times New Roman" w:hAnsi="Times New Roman" w:cs="Times New Roman"/>
          <w:sz w:val="24"/>
          <w:szCs w:val="24"/>
        </w:rPr>
        <w:t>SRHR</w:t>
      </w:r>
      <w:proofErr w:type="spellEnd"/>
      <w:proofErr w:type="gramStart"/>
      <w:r w:rsidRPr="00173096">
        <w:rPr>
          <w:rFonts w:ascii="Times New Roman" w:hAnsi="Times New Roman" w:cs="Times New Roman"/>
          <w:sz w:val="24"/>
          <w:szCs w:val="24"/>
        </w:rPr>
        <w:t>;</w:t>
      </w:r>
      <w:proofErr w:type="gramEnd"/>
      <w:r w:rsidRPr="00173096">
        <w:rPr>
          <w:rFonts w:ascii="Times New Roman" w:hAnsi="Times New Roman" w:cs="Times New Roman"/>
          <w:sz w:val="24"/>
          <w:szCs w:val="24"/>
        </w:rPr>
        <w:t xml:space="preserve"> attached apprehension and trepidation of possible violence problematizes the </w:t>
      </w:r>
      <w:proofErr w:type="spellStart"/>
      <w:r w:rsidR="00FD0621"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itself, affecting the process of identification and prioritization of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needs. Participants emphasize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as an important aspect of one’s life, yet the same value is not reflected when they share their experiences of accessing the </w:t>
      </w:r>
      <w:proofErr w:type="spellStart"/>
      <w:r w:rsidR="00FD0621"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w:t>
      </w:r>
      <w:proofErr w:type="gramStart"/>
      <w:r w:rsidRPr="00173096">
        <w:rPr>
          <w:rFonts w:ascii="Times New Roman" w:hAnsi="Times New Roman" w:cs="Times New Roman"/>
          <w:sz w:val="24"/>
          <w:szCs w:val="24"/>
        </w:rPr>
        <w:t>The interplay of the social na</w:t>
      </w:r>
      <w:r w:rsidR="00FA6850">
        <w:rPr>
          <w:rFonts w:ascii="Times New Roman" w:hAnsi="Times New Roman" w:cs="Times New Roman"/>
          <w:sz w:val="24"/>
          <w:szCs w:val="24"/>
        </w:rPr>
        <w:t xml:space="preserve">rratives that stigmatizes </w:t>
      </w:r>
      <w:proofErr w:type="spellStart"/>
      <w:r w:rsidR="00FA6850">
        <w:rPr>
          <w:rFonts w:ascii="Times New Roman" w:hAnsi="Times New Roman" w:cs="Times New Roman"/>
          <w:sz w:val="24"/>
          <w:szCs w:val="24"/>
        </w:rPr>
        <w:t>SRHR</w:t>
      </w:r>
      <w:proofErr w:type="spellEnd"/>
      <w:r w:rsidR="00FA6850">
        <w:rPr>
          <w:rFonts w:ascii="Times New Roman" w:hAnsi="Times New Roman" w:cs="Times New Roman"/>
          <w:sz w:val="24"/>
          <w:szCs w:val="24"/>
        </w:rPr>
        <w:t xml:space="preserve">, </w:t>
      </w:r>
      <w:r w:rsidRPr="00173096">
        <w:rPr>
          <w:rFonts w:ascii="Times New Roman" w:hAnsi="Times New Roman" w:cs="Times New Roman"/>
          <w:sz w:val="24"/>
          <w:szCs w:val="24"/>
        </w:rPr>
        <w:t>par</w:t>
      </w:r>
      <w:r w:rsidR="00FA6850">
        <w:rPr>
          <w:rFonts w:ascii="Times New Roman" w:hAnsi="Times New Roman" w:cs="Times New Roman"/>
          <w:sz w:val="24"/>
          <w:szCs w:val="24"/>
        </w:rPr>
        <w:t xml:space="preserve">ticipants own experiences </w:t>
      </w:r>
      <w:r w:rsidRPr="00173096">
        <w:rPr>
          <w:rFonts w:ascii="Times New Roman" w:hAnsi="Times New Roman" w:cs="Times New Roman"/>
          <w:sz w:val="24"/>
          <w:szCs w:val="24"/>
        </w:rPr>
        <w:t>is cloaked in embarrassment and fear of being judged [as characterless] and their own felt need to uphold social values and norms (around sex and marriage) as well as the PROTECTIONIST approach towards girls</w:t>
      </w:r>
      <w:r w:rsidR="000772CE" w:rsidRPr="00173096">
        <w:rPr>
          <w:rFonts w:ascii="Times New Roman" w:hAnsi="Times New Roman" w:cs="Times New Roman"/>
          <w:sz w:val="24"/>
          <w:szCs w:val="24"/>
        </w:rPr>
        <w:t xml:space="preserve"> and </w:t>
      </w:r>
      <w:r w:rsidRPr="00173096">
        <w:rPr>
          <w:rFonts w:ascii="Times New Roman" w:hAnsi="Times New Roman" w:cs="Times New Roman"/>
          <w:sz w:val="24"/>
          <w:szCs w:val="24"/>
        </w:rPr>
        <w:t xml:space="preserve">women with disabilities leads to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problems not being considered as ‘normal’ </w:t>
      </w:r>
      <w:r w:rsidR="00CD6DA9">
        <w:rPr>
          <w:rFonts w:ascii="Times New Roman" w:hAnsi="Times New Roman" w:cs="Times New Roman"/>
          <w:sz w:val="24"/>
          <w:szCs w:val="24"/>
        </w:rPr>
        <w:t>in comparison to</w:t>
      </w:r>
      <w:r w:rsidRPr="00173096">
        <w:rPr>
          <w:rFonts w:ascii="Times New Roman" w:hAnsi="Times New Roman" w:cs="Times New Roman"/>
          <w:sz w:val="24"/>
          <w:szCs w:val="24"/>
        </w:rPr>
        <w:t xml:space="preserve"> other health needs.</w:t>
      </w:r>
      <w:proofErr w:type="gramEnd"/>
      <w:r w:rsidRPr="00173096">
        <w:rPr>
          <w:rFonts w:ascii="Times New Roman" w:hAnsi="Times New Roman" w:cs="Times New Roman"/>
          <w:sz w:val="24"/>
          <w:szCs w:val="24"/>
        </w:rPr>
        <w:t xml:space="preserve"> Normal and natural physiological function</w:t>
      </w:r>
      <w:r w:rsidR="00CD6DA9">
        <w:rPr>
          <w:rFonts w:ascii="Times New Roman" w:hAnsi="Times New Roman" w:cs="Times New Roman"/>
          <w:sz w:val="24"/>
          <w:szCs w:val="24"/>
        </w:rPr>
        <w:t>s</w:t>
      </w:r>
      <w:r w:rsidRPr="00173096">
        <w:rPr>
          <w:rFonts w:ascii="Times New Roman" w:hAnsi="Times New Roman" w:cs="Times New Roman"/>
          <w:sz w:val="24"/>
          <w:szCs w:val="24"/>
        </w:rPr>
        <w:t xml:space="preserve"> </w:t>
      </w:r>
      <w:proofErr w:type="gramStart"/>
      <w:r w:rsidRPr="00173096">
        <w:rPr>
          <w:rFonts w:ascii="Times New Roman" w:hAnsi="Times New Roman" w:cs="Times New Roman"/>
          <w:sz w:val="24"/>
          <w:szCs w:val="24"/>
        </w:rPr>
        <w:t>like</w:t>
      </w:r>
      <w:proofErr w:type="gramEnd"/>
      <w:r w:rsidRPr="00173096">
        <w:rPr>
          <w:rFonts w:ascii="Times New Roman" w:hAnsi="Times New Roman" w:cs="Times New Roman"/>
          <w:sz w:val="24"/>
          <w:szCs w:val="24"/>
        </w:rPr>
        <w:t xml:space="preserve"> menstruation is </w:t>
      </w:r>
      <w:r w:rsidR="00CD6DA9" w:rsidRPr="00173096">
        <w:rPr>
          <w:rFonts w:ascii="Times New Roman" w:hAnsi="Times New Roman" w:cs="Times New Roman"/>
          <w:sz w:val="24"/>
          <w:szCs w:val="24"/>
        </w:rPr>
        <w:t>considered</w:t>
      </w:r>
      <w:r w:rsidR="00CD6DA9">
        <w:rPr>
          <w:rFonts w:ascii="Times New Roman" w:hAnsi="Times New Roman" w:cs="Times New Roman"/>
          <w:sz w:val="24"/>
          <w:szCs w:val="24"/>
        </w:rPr>
        <w:t xml:space="preserve"> as, </w:t>
      </w:r>
      <w:r w:rsidR="00CD6DA9" w:rsidRPr="00173096">
        <w:rPr>
          <w:rFonts w:ascii="Times New Roman" w:hAnsi="Times New Roman" w:cs="Times New Roman"/>
          <w:sz w:val="24"/>
          <w:szCs w:val="24"/>
        </w:rPr>
        <w:t>“</w:t>
      </w:r>
      <w:r w:rsidRPr="00173096">
        <w:rPr>
          <w:rFonts w:ascii="Times New Roman" w:hAnsi="Times New Roman" w:cs="Times New Roman"/>
          <w:sz w:val="24"/>
          <w:szCs w:val="24"/>
        </w:rPr>
        <w:t>something bad</w:t>
      </w:r>
      <w:r w:rsidR="00CD6DA9">
        <w:rPr>
          <w:rFonts w:ascii="Times New Roman" w:hAnsi="Times New Roman" w:cs="Times New Roman"/>
          <w:sz w:val="24"/>
          <w:szCs w:val="24"/>
        </w:rPr>
        <w:t xml:space="preserve"> is</w:t>
      </w:r>
      <w:r w:rsidRPr="00173096">
        <w:rPr>
          <w:rFonts w:ascii="Times New Roman" w:hAnsi="Times New Roman" w:cs="Times New Roman"/>
          <w:sz w:val="24"/>
          <w:szCs w:val="24"/>
        </w:rPr>
        <w:t xml:space="preserve"> happening to me”. Such problematized notion of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means that </w:t>
      </w:r>
      <w:proofErr w:type="spellStart"/>
      <w:r w:rsidR="00FD0621"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are solicited only when it’s a ‘problem’</w:t>
      </w:r>
      <w:r w:rsidR="003401B3" w:rsidRPr="00173096">
        <w:rPr>
          <w:rFonts w:ascii="Times New Roman" w:hAnsi="Times New Roman" w:cs="Times New Roman"/>
          <w:sz w:val="24"/>
          <w:szCs w:val="24"/>
        </w:rPr>
        <w:t xml:space="preserve">, only in </w:t>
      </w:r>
      <w:proofErr w:type="gramStart"/>
      <w:r w:rsidR="003401B3" w:rsidRPr="00173096">
        <w:rPr>
          <w:rFonts w:ascii="Times New Roman" w:hAnsi="Times New Roman" w:cs="Times New Roman"/>
          <w:sz w:val="24"/>
          <w:szCs w:val="24"/>
        </w:rPr>
        <w:t>situation which</w:t>
      </w:r>
      <w:proofErr w:type="gramEnd"/>
      <w:r w:rsidR="003401B3" w:rsidRPr="00173096">
        <w:rPr>
          <w:rFonts w:ascii="Times New Roman" w:hAnsi="Times New Roman" w:cs="Times New Roman"/>
          <w:sz w:val="24"/>
          <w:szCs w:val="24"/>
        </w:rPr>
        <w:t xml:space="preserve"> can no longer be avoided and </w:t>
      </w:r>
      <w:r w:rsidRPr="00173096">
        <w:rPr>
          <w:rFonts w:ascii="Times New Roman" w:hAnsi="Times New Roman" w:cs="Times New Roman"/>
          <w:sz w:val="24"/>
          <w:szCs w:val="24"/>
        </w:rPr>
        <w:t>or dealt by oneself</w:t>
      </w:r>
      <w:r w:rsidR="006D2D78" w:rsidRPr="00173096">
        <w:rPr>
          <w:rFonts w:ascii="Times New Roman" w:hAnsi="Times New Roman" w:cs="Times New Roman"/>
          <w:sz w:val="24"/>
          <w:szCs w:val="24"/>
        </w:rPr>
        <w:t>, within the privacy of one’s home</w:t>
      </w:r>
      <w:r w:rsidRPr="00173096">
        <w:rPr>
          <w:rFonts w:ascii="Times New Roman" w:hAnsi="Times New Roman" w:cs="Times New Roman"/>
          <w:sz w:val="24"/>
          <w:szCs w:val="24"/>
        </w:rPr>
        <w:t xml:space="preserve">. </w:t>
      </w:r>
    </w:p>
    <w:p w14:paraId="487529D4" w14:textId="29097049" w:rsidR="00D46E5A" w:rsidRPr="00173096" w:rsidRDefault="00D46E5A" w:rsidP="00173096">
      <w:pPr>
        <w:spacing w:line="240" w:lineRule="auto"/>
        <w:jc w:val="both"/>
        <w:rPr>
          <w:rFonts w:ascii="Times New Roman" w:hAnsi="Times New Roman" w:cs="Times New Roman"/>
          <w:sz w:val="24"/>
          <w:szCs w:val="24"/>
        </w:rPr>
      </w:pPr>
      <w:bookmarkStart w:id="93" w:name="_Hlk101027613"/>
      <w:r w:rsidRPr="00173096">
        <w:rPr>
          <w:rFonts w:ascii="Times New Roman" w:hAnsi="Times New Roman" w:cs="Times New Roman"/>
          <w:b/>
          <w:bCs/>
          <w:sz w:val="24"/>
          <w:szCs w:val="24"/>
        </w:rPr>
        <w:t>Girls</w:t>
      </w:r>
      <w:r w:rsidR="000772CE" w:rsidRPr="00173096">
        <w:rPr>
          <w:rFonts w:ascii="Times New Roman" w:hAnsi="Times New Roman" w:cs="Times New Roman"/>
          <w:b/>
          <w:bCs/>
          <w:sz w:val="24"/>
          <w:szCs w:val="24"/>
        </w:rPr>
        <w:t xml:space="preserve"> and </w:t>
      </w:r>
      <w:r w:rsidRPr="00173096">
        <w:rPr>
          <w:rFonts w:ascii="Times New Roman" w:hAnsi="Times New Roman" w:cs="Times New Roman"/>
          <w:b/>
          <w:bCs/>
          <w:sz w:val="24"/>
          <w:szCs w:val="24"/>
        </w:rPr>
        <w:t>Women’s autonomy/ compromised agency:</w:t>
      </w:r>
      <w:r w:rsidRPr="00173096">
        <w:rPr>
          <w:rFonts w:ascii="Times New Roman" w:hAnsi="Times New Roman" w:cs="Times New Roman"/>
          <w:sz w:val="24"/>
          <w:szCs w:val="24"/>
        </w:rPr>
        <w:t xml:space="preserve"> </w:t>
      </w:r>
      <w:bookmarkEnd w:id="93"/>
      <w:r w:rsidRPr="00173096">
        <w:rPr>
          <w:rFonts w:ascii="Times New Roman" w:hAnsi="Times New Roman" w:cs="Times New Roman"/>
          <w:sz w:val="24"/>
          <w:szCs w:val="24"/>
        </w:rPr>
        <w:t xml:space="preserve">The family members act as the ‘gate keepers’, playing a key role in deciding/prioritizing the need. Girls and women with disabilities </w:t>
      </w:r>
      <w:proofErr w:type="gramStart"/>
      <w:r w:rsidRPr="00173096">
        <w:rPr>
          <w:rFonts w:ascii="Times New Roman" w:hAnsi="Times New Roman" w:cs="Times New Roman"/>
          <w:sz w:val="24"/>
          <w:szCs w:val="24"/>
        </w:rPr>
        <w:t>are not only shielded</w:t>
      </w:r>
      <w:proofErr w:type="gramEnd"/>
      <w:r w:rsidRPr="00173096">
        <w:rPr>
          <w:rFonts w:ascii="Times New Roman" w:hAnsi="Times New Roman" w:cs="Times New Roman"/>
          <w:sz w:val="24"/>
          <w:szCs w:val="24"/>
        </w:rPr>
        <w:t xml:space="preserve"> from information but also from accessing the services. Girls and women with disabilities themselves have little say on </w:t>
      </w:r>
      <w:r w:rsidR="00CD6DA9" w:rsidRPr="00173096">
        <w:rPr>
          <w:rFonts w:ascii="Times New Roman" w:hAnsi="Times New Roman" w:cs="Times New Roman"/>
          <w:sz w:val="24"/>
          <w:szCs w:val="24"/>
        </w:rPr>
        <w:t>it;</w:t>
      </w:r>
      <w:r w:rsidRPr="00173096">
        <w:rPr>
          <w:rFonts w:ascii="Times New Roman" w:hAnsi="Times New Roman" w:cs="Times New Roman"/>
          <w:sz w:val="24"/>
          <w:szCs w:val="24"/>
        </w:rPr>
        <w:t xml:space="preserve"> even though they ‘know’ about the services and </w:t>
      </w:r>
      <w:r w:rsidR="00CD6DA9" w:rsidRPr="00173096">
        <w:rPr>
          <w:rFonts w:ascii="Times New Roman" w:hAnsi="Times New Roman" w:cs="Times New Roman"/>
          <w:sz w:val="24"/>
          <w:szCs w:val="24"/>
        </w:rPr>
        <w:t>think,</w:t>
      </w:r>
      <w:r w:rsidRPr="00173096">
        <w:rPr>
          <w:rFonts w:ascii="Times New Roman" w:hAnsi="Times New Roman" w:cs="Times New Roman"/>
          <w:sz w:val="24"/>
          <w:szCs w:val="24"/>
        </w:rPr>
        <w:t xml:space="preserve"> </w:t>
      </w:r>
      <w:r w:rsidR="00CD6DA9">
        <w:rPr>
          <w:rFonts w:ascii="Times New Roman" w:hAnsi="Times New Roman" w:cs="Times New Roman"/>
          <w:sz w:val="24"/>
          <w:szCs w:val="24"/>
        </w:rPr>
        <w:t>they are</w:t>
      </w:r>
      <w:r w:rsidRPr="00173096">
        <w:rPr>
          <w:rFonts w:ascii="Times New Roman" w:hAnsi="Times New Roman" w:cs="Times New Roman"/>
          <w:sz w:val="24"/>
          <w:szCs w:val="24"/>
        </w:rPr>
        <w:t xml:space="preserve"> ‘important</w:t>
      </w:r>
      <w:r w:rsidR="00CD6DA9">
        <w:rPr>
          <w:rFonts w:ascii="Times New Roman" w:hAnsi="Times New Roman" w:cs="Times New Roman"/>
          <w:sz w:val="24"/>
          <w:szCs w:val="24"/>
        </w:rPr>
        <w:t>'</w:t>
      </w:r>
      <w:r w:rsidRPr="00173096">
        <w:rPr>
          <w:rFonts w:ascii="Times New Roman" w:hAnsi="Times New Roman" w:cs="Times New Roman"/>
          <w:sz w:val="24"/>
          <w:szCs w:val="24"/>
        </w:rPr>
        <w:t xml:space="preserve"> for them. </w:t>
      </w:r>
    </w:p>
    <w:p w14:paraId="51D2856D" w14:textId="39CB78FE" w:rsidR="00D46E5A" w:rsidRPr="00173096" w:rsidRDefault="00D46E5A"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shd w:val="clear" w:color="auto" w:fill="FFFFFF"/>
        </w:rPr>
        <w:lastRenderedPageBreak/>
        <w:t>Even in situations where the participant</w:t>
      </w:r>
      <w:r w:rsidR="000B26D6" w:rsidRPr="00173096">
        <w:rPr>
          <w:rFonts w:ascii="Times New Roman" w:hAnsi="Times New Roman" w:cs="Times New Roman"/>
          <w:sz w:val="24"/>
          <w:szCs w:val="24"/>
          <w:shd w:val="clear" w:color="auto" w:fill="FFFFFF"/>
        </w:rPr>
        <w:t>s</w:t>
      </w:r>
      <w:r w:rsidRPr="00173096">
        <w:rPr>
          <w:rFonts w:ascii="Times New Roman" w:hAnsi="Times New Roman" w:cs="Times New Roman"/>
          <w:sz w:val="24"/>
          <w:szCs w:val="24"/>
          <w:shd w:val="clear" w:color="auto" w:fill="FFFFFF"/>
        </w:rPr>
        <w:t xml:space="preserve"> </w:t>
      </w:r>
      <w:r w:rsidR="000B26D6" w:rsidRPr="00173096">
        <w:rPr>
          <w:rFonts w:ascii="Times New Roman" w:hAnsi="Times New Roman" w:cs="Times New Roman"/>
          <w:sz w:val="24"/>
          <w:szCs w:val="24"/>
          <w:shd w:val="clear" w:color="auto" w:fill="FFFFFF"/>
        </w:rPr>
        <w:t>were</w:t>
      </w:r>
      <w:r w:rsidRPr="00173096">
        <w:rPr>
          <w:rFonts w:ascii="Times New Roman" w:hAnsi="Times New Roman" w:cs="Times New Roman"/>
          <w:sz w:val="24"/>
          <w:szCs w:val="24"/>
          <w:shd w:val="clear" w:color="auto" w:fill="FFFFFF"/>
        </w:rPr>
        <w:t xml:space="preserve"> able to decide for themselves, the need for someone to accompany for the services still hinders their autonomy in </w:t>
      </w:r>
      <w:r w:rsidR="00CD6DA9" w:rsidRPr="00173096">
        <w:rPr>
          <w:rFonts w:ascii="Times New Roman" w:hAnsi="Times New Roman" w:cs="Times New Roman"/>
          <w:sz w:val="24"/>
          <w:szCs w:val="24"/>
          <w:shd w:val="clear" w:color="auto" w:fill="FFFFFF"/>
        </w:rPr>
        <w:t>decision-making</w:t>
      </w:r>
      <w:r w:rsidRPr="00173096">
        <w:rPr>
          <w:rFonts w:ascii="Times New Roman" w:hAnsi="Times New Roman" w:cs="Times New Roman"/>
          <w:sz w:val="24"/>
          <w:szCs w:val="24"/>
          <w:shd w:val="clear" w:color="auto" w:fill="FFFFFF"/>
        </w:rPr>
        <w:t xml:space="preserve"> as it compromises their confidentiality. This deprives them the right to </w:t>
      </w:r>
      <w:r w:rsidRPr="00173096">
        <w:rPr>
          <w:rFonts w:ascii="Times New Roman" w:hAnsi="Times New Roman" w:cs="Times New Roman"/>
          <w:sz w:val="24"/>
          <w:szCs w:val="24"/>
        </w:rPr>
        <w:t>self-determination</w:t>
      </w:r>
      <w:r w:rsidR="00147674" w:rsidRPr="00173096">
        <w:rPr>
          <w:rFonts w:ascii="Times New Roman" w:hAnsi="Times New Roman" w:cs="Times New Roman"/>
          <w:sz w:val="24"/>
          <w:szCs w:val="24"/>
        </w:rPr>
        <w:t xml:space="preserve"> and autonomy soliciting and realizing health care services</w:t>
      </w:r>
      <w:r w:rsidRPr="00173096">
        <w:rPr>
          <w:rFonts w:ascii="Times New Roman" w:hAnsi="Times New Roman" w:cs="Times New Roman"/>
          <w:sz w:val="24"/>
          <w:szCs w:val="24"/>
        </w:rPr>
        <w:t>.</w:t>
      </w:r>
    </w:p>
    <w:p w14:paraId="14559785" w14:textId="1D045855" w:rsidR="00D46E5A" w:rsidRPr="00173096" w:rsidRDefault="00890B43" w:rsidP="00173096">
      <w:pPr>
        <w:pStyle w:val="Heading2"/>
        <w:numPr>
          <w:ilvl w:val="2"/>
          <w:numId w:val="17"/>
        </w:numPr>
        <w:spacing w:before="240" w:after="240" w:line="240" w:lineRule="auto"/>
        <w:jc w:val="both"/>
        <w:rPr>
          <w:rFonts w:ascii="Times New Roman" w:hAnsi="Times New Roman" w:cs="Times New Roman"/>
          <w:b/>
          <w:bCs/>
          <w:color w:val="0070C0"/>
          <w:sz w:val="24"/>
          <w:szCs w:val="24"/>
        </w:rPr>
      </w:pPr>
      <w:bookmarkStart w:id="94" w:name="_Toc101222623"/>
      <w:bookmarkStart w:id="95" w:name="_Hlk101027650"/>
      <w:r w:rsidRPr="00173096">
        <w:rPr>
          <w:rFonts w:ascii="Times New Roman" w:hAnsi="Times New Roman" w:cs="Times New Roman"/>
          <w:b/>
          <w:bCs/>
          <w:color w:val="0070C0"/>
          <w:sz w:val="24"/>
          <w:szCs w:val="24"/>
        </w:rPr>
        <w:t xml:space="preserve">User </w:t>
      </w:r>
      <w:r w:rsidR="00D46E5A" w:rsidRPr="00173096">
        <w:rPr>
          <w:rFonts w:ascii="Times New Roman" w:hAnsi="Times New Roman" w:cs="Times New Roman"/>
          <w:b/>
          <w:bCs/>
          <w:color w:val="0070C0"/>
          <w:sz w:val="24"/>
          <w:szCs w:val="24"/>
        </w:rPr>
        <w:t>- provider interactions</w:t>
      </w:r>
      <w:r w:rsidR="00571753" w:rsidRPr="00173096">
        <w:rPr>
          <w:rFonts w:ascii="Times New Roman" w:hAnsi="Times New Roman" w:cs="Times New Roman"/>
          <w:b/>
          <w:bCs/>
          <w:color w:val="0070C0"/>
          <w:sz w:val="24"/>
          <w:szCs w:val="24"/>
        </w:rPr>
        <w:t xml:space="preserve">: </w:t>
      </w:r>
      <w:r w:rsidR="0020335F" w:rsidRPr="00173096">
        <w:rPr>
          <w:rFonts w:ascii="Times New Roman" w:hAnsi="Times New Roman" w:cs="Times New Roman"/>
          <w:b/>
          <w:bCs/>
          <w:color w:val="0070C0"/>
          <w:sz w:val="24"/>
          <w:szCs w:val="24"/>
        </w:rPr>
        <w:t>Experiences of r</w:t>
      </w:r>
      <w:r w:rsidR="00571753" w:rsidRPr="00173096">
        <w:rPr>
          <w:rFonts w:ascii="Times New Roman" w:hAnsi="Times New Roman" w:cs="Times New Roman"/>
          <w:b/>
          <w:bCs/>
          <w:color w:val="0070C0"/>
          <w:sz w:val="24"/>
          <w:szCs w:val="24"/>
        </w:rPr>
        <w:t xml:space="preserve">ealizing </w:t>
      </w:r>
      <w:proofErr w:type="spellStart"/>
      <w:r w:rsidR="00571753" w:rsidRPr="00173096">
        <w:rPr>
          <w:rFonts w:ascii="Times New Roman" w:hAnsi="Times New Roman" w:cs="Times New Roman"/>
          <w:b/>
          <w:bCs/>
          <w:color w:val="0070C0"/>
          <w:sz w:val="24"/>
          <w:szCs w:val="24"/>
        </w:rPr>
        <w:t>SRHR</w:t>
      </w:r>
      <w:proofErr w:type="spellEnd"/>
      <w:r w:rsidR="00571753" w:rsidRPr="00173096">
        <w:rPr>
          <w:rFonts w:ascii="Times New Roman" w:hAnsi="Times New Roman" w:cs="Times New Roman"/>
          <w:b/>
          <w:bCs/>
          <w:color w:val="0070C0"/>
          <w:sz w:val="24"/>
          <w:szCs w:val="24"/>
        </w:rPr>
        <w:t xml:space="preserve"> services</w:t>
      </w:r>
      <w:r w:rsidR="009756F1" w:rsidRPr="00173096">
        <w:rPr>
          <w:rFonts w:ascii="Times New Roman" w:hAnsi="Times New Roman" w:cs="Times New Roman"/>
          <w:b/>
          <w:bCs/>
          <w:color w:val="0070C0"/>
          <w:sz w:val="24"/>
          <w:szCs w:val="24"/>
        </w:rPr>
        <w:t xml:space="preserve"> </w:t>
      </w:r>
      <w:r w:rsidR="0020335F" w:rsidRPr="00173096">
        <w:rPr>
          <w:rFonts w:ascii="Times New Roman" w:hAnsi="Times New Roman" w:cs="Times New Roman"/>
          <w:b/>
          <w:bCs/>
          <w:color w:val="0070C0"/>
          <w:sz w:val="24"/>
          <w:szCs w:val="24"/>
        </w:rPr>
        <w:t>and its barriers</w:t>
      </w:r>
      <w:bookmarkEnd w:id="94"/>
      <w:r w:rsidR="0020335F" w:rsidRPr="00173096">
        <w:rPr>
          <w:rFonts w:ascii="Times New Roman" w:hAnsi="Times New Roman" w:cs="Times New Roman"/>
          <w:b/>
          <w:bCs/>
          <w:color w:val="0070C0"/>
          <w:sz w:val="24"/>
          <w:szCs w:val="24"/>
        </w:rPr>
        <w:t xml:space="preserve"> </w:t>
      </w:r>
    </w:p>
    <w:bookmarkEnd w:id="95"/>
    <w:p w14:paraId="5B7B6187" w14:textId="464567B9" w:rsidR="001365D1" w:rsidRPr="00173096" w:rsidRDefault="00C21E0A" w:rsidP="00173096">
      <w:pPr>
        <w:spacing w:line="240" w:lineRule="auto"/>
        <w:jc w:val="both"/>
        <w:rPr>
          <w:rFonts w:ascii="Times New Roman" w:hAnsi="Times New Roman" w:cs="Times New Roman"/>
          <w:sz w:val="24"/>
          <w:szCs w:val="24"/>
          <w:shd w:val="clear" w:color="auto" w:fill="FFFFFF"/>
        </w:rPr>
      </w:pPr>
      <w:r w:rsidRPr="00173096">
        <w:rPr>
          <w:rFonts w:ascii="Times New Roman" w:hAnsi="Times New Roman" w:cs="Times New Roman"/>
          <w:sz w:val="24"/>
          <w:szCs w:val="24"/>
          <w:shd w:val="clear" w:color="auto" w:fill="FFFFFF"/>
        </w:rPr>
        <w:t xml:space="preserve">The </w:t>
      </w:r>
      <w:r w:rsidR="00A21C05" w:rsidRPr="00173096">
        <w:rPr>
          <w:rFonts w:ascii="Times New Roman" w:hAnsi="Times New Roman" w:cs="Times New Roman"/>
          <w:sz w:val="24"/>
          <w:szCs w:val="24"/>
          <w:shd w:val="clear" w:color="auto" w:fill="FFFFFF"/>
        </w:rPr>
        <w:t xml:space="preserve">participants </w:t>
      </w:r>
      <w:r w:rsidR="001906D4" w:rsidRPr="00173096">
        <w:rPr>
          <w:rFonts w:ascii="Times New Roman" w:hAnsi="Times New Roman" w:cs="Times New Roman"/>
          <w:sz w:val="24"/>
          <w:szCs w:val="24"/>
          <w:shd w:val="clear" w:color="auto" w:fill="FFFFFF"/>
        </w:rPr>
        <w:t>experience</w:t>
      </w:r>
      <w:r w:rsidR="000B26D6" w:rsidRPr="00173096">
        <w:rPr>
          <w:rFonts w:ascii="Times New Roman" w:hAnsi="Times New Roman" w:cs="Times New Roman"/>
          <w:sz w:val="24"/>
          <w:szCs w:val="24"/>
          <w:shd w:val="clear" w:color="auto" w:fill="FFFFFF"/>
        </w:rPr>
        <w:t>d</w:t>
      </w:r>
      <w:r w:rsidR="001906D4" w:rsidRPr="00173096">
        <w:rPr>
          <w:rFonts w:ascii="Times New Roman" w:hAnsi="Times New Roman" w:cs="Times New Roman"/>
          <w:sz w:val="24"/>
          <w:szCs w:val="24"/>
          <w:shd w:val="clear" w:color="auto" w:fill="FFFFFF"/>
        </w:rPr>
        <w:t xml:space="preserve"> of engaging </w:t>
      </w:r>
      <w:r w:rsidR="00A21C05" w:rsidRPr="00173096">
        <w:rPr>
          <w:rFonts w:ascii="Times New Roman" w:hAnsi="Times New Roman" w:cs="Times New Roman"/>
          <w:sz w:val="24"/>
          <w:szCs w:val="24"/>
          <w:shd w:val="clear" w:color="auto" w:fill="FFFFFF"/>
        </w:rPr>
        <w:t xml:space="preserve">with the service providers </w:t>
      </w:r>
      <w:r w:rsidR="001906D4" w:rsidRPr="00173096">
        <w:rPr>
          <w:rFonts w:ascii="Times New Roman" w:hAnsi="Times New Roman" w:cs="Times New Roman"/>
          <w:sz w:val="24"/>
          <w:szCs w:val="24"/>
          <w:shd w:val="clear" w:color="auto" w:fill="FFFFFF"/>
        </w:rPr>
        <w:t xml:space="preserve">[user-provider interactions] </w:t>
      </w:r>
      <w:r w:rsidR="00A21C05" w:rsidRPr="00173096">
        <w:rPr>
          <w:rFonts w:ascii="Times New Roman" w:hAnsi="Times New Roman" w:cs="Times New Roman"/>
          <w:sz w:val="24"/>
          <w:szCs w:val="24"/>
          <w:shd w:val="clear" w:color="auto" w:fill="FFFFFF"/>
        </w:rPr>
        <w:t xml:space="preserve">indicates the </w:t>
      </w:r>
      <w:r w:rsidRPr="00173096">
        <w:rPr>
          <w:rFonts w:ascii="Times New Roman" w:hAnsi="Times New Roman" w:cs="Times New Roman"/>
          <w:sz w:val="24"/>
          <w:szCs w:val="24"/>
          <w:shd w:val="clear" w:color="auto" w:fill="FFFFFF"/>
        </w:rPr>
        <w:t xml:space="preserve">following </w:t>
      </w:r>
      <w:r w:rsidR="00B07D46" w:rsidRPr="00173096">
        <w:rPr>
          <w:rFonts w:ascii="Times New Roman" w:hAnsi="Times New Roman" w:cs="Times New Roman"/>
          <w:sz w:val="24"/>
          <w:szCs w:val="24"/>
          <w:shd w:val="clear" w:color="auto" w:fill="FFFFFF"/>
        </w:rPr>
        <w:t xml:space="preserve">concerns (indicating) </w:t>
      </w:r>
      <w:r w:rsidR="00A21C05" w:rsidRPr="00173096">
        <w:rPr>
          <w:rFonts w:ascii="Times New Roman" w:hAnsi="Times New Roman" w:cs="Times New Roman"/>
          <w:sz w:val="24"/>
          <w:szCs w:val="24"/>
          <w:shd w:val="clear" w:color="auto" w:fill="FFFFFF"/>
        </w:rPr>
        <w:t xml:space="preserve">barriers in accessing the </w:t>
      </w:r>
      <w:proofErr w:type="spellStart"/>
      <w:r w:rsidR="00A21C05" w:rsidRPr="00173096">
        <w:rPr>
          <w:rFonts w:ascii="Times New Roman" w:hAnsi="Times New Roman" w:cs="Times New Roman"/>
          <w:sz w:val="24"/>
          <w:szCs w:val="24"/>
          <w:shd w:val="clear" w:color="auto" w:fill="FFFFFF"/>
        </w:rPr>
        <w:t>SRHR</w:t>
      </w:r>
      <w:proofErr w:type="spellEnd"/>
      <w:r w:rsidR="00A21C05" w:rsidRPr="00173096">
        <w:rPr>
          <w:rFonts w:ascii="Times New Roman" w:hAnsi="Times New Roman" w:cs="Times New Roman"/>
          <w:sz w:val="24"/>
          <w:szCs w:val="24"/>
          <w:shd w:val="clear" w:color="auto" w:fill="FFFFFF"/>
        </w:rPr>
        <w:t xml:space="preserve"> services </w:t>
      </w:r>
      <w:r w:rsidR="001906D4" w:rsidRPr="00173096">
        <w:rPr>
          <w:rFonts w:ascii="Times New Roman" w:hAnsi="Times New Roman" w:cs="Times New Roman"/>
          <w:sz w:val="24"/>
          <w:szCs w:val="24"/>
          <w:shd w:val="clear" w:color="auto" w:fill="FFFFFF"/>
        </w:rPr>
        <w:t>and the resulting perceptions and expectations from the service provider in relation to service acceptability</w:t>
      </w:r>
      <w:r w:rsidR="00A21C05" w:rsidRPr="00173096">
        <w:rPr>
          <w:rFonts w:ascii="Times New Roman" w:hAnsi="Times New Roman" w:cs="Times New Roman"/>
          <w:sz w:val="24"/>
          <w:szCs w:val="24"/>
          <w:shd w:val="clear" w:color="auto" w:fill="FFFFFF"/>
        </w:rPr>
        <w:t xml:space="preserve"> </w:t>
      </w:r>
    </w:p>
    <w:p w14:paraId="00E76431" w14:textId="205F819B" w:rsidR="006F2E2E" w:rsidRPr="00173096" w:rsidRDefault="00397284" w:rsidP="00173096">
      <w:pPr>
        <w:spacing w:line="240" w:lineRule="auto"/>
        <w:jc w:val="both"/>
        <w:rPr>
          <w:rFonts w:ascii="Times New Roman" w:hAnsi="Times New Roman" w:cs="Times New Roman"/>
          <w:sz w:val="24"/>
          <w:szCs w:val="24"/>
          <w:shd w:val="clear" w:color="auto" w:fill="FFFFFF"/>
        </w:rPr>
      </w:pPr>
      <w:r w:rsidRPr="00173096">
        <w:rPr>
          <w:rFonts w:ascii="Times New Roman" w:hAnsi="Times New Roman" w:cs="Times New Roman"/>
          <w:b/>
          <w:bCs/>
          <w:sz w:val="24"/>
          <w:szCs w:val="24"/>
          <w:shd w:val="clear" w:color="auto" w:fill="FFFFFF"/>
        </w:rPr>
        <w:t>Risk of violence (</w:t>
      </w:r>
      <w:r w:rsidR="006F2E2E" w:rsidRPr="00173096">
        <w:rPr>
          <w:rFonts w:ascii="Times New Roman" w:hAnsi="Times New Roman" w:cs="Times New Roman"/>
          <w:b/>
          <w:bCs/>
          <w:sz w:val="24"/>
          <w:szCs w:val="24"/>
          <w:shd w:val="clear" w:color="auto" w:fill="FFFFFF"/>
        </w:rPr>
        <w:t>Concerns for safety</w:t>
      </w:r>
      <w:r w:rsidRPr="00173096">
        <w:rPr>
          <w:rFonts w:ascii="Times New Roman" w:hAnsi="Times New Roman" w:cs="Times New Roman"/>
          <w:b/>
          <w:bCs/>
          <w:sz w:val="24"/>
          <w:szCs w:val="24"/>
          <w:shd w:val="clear" w:color="auto" w:fill="FFFFFF"/>
        </w:rPr>
        <w:t>)</w:t>
      </w:r>
      <w:r w:rsidR="00CD6DA9">
        <w:rPr>
          <w:rFonts w:ascii="Times New Roman" w:hAnsi="Times New Roman" w:cs="Times New Roman"/>
          <w:sz w:val="24"/>
          <w:szCs w:val="24"/>
          <w:shd w:val="clear" w:color="auto" w:fill="FFFFFF"/>
        </w:rPr>
        <w:t>: Girls and women's</w:t>
      </w:r>
      <w:r w:rsidR="006F2E2E" w:rsidRPr="00173096">
        <w:rPr>
          <w:rFonts w:ascii="Times New Roman" w:hAnsi="Times New Roman" w:cs="Times New Roman"/>
          <w:sz w:val="24"/>
          <w:szCs w:val="24"/>
          <w:shd w:val="clear" w:color="auto" w:fill="FFFFFF"/>
        </w:rPr>
        <w:t xml:space="preserve"> experience</w:t>
      </w:r>
      <w:r w:rsidR="00CD6DA9">
        <w:rPr>
          <w:rFonts w:ascii="Times New Roman" w:hAnsi="Times New Roman" w:cs="Times New Roman"/>
          <w:sz w:val="24"/>
          <w:szCs w:val="24"/>
          <w:shd w:val="clear" w:color="auto" w:fill="FFFFFF"/>
        </w:rPr>
        <w:t>s</w:t>
      </w:r>
      <w:r w:rsidR="006F2E2E" w:rsidRPr="00173096">
        <w:rPr>
          <w:rFonts w:ascii="Times New Roman" w:hAnsi="Times New Roman" w:cs="Times New Roman"/>
          <w:sz w:val="24"/>
          <w:szCs w:val="24"/>
          <w:shd w:val="clear" w:color="auto" w:fill="FFFFFF"/>
        </w:rPr>
        <w:t xml:space="preserve"> of being sexually violated by the service providers </w:t>
      </w:r>
      <w:r w:rsidR="00CD6DA9">
        <w:rPr>
          <w:rFonts w:ascii="Times New Roman" w:hAnsi="Times New Roman" w:cs="Times New Roman"/>
          <w:sz w:val="24"/>
          <w:szCs w:val="24"/>
          <w:shd w:val="clear" w:color="auto" w:fill="FFFFFF"/>
        </w:rPr>
        <w:t>is one of their concerns</w:t>
      </w:r>
      <w:r w:rsidR="006F2E2E" w:rsidRPr="00173096">
        <w:rPr>
          <w:rFonts w:ascii="Times New Roman" w:hAnsi="Times New Roman" w:cs="Times New Roman"/>
          <w:sz w:val="24"/>
          <w:szCs w:val="24"/>
          <w:shd w:val="clear" w:color="auto" w:fill="FFFFFF"/>
        </w:rPr>
        <w:t xml:space="preserve">. They feel that the service providers have taken the liberty to take advantage of the ‘situation’ where they are perceived to be at a disempowered and vulnerable position due to disability. This adds another layer of apprehension and hence </w:t>
      </w:r>
      <w:r w:rsidR="000B26D6" w:rsidRPr="00173096">
        <w:rPr>
          <w:rFonts w:ascii="Times New Roman" w:hAnsi="Times New Roman" w:cs="Times New Roman"/>
          <w:sz w:val="24"/>
          <w:szCs w:val="24"/>
          <w:shd w:val="clear" w:color="auto" w:fill="FFFFFF"/>
        </w:rPr>
        <w:t>wellness</w:t>
      </w:r>
      <w:r w:rsidR="006F2E2E" w:rsidRPr="00173096">
        <w:rPr>
          <w:rFonts w:ascii="Times New Roman" w:hAnsi="Times New Roman" w:cs="Times New Roman"/>
          <w:sz w:val="24"/>
          <w:szCs w:val="24"/>
          <w:shd w:val="clear" w:color="auto" w:fill="FFFFFF"/>
        </w:rPr>
        <w:t xml:space="preserve"> in seeking </w:t>
      </w:r>
      <w:proofErr w:type="spellStart"/>
      <w:r w:rsidR="00FD0621" w:rsidRPr="00173096">
        <w:rPr>
          <w:rFonts w:ascii="Times New Roman" w:hAnsi="Times New Roman" w:cs="Times New Roman"/>
          <w:sz w:val="24"/>
          <w:szCs w:val="24"/>
          <w:shd w:val="clear" w:color="auto" w:fill="FFFFFF"/>
        </w:rPr>
        <w:t>SRH</w:t>
      </w:r>
      <w:proofErr w:type="spellEnd"/>
      <w:r w:rsidR="006F2E2E" w:rsidRPr="00173096">
        <w:rPr>
          <w:rFonts w:ascii="Times New Roman" w:hAnsi="Times New Roman" w:cs="Times New Roman"/>
          <w:sz w:val="24"/>
          <w:szCs w:val="24"/>
          <w:shd w:val="clear" w:color="auto" w:fill="FFFFFF"/>
        </w:rPr>
        <w:t xml:space="preserve"> services.</w:t>
      </w:r>
    </w:p>
    <w:p w14:paraId="32A27287" w14:textId="76459436" w:rsidR="00D46E5A" w:rsidRPr="00173096" w:rsidRDefault="00397284" w:rsidP="00173096">
      <w:pPr>
        <w:spacing w:line="240" w:lineRule="auto"/>
        <w:jc w:val="both"/>
        <w:rPr>
          <w:rFonts w:ascii="Times New Roman" w:hAnsi="Times New Roman" w:cs="Times New Roman"/>
          <w:sz w:val="24"/>
          <w:szCs w:val="24"/>
        </w:rPr>
      </w:pPr>
      <w:r w:rsidRPr="00173096">
        <w:rPr>
          <w:rFonts w:ascii="Times New Roman" w:hAnsi="Times New Roman" w:cs="Times New Roman"/>
          <w:b/>
          <w:bCs/>
          <w:sz w:val="24"/>
          <w:szCs w:val="24"/>
        </w:rPr>
        <w:t>Breach for trust (Concerns for privacy and confidentiality)</w:t>
      </w:r>
      <w:r w:rsidR="00D46E5A" w:rsidRPr="00173096">
        <w:rPr>
          <w:rFonts w:ascii="Times New Roman" w:hAnsi="Times New Roman" w:cs="Times New Roman"/>
          <w:b/>
          <w:bCs/>
          <w:sz w:val="24"/>
          <w:szCs w:val="24"/>
        </w:rPr>
        <w:t xml:space="preserve">: </w:t>
      </w:r>
      <w:r w:rsidR="009664D1" w:rsidRPr="00173096">
        <w:rPr>
          <w:rFonts w:ascii="Times New Roman" w:hAnsi="Times New Roman" w:cs="Times New Roman"/>
          <w:sz w:val="24"/>
          <w:szCs w:val="24"/>
          <w:shd w:val="clear" w:color="auto" w:fill="FFFFFF"/>
        </w:rPr>
        <w:t>G</w:t>
      </w:r>
      <w:r w:rsidR="00D46E5A" w:rsidRPr="00173096">
        <w:rPr>
          <w:rFonts w:ascii="Times New Roman" w:hAnsi="Times New Roman" w:cs="Times New Roman"/>
          <w:sz w:val="24"/>
          <w:szCs w:val="24"/>
        </w:rPr>
        <w:t>irls and women’s experience with the</w:t>
      </w:r>
      <w:r w:rsidR="00CD6DA9">
        <w:rPr>
          <w:rFonts w:ascii="Times New Roman" w:hAnsi="Times New Roman" w:cs="Times New Roman"/>
          <w:sz w:val="24"/>
          <w:szCs w:val="24"/>
        </w:rPr>
        <w:t xml:space="preserve"> health care providers indicate</w:t>
      </w:r>
      <w:r w:rsidR="00D46E5A" w:rsidRPr="00173096">
        <w:rPr>
          <w:rFonts w:ascii="Times New Roman" w:hAnsi="Times New Roman" w:cs="Times New Roman"/>
          <w:sz w:val="24"/>
          <w:szCs w:val="24"/>
        </w:rPr>
        <w:t xml:space="preserve"> that their expectation</w:t>
      </w:r>
      <w:r w:rsidR="00CD6DA9">
        <w:rPr>
          <w:rFonts w:ascii="Times New Roman" w:hAnsi="Times New Roman" w:cs="Times New Roman"/>
          <w:sz w:val="24"/>
          <w:szCs w:val="24"/>
        </w:rPr>
        <w:t>s</w:t>
      </w:r>
      <w:r w:rsidR="00D46E5A" w:rsidRPr="00173096">
        <w:rPr>
          <w:rFonts w:ascii="Times New Roman" w:hAnsi="Times New Roman" w:cs="Times New Roman"/>
          <w:sz w:val="24"/>
          <w:szCs w:val="24"/>
        </w:rPr>
        <w:t xml:space="preserve"> for privacy and confidentiality </w:t>
      </w:r>
      <w:r w:rsidR="009664D1" w:rsidRPr="00173096">
        <w:rPr>
          <w:rFonts w:ascii="Times New Roman" w:hAnsi="Times New Roman" w:cs="Times New Roman"/>
          <w:sz w:val="24"/>
          <w:szCs w:val="24"/>
        </w:rPr>
        <w:t xml:space="preserve">are </w:t>
      </w:r>
      <w:r w:rsidR="00D46E5A" w:rsidRPr="00173096">
        <w:rPr>
          <w:rFonts w:ascii="Times New Roman" w:hAnsi="Times New Roman" w:cs="Times New Roman"/>
          <w:sz w:val="24"/>
          <w:szCs w:val="24"/>
        </w:rPr>
        <w:t xml:space="preserve">not met. The healthcare providers’ conducts do not provide them the needed assurances that their privacy will be respected. </w:t>
      </w:r>
      <w:r w:rsidR="00CD6DA9">
        <w:rPr>
          <w:rFonts w:ascii="Times New Roman" w:hAnsi="Times New Roman" w:cs="Times New Roman"/>
          <w:sz w:val="24"/>
          <w:szCs w:val="24"/>
        </w:rPr>
        <w:t>These</w:t>
      </w:r>
      <w:r w:rsidR="00D46E5A" w:rsidRPr="00173096">
        <w:rPr>
          <w:rFonts w:ascii="Times New Roman" w:hAnsi="Times New Roman" w:cs="Times New Roman"/>
          <w:sz w:val="24"/>
          <w:szCs w:val="24"/>
        </w:rPr>
        <w:t xml:space="preserve"> experiences have reinforced their fear and apprehension and further strengthened their conviction that the service providers cannot be trusted. Not only their own experiences but also that of others fuels their apprehension towards the services and discourages them as evident from the expression “</w:t>
      </w:r>
      <w:r w:rsidR="00D46E5A" w:rsidRPr="00173096">
        <w:rPr>
          <w:rFonts w:ascii="Times New Roman" w:hAnsi="Times New Roman" w:cs="Times New Roman"/>
          <w:i/>
          <w:iCs/>
          <w:sz w:val="24"/>
          <w:szCs w:val="24"/>
        </w:rPr>
        <w:t>such things…disheartens us</w:t>
      </w:r>
      <w:r w:rsidR="00D46E5A" w:rsidRPr="00173096">
        <w:rPr>
          <w:rFonts w:ascii="Times New Roman" w:hAnsi="Times New Roman" w:cs="Times New Roman"/>
          <w:sz w:val="24"/>
          <w:szCs w:val="24"/>
        </w:rPr>
        <w:t xml:space="preserve">”. </w:t>
      </w:r>
    </w:p>
    <w:p w14:paraId="1D107B23" w14:textId="4C8C570D" w:rsidR="00D46E5A" w:rsidRPr="00173096" w:rsidRDefault="00D46E5A" w:rsidP="00173096">
      <w:pPr>
        <w:spacing w:line="240" w:lineRule="auto"/>
        <w:jc w:val="both"/>
        <w:rPr>
          <w:rFonts w:ascii="Times New Roman" w:hAnsi="Times New Roman" w:cs="Times New Roman"/>
          <w:sz w:val="24"/>
          <w:szCs w:val="24"/>
        </w:rPr>
      </w:pPr>
      <w:bookmarkStart w:id="96" w:name="_Hlk101027856"/>
      <w:r w:rsidRPr="00173096">
        <w:rPr>
          <w:rFonts w:ascii="Times New Roman" w:hAnsi="Times New Roman" w:cs="Times New Roman"/>
          <w:b/>
          <w:bCs/>
          <w:sz w:val="24"/>
          <w:szCs w:val="24"/>
        </w:rPr>
        <w:t>Lack of dignified service</w:t>
      </w:r>
      <w:proofErr w:type="gramStart"/>
      <w:r w:rsidR="00B07D46" w:rsidRPr="00173096">
        <w:rPr>
          <w:rFonts w:ascii="Times New Roman" w:hAnsi="Times New Roman" w:cs="Times New Roman"/>
          <w:b/>
          <w:bCs/>
          <w:sz w:val="24"/>
          <w:szCs w:val="24"/>
        </w:rPr>
        <w:t>;</w:t>
      </w:r>
      <w:proofErr w:type="gramEnd"/>
      <w:r w:rsidR="00A17BA1" w:rsidRPr="00173096">
        <w:rPr>
          <w:rFonts w:ascii="Times New Roman" w:hAnsi="Times New Roman" w:cs="Times New Roman"/>
          <w:b/>
          <w:bCs/>
          <w:sz w:val="24"/>
          <w:szCs w:val="24"/>
        </w:rPr>
        <w:t xml:space="preserve"> </w:t>
      </w:r>
      <w:r w:rsidR="00B07D46" w:rsidRPr="00173096">
        <w:rPr>
          <w:rFonts w:ascii="Times New Roman" w:hAnsi="Times New Roman" w:cs="Times New Roman"/>
          <w:b/>
          <w:bCs/>
          <w:sz w:val="24"/>
          <w:szCs w:val="24"/>
        </w:rPr>
        <w:t>Humiliation and discrimination</w:t>
      </w:r>
      <w:r w:rsidR="00982AD9" w:rsidRPr="00173096">
        <w:rPr>
          <w:rFonts w:ascii="Times New Roman" w:hAnsi="Times New Roman" w:cs="Times New Roman"/>
          <w:b/>
          <w:bCs/>
          <w:sz w:val="24"/>
          <w:szCs w:val="24"/>
        </w:rPr>
        <w:t xml:space="preserve"> </w:t>
      </w:r>
      <w:r w:rsidR="00B07D46" w:rsidRPr="00173096">
        <w:rPr>
          <w:rFonts w:ascii="Times New Roman" w:hAnsi="Times New Roman" w:cs="Times New Roman"/>
          <w:b/>
          <w:bCs/>
          <w:sz w:val="24"/>
          <w:szCs w:val="24"/>
        </w:rPr>
        <w:t>(Concerns for dignity)</w:t>
      </w:r>
      <w:r w:rsidRPr="00173096">
        <w:rPr>
          <w:rFonts w:ascii="Times New Roman" w:hAnsi="Times New Roman" w:cs="Times New Roman"/>
          <w:b/>
          <w:bCs/>
          <w:sz w:val="24"/>
          <w:szCs w:val="24"/>
        </w:rPr>
        <w:t xml:space="preserve">: </w:t>
      </w:r>
      <w:bookmarkEnd w:id="96"/>
      <w:r w:rsidRPr="00173096">
        <w:rPr>
          <w:rFonts w:ascii="Times New Roman" w:hAnsi="Times New Roman" w:cs="Times New Roman"/>
          <w:sz w:val="24"/>
          <w:szCs w:val="24"/>
        </w:rPr>
        <w:t xml:space="preserve">Participants recalls being ridiculed and discouraged for </w:t>
      </w:r>
      <w:proofErr w:type="spellStart"/>
      <w:r w:rsidRPr="00173096">
        <w:rPr>
          <w:rFonts w:ascii="Times New Roman" w:hAnsi="Times New Roman" w:cs="Times New Roman"/>
          <w:sz w:val="24"/>
          <w:szCs w:val="24"/>
        </w:rPr>
        <w:t>SRH</w:t>
      </w:r>
      <w:proofErr w:type="spellEnd"/>
      <w:r w:rsidR="00FD0621" w:rsidRPr="00173096">
        <w:rPr>
          <w:rFonts w:ascii="Times New Roman" w:hAnsi="Times New Roman" w:cs="Times New Roman"/>
          <w:sz w:val="24"/>
          <w:szCs w:val="24"/>
        </w:rPr>
        <w:t xml:space="preserve"> </w:t>
      </w:r>
      <w:r w:rsidR="00B07D46" w:rsidRPr="00173096">
        <w:rPr>
          <w:rFonts w:ascii="Times New Roman" w:hAnsi="Times New Roman" w:cs="Times New Roman"/>
          <w:sz w:val="24"/>
          <w:szCs w:val="24"/>
        </w:rPr>
        <w:t>services by</w:t>
      </w:r>
      <w:r w:rsidRPr="00173096">
        <w:rPr>
          <w:rFonts w:ascii="Times New Roman" w:hAnsi="Times New Roman" w:cs="Times New Roman"/>
          <w:sz w:val="24"/>
          <w:szCs w:val="24"/>
        </w:rPr>
        <w:t xml:space="preserve"> the healthcare provider</w:t>
      </w:r>
      <w:r w:rsidR="00CD6DA9">
        <w:rPr>
          <w:rFonts w:ascii="Times New Roman" w:hAnsi="Times New Roman" w:cs="Times New Roman"/>
          <w:sz w:val="24"/>
          <w:szCs w:val="24"/>
        </w:rPr>
        <w:t>s</w:t>
      </w:r>
      <w:r w:rsidRPr="00173096">
        <w:rPr>
          <w:rFonts w:ascii="Times New Roman" w:hAnsi="Times New Roman" w:cs="Times New Roman"/>
          <w:sz w:val="24"/>
          <w:szCs w:val="24"/>
        </w:rPr>
        <w:t xml:space="preserve">, which also includes senior doctors. </w:t>
      </w:r>
      <w:bookmarkStart w:id="97" w:name="_Hlk82777295"/>
      <w:r w:rsidRPr="00173096">
        <w:rPr>
          <w:rFonts w:ascii="Times New Roman" w:hAnsi="Times New Roman" w:cs="Times New Roman"/>
          <w:sz w:val="24"/>
          <w:szCs w:val="24"/>
        </w:rPr>
        <w:t>Firstly, the participants’ experiences indicate that the service provider</w:t>
      </w:r>
      <w:r w:rsidR="00CD6DA9">
        <w:rPr>
          <w:rFonts w:ascii="Times New Roman" w:hAnsi="Times New Roman" w:cs="Times New Roman"/>
          <w:sz w:val="24"/>
          <w:szCs w:val="24"/>
        </w:rPr>
        <w:t>s also upho</w:t>
      </w:r>
      <w:r w:rsidRPr="00173096">
        <w:rPr>
          <w:rFonts w:ascii="Times New Roman" w:hAnsi="Times New Roman" w:cs="Times New Roman"/>
          <w:sz w:val="24"/>
          <w:szCs w:val="24"/>
        </w:rPr>
        <w:t xml:space="preserve">ld the same community prescribed notion that “sex is shameful and even more so before marriage” and the belief that “everyone coming for the </w:t>
      </w:r>
      <w:proofErr w:type="spellStart"/>
      <w:r w:rsidR="00FD0621"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have had sex” [hence the question “did you come after sex?” immediately followed by “Are you married”]. Additionally, participants’ experience with the healthcare providers also indicate towards the deeply rooted prejudices amongst the healthcare providers against girls</w:t>
      </w:r>
      <w:r w:rsidR="000772CE" w:rsidRPr="00173096">
        <w:rPr>
          <w:rFonts w:ascii="Times New Roman" w:hAnsi="Times New Roman" w:cs="Times New Roman"/>
          <w:sz w:val="24"/>
          <w:szCs w:val="24"/>
        </w:rPr>
        <w:t xml:space="preserve"> and </w:t>
      </w:r>
      <w:r w:rsidRPr="00173096">
        <w:rPr>
          <w:rFonts w:ascii="Times New Roman" w:hAnsi="Times New Roman" w:cs="Times New Roman"/>
          <w:sz w:val="24"/>
          <w:szCs w:val="24"/>
        </w:rPr>
        <w:t xml:space="preserve">women with disabilities; largely reflecting the preconceived notion influenced by the social narratives around </w:t>
      </w:r>
      <w:proofErr w:type="spellStart"/>
      <w:r w:rsidR="00FD0621"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(as discussed above). The underlining notions, which appears to guide their conduct towards girls</w:t>
      </w:r>
      <w:r w:rsidR="000772CE" w:rsidRPr="00173096">
        <w:rPr>
          <w:rFonts w:ascii="Times New Roman" w:hAnsi="Times New Roman" w:cs="Times New Roman"/>
          <w:sz w:val="24"/>
          <w:szCs w:val="24"/>
        </w:rPr>
        <w:t xml:space="preserve"> and </w:t>
      </w:r>
      <w:r w:rsidRPr="00173096">
        <w:rPr>
          <w:rFonts w:ascii="Times New Roman" w:hAnsi="Times New Roman" w:cs="Times New Roman"/>
          <w:sz w:val="24"/>
          <w:szCs w:val="24"/>
        </w:rPr>
        <w:t>women with disabilities include:</w:t>
      </w:r>
    </w:p>
    <w:p w14:paraId="1C50BC3E" w14:textId="4BFBEE49" w:rsidR="00D46E5A" w:rsidRPr="00173096" w:rsidRDefault="00D46E5A" w:rsidP="00173096">
      <w:pPr>
        <w:pStyle w:val="ListParagraph"/>
        <w:numPr>
          <w:ilvl w:val="0"/>
          <w:numId w:val="9"/>
        </w:num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‘women/girls with disabilities are asexual’ </w:t>
      </w:r>
      <w:r w:rsidR="006F2E2E" w:rsidRPr="00173096">
        <w:rPr>
          <w:rFonts w:ascii="Times New Roman" w:hAnsi="Times New Roman" w:cs="Times New Roman"/>
          <w:sz w:val="24"/>
          <w:szCs w:val="24"/>
        </w:rPr>
        <w:t xml:space="preserve">and hence do not need </w:t>
      </w:r>
      <w:proofErr w:type="spellStart"/>
      <w:r w:rsidR="00FD0621" w:rsidRPr="00173096">
        <w:rPr>
          <w:rFonts w:ascii="Times New Roman" w:hAnsi="Times New Roman" w:cs="Times New Roman"/>
          <w:sz w:val="24"/>
          <w:szCs w:val="24"/>
        </w:rPr>
        <w:t>SRH</w:t>
      </w:r>
      <w:proofErr w:type="spellEnd"/>
      <w:r w:rsidR="006F2E2E" w:rsidRPr="00173096">
        <w:rPr>
          <w:rFonts w:ascii="Times New Roman" w:hAnsi="Times New Roman" w:cs="Times New Roman"/>
          <w:sz w:val="24"/>
          <w:szCs w:val="24"/>
        </w:rPr>
        <w:t xml:space="preserve"> services </w:t>
      </w:r>
      <w:r w:rsidRPr="00173096">
        <w:rPr>
          <w:rFonts w:ascii="Times New Roman" w:hAnsi="Times New Roman" w:cs="Times New Roman"/>
          <w:sz w:val="24"/>
          <w:szCs w:val="24"/>
        </w:rPr>
        <w:t>[hence questing solicitation of services like in case of emergency contraceptive pills and pregnancy test]</w:t>
      </w:r>
    </w:p>
    <w:p w14:paraId="605257C9" w14:textId="29EE0F74" w:rsidR="00D46E5A" w:rsidRPr="00173096" w:rsidRDefault="00D46E5A" w:rsidP="00173096">
      <w:pPr>
        <w:pStyle w:val="ListParagraph"/>
        <w:numPr>
          <w:ilvl w:val="0"/>
          <w:numId w:val="9"/>
        </w:num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Premarital sex is shameful and </w:t>
      </w:r>
      <w:r w:rsidR="006F2E2E" w:rsidRPr="00173096">
        <w:rPr>
          <w:rFonts w:ascii="Times New Roman" w:hAnsi="Times New Roman" w:cs="Times New Roman"/>
          <w:sz w:val="24"/>
          <w:szCs w:val="24"/>
        </w:rPr>
        <w:t xml:space="preserve">since </w:t>
      </w:r>
      <w:r w:rsidRPr="00173096">
        <w:rPr>
          <w:rFonts w:ascii="Times New Roman" w:hAnsi="Times New Roman" w:cs="Times New Roman"/>
          <w:sz w:val="24"/>
          <w:szCs w:val="24"/>
        </w:rPr>
        <w:t>girls</w:t>
      </w:r>
      <w:r w:rsidR="000772CE" w:rsidRPr="00173096">
        <w:rPr>
          <w:rFonts w:ascii="Times New Roman" w:hAnsi="Times New Roman" w:cs="Times New Roman"/>
          <w:sz w:val="24"/>
          <w:szCs w:val="24"/>
        </w:rPr>
        <w:t xml:space="preserve"> and </w:t>
      </w:r>
      <w:r w:rsidRPr="00173096">
        <w:rPr>
          <w:rFonts w:ascii="Times New Roman" w:hAnsi="Times New Roman" w:cs="Times New Roman"/>
          <w:sz w:val="24"/>
          <w:szCs w:val="24"/>
        </w:rPr>
        <w:t>women with disabilities do not get married</w:t>
      </w:r>
      <w:r w:rsidR="006F2E2E" w:rsidRPr="00173096">
        <w:rPr>
          <w:rFonts w:ascii="Times New Roman" w:hAnsi="Times New Roman" w:cs="Times New Roman"/>
          <w:sz w:val="24"/>
          <w:szCs w:val="24"/>
        </w:rPr>
        <w:t xml:space="preserve"> all girls</w:t>
      </w:r>
      <w:r w:rsidR="000772CE" w:rsidRPr="00173096">
        <w:rPr>
          <w:rFonts w:ascii="Times New Roman" w:hAnsi="Times New Roman" w:cs="Times New Roman"/>
          <w:sz w:val="24"/>
          <w:szCs w:val="24"/>
        </w:rPr>
        <w:t xml:space="preserve"> and </w:t>
      </w:r>
      <w:r w:rsidR="006F2E2E" w:rsidRPr="00173096">
        <w:rPr>
          <w:rFonts w:ascii="Times New Roman" w:hAnsi="Times New Roman" w:cs="Times New Roman"/>
          <w:sz w:val="24"/>
          <w:szCs w:val="24"/>
        </w:rPr>
        <w:t>women</w:t>
      </w:r>
      <w:r w:rsidRPr="00173096">
        <w:rPr>
          <w:rFonts w:ascii="Times New Roman" w:hAnsi="Times New Roman" w:cs="Times New Roman"/>
          <w:sz w:val="24"/>
          <w:szCs w:val="24"/>
        </w:rPr>
        <w:t xml:space="preserve"> </w:t>
      </w:r>
      <w:r w:rsidR="003D52C4" w:rsidRPr="00173096">
        <w:rPr>
          <w:rFonts w:ascii="Times New Roman" w:hAnsi="Times New Roman" w:cs="Times New Roman"/>
          <w:sz w:val="24"/>
          <w:szCs w:val="24"/>
        </w:rPr>
        <w:t>with disabilities</w:t>
      </w:r>
      <w:r w:rsidR="006F2E2E" w:rsidRPr="00173096">
        <w:rPr>
          <w:rFonts w:ascii="Times New Roman" w:hAnsi="Times New Roman" w:cs="Times New Roman"/>
          <w:sz w:val="24"/>
          <w:szCs w:val="24"/>
        </w:rPr>
        <w:t xml:space="preserve"> seeking </w:t>
      </w:r>
      <w:proofErr w:type="spellStart"/>
      <w:r w:rsidR="00FD0621" w:rsidRPr="00173096">
        <w:rPr>
          <w:rFonts w:ascii="Times New Roman" w:hAnsi="Times New Roman" w:cs="Times New Roman"/>
          <w:sz w:val="24"/>
          <w:szCs w:val="24"/>
        </w:rPr>
        <w:t>SRH</w:t>
      </w:r>
      <w:proofErr w:type="spellEnd"/>
      <w:r w:rsidR="006F2E2E" w:rsidRPr="00173096">
        <w:rPr>
          <w:rFonts w:ascii="Times New Roman" w:hAnsi="Times New Roman" w:cs="Times New Roman"/>
          <w:sz w:val="24"/>
          <w:szCs w:val="24"/>
        </w:rPr>
        <w:t xml:space="preserve"> services are likely to have committed sinful act</w:t>
      </w:r>
      <w:r w:rsidR="00576160" w:rsidRPr="00173096">
        <w:rPr>
          <w:rFonts w:ascii="Times New Roman" w:hAnsi="Times New Roman" w:cs="Times New Roman"/>
          <w:sz w:val="24"/>
          <w:szCs w:val="24"/>
        </w:rPr>
        <w:t xml:space="preserve"> [hence checking marital status]</w:t>
      </w:r>
    </w:p>
    <w:p w14:paraId="51FE9BE0" w14:textId="4FAAD7F5" w:rsidR="00D46E5A" w:rsidRPr="00173096" w:rsidRDefault="00D46E5A" w:rsidP="00173096">
      <w:pPr>
        <w:pStyle w:val="ListParagraph"/>
        <w:numPr>
          <w:ilvl w:val="0"/>
          <w:numId w:val="9"/>
        </w:num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Girls with disabilities cannot manage motherhood/child care</w:t>
      </w:r>
      <w:r w:rsidR="00576160" w:rsidRPr="00173096">
        <w:rPr>
          <w:rFonts w:ascii="Times New Roman" w:hAnsi="Times New Roman" w:cs="Times New Roman"/>
          <w:sz w:val="24"/>
          <w:szCs w:val="24"/>
        </w:rPr>
        <w:t xml:space="preserve"> and hence should not need reproductive health services [hence advice to avoid motherhood]  </w:t>
      </w:r>
      <w:r w:rsidRPr="00173096">
        <w:rPr>
          <w:rFonts w:ascii="Times New Roman" w:hAnsi="Times New Roman" w:cs="Times New Roman"/>
          <w:sz w:val="24"/>
          <w:szCs w:val="24"/>
        </w:rPr>
        <w:t xml:space="preserve"> </w:t>
      </w:r>
    </w:p>
    <w:p w14:paraId="2FAEC2C2" w14:textId="378B5526" w:rsidR="00D46E5A" w:rsidRPr="00173096" w:rsidRDefault="00D46E5A"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So, the conduct of the healthcare providers towards girls</w:t>
      </w:r>
      <w:r w:rsidR="000772CE" w:rsidRPr="00173096">
        <w:rPr>
          <w:rFonts w:ascii="Times New Roman" w:hAnsi="Times New Roman" w:cs="Times New Roman"/>
          <w:sz w:val="24"/>
          <w:szCs w:val="24"/>
        </w:rPr>
        <w:t xml:space="preserve"> and </w:t>
      </w:r>
      <w:r w:rsidRPr="00173096">
        <w:rPr>
          <w:rFonts w:ascii="Times New Roman" w:hAnsi="Times New Roman" w:cs="Times New Roman"/>
          <w:sz w:val="24"/>
          <w:szCs w:val="24"/>
        </w:rPr>
        <w:t xml:space="preserve">women with disabilities is largely guided by the orientation that </w:t>
      </w:r>
      <w:r w:rsidRPr="00173096">
        <w:rPr>
          <w:rFonts w:ascii="Times New Roman" w:hAnsi="Times New Roman" w:cs="Times New Roman"/>
          <w:b/>
          <w:bCs/>
          <w:sz w:val="24"/>
          <w:szCs w:val="24"/>
        </w:rPr>
        <w:t xml:space="preserve">‘girls and women with disabilities cannot and should not’ </w:t>
      </w:r>
      <w:bookmarkEnd w:id="97"/>
      <w:r w:rsidRPr="00173096">
        <w:rPr>
          <w:rFonts w:ascii="Times New Roman" w:hAnsi="Times New Roman" w:cs="Times New Roman"/>
          <w:sz w:val="24"/>
          <w:szCs w:val="24"/>
        </w:rPr>
        <w:t xml:space="preserve">be </w:t>
      </w:r>
      <w:r w:rsidRPr="00173096">
        <w:rPr>
          <w:rFonts w:ascii="Times New Roman" w:hAnsi="Times New Roman" w:cs="Times New Roman"/>
          <w:sz w:val="24"/>
          <w:szCs w:val="24"/>
        </w:rPr>
        <w:lastRenderedPageBreak/>
        <w:t xml:space="preserve">engaged in sex and reproduction and hence does not/should not require </w:t>
      </w:r>
      <w:proofErr w:type="spellStart"/>
      <w:r w:rsidR="00FD0621"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This has implication on who </w:t>
      </w:r>
      <w:proofErr w:type="gramStart"/>
      <w:r w:rsidRPr="00173096">
        <w:rPr>
          <w:rFonts w:ascii="Times New Roman" w:hAnsi="Times New Roman" w:cs="Times New Roman"/>
          <w:sz w:val="24"/>
          <w:szCs w:val="24"/>
        </w:rPr>
        <w:t>is considered</w:t>
      </w:r>
      <w:proofErr w:type="gramEnd"/>
      <w:r w:rsidRPr="00173096">
        <w:rPr>
          <w:rFonts w:ascii="Times New Roman" w:hAnsi="Times New Roman" w:cs="Times New Roman"/>
          <w:sz w:val="24"/>
          <w:szCs w:val="24"/>
        </w:rPr>
        <w:t xml:space="preserve"> “</w:t>
      </w:r>
      <w:r w:rsidR="00CD6DA9" w:rsidRPr="00173096">
        <w:rPr>
          <w:rFonts w:ascii="Times New Roman" w:hAnsi="Times New Roman" w:cs="Times New Roman"/>
          <w:sz w:val="24"/>
          <w:szCs w:val="24"/>
        </w:rPr>
        <w:t>ELIGIBLE</w:t>
      </w:r>
      <w:r w:rsidRPr="00173096">
        <w:rPr>
          <w:rFonts w:ascii="Times New Roman" w:hAnsi="Times New Roman" w:cs="Times New Roman"/>
          <w:sz w:val="24"/>
          <w:szCs w:val="24"/>
        </w:rPr>
        <w:t xml:space="preserve">” and hence “ENTITLED” for the services. This deeply rooted socio-cultural norms and beliefs around sexual and reproductive behavior </w:t>
      </w:r>
      <w:proofErr w:type="gramStart"/>
      <w:r w:rsidRPr="00173096">
        <w:rPr>
          <w:rFonts w:ascii="Times New Roman" w:hAnsi="Times New Roman" w:cs="Times New Roman"/>
          <w:sz w:val="24"/>
          <w:szCs w:val="24"/>
        </w:rPr>
        <w:t>(</w:t>
      </w:r>
      <w:r w:rsidR="00CD6DA9">
        <w:rPr>
          <w:rFonts w:ascii="Times New Roman" w:hAnsi="Times New Roman" w:cs="Times New Roman"/>
          <w:sz w:val="24"/>
          <w:szCs w:val="24"/>
        </w:rPr>
        <w:t xml:space="preserve"> generally</w:t>
      </w:r>
      <w:proofErr w:type="gramEnd"/>
      <w:r w:rsidR="00CD6DA9">
        <w:rPr>
          <w:rFonts w:ascii="Times New Roman" w:hAnsi="Times New Roman" w:cs="Times New Roman"/>
          <w:sz w:val="24"/>
          <w:szCs w:val="24"/>
        </w:rPr>
        <w:t xml:space="preserve"> </w:t>
      </w:r>
      <w:r w:rsidRPr="00173096">
        <w:rPr>
          <w:rFonts w:ascii="Times New Roman" w:hAnsi="Times New Roman" w:cs="Times New Roman"/>
          <w:sz w:val="24"/>
          <w:szCs w:val="24"/>
        </w:rPr>
        <w:t>regulated through the in</w:t>
      </w:r>
      <w:r w:rsidR="00CD6DA9">
        <w:rPr>
          <w:rFonts w:ascii="Times New Roman" w:hAnsi="Times New Roman" w:cs="Times New Roman"/>
          <w:sz w:val="24"/>
          <w:szCs w:val="24"/>
        </w:rPr>
        <w:t xml:space="preserve">stitution of marriage) is one of the causes. Additionally, the </w:t>
      </w:r>
      <w:r w:rsidRPr="00173096">
        <w:rPr>
          <w:rFonts w:ascii="Times New Roman" w:hAnsi="Times New Roman" w:cs="Times New Roman"/>
          <w:sz w:val="24"/>
          <w:szCs w:val="24"/>
        </w:rPr>
        <w:t xml:space="preserve">value </w:t>
      </w:r>
      <w:r w:rsidR="00CD6DA9" w:rsidRPr="00173096">
        <w:rPr>
          <w:rFonts w:ascii="Times New Roman" w:hAnsi="Times New Roman" w:cs="Times New Roman"/>
          <w:sz w:val="24"/>
          <w:szCs w:val="24"/>
        </w:rPr>
        <w:t>judgment</w:t>
      </w:r>
      <w:r w:rsidRPr="00173096">
        <w:rPr>
          <w:rFonts w:ascii="Times New Roman" w:hAnsi="Times New Roman" w:cs="Times New Roman"/>
          <w:sz w:val="24"/>
          <w:szCs w:val="24"/>
        </w:rPr>
        <w:t xml:space="preserve"> with regards to the girls and women </w:t>
      </w:r>
      <w:r w:rsidR="00A26DA1" w:rsidRPr="00173096">
        <w:rPr>
          <w:rFonts w:ascii="Times New Roman" w:hAnsi="Times New Roman" w:cs="Times New Roman"/>
          <w:sz w:val="24"/>
          <w:szCs w:val="24"/>
        </w:rPr>
        <w:t>with visual</w:t>
      </w:r>
      <w:r w:rsidR="00890B43" w:rsidRPr="00173096">
        <w:rPr>
          <w:rFonts w:ascii="Times New Roman" w:hAnsi="Times New Roman" w:cs="Times New Roman"/>
          <w:sz w:val="24"/>
          <w:szCs w:val="24"/>
        </w:rPr>
        <w:t xml:space="preserve"> impairment</w:t>
      </w:r>
      <w:r w:rsidR="00A03564" w:rsidRPr="00173096">
        <w:rPr>
          <w:rFonts w:ascii="Times New Roman" w:hAnsi="Times New Roman" w:cs="Times New Roman"/>
          <w:sz w:val="24"/>
          <w:szCs w:val="24"/>
        </w:rPr>
        <w:t>s</w:t>
      </w:r>
      <w:r w:rsidR="00890B43" w:rsidRPr="00173096">
        <w:rPr>
          <w:rFonts w:ascii="Times New Roman" w:hAnsi="Times New Roman" w:cs="Times New Roman"/>
          <w:sz w:val="24"/>
          <w:szCs w:val="24"/>
        </w:rPr>
        <w:t xml:space="preserve"> </w:t>
      </w:r>
      <w:r w:rsidRPr="00173096">
        <w:rPr>
          <w:rFonts w:ascii="Times New Roman" w:hAnsi="Times New Roman" w:cs="Times New Roman"/>
          <w:sz w:val="24"/>
          <w:szCs w:val="24"/>
        </w:rPr>
        <w:t xml:space="preserve">and the subsequent moral policing leads to girls and women with disabilities </w:t>
      </w:r>
      <w:bookmarkStart w:id="98" w:name="_Hlk82781601"/>
      <w:r w:rsidRPr="00173096">
        <w:rPr>
          <w:rFonts w:ascii="Times New Roman" w:hAnsi="Times New Roman" w:cs="Times New Roman"/>
          <w:sz w:val="24"/>
          <w:szCs w:val="24"/>
        </w:rPr>
        <w:t xml:space="preserve">being subjected to an experience that dehumanize </w:t>
      </w:r>
      <w:r w:rsidR="00890B43" w:rsidRPr="00173096">
        <w:rPr>
          <w:rFonts w:ascii="Times New Roman" w:hAnsi="Times New Roman" w:cs="Times New Roman"/>
          <w:sz w:val="24"/>
          <w:szCs w:val="24"/>
        </w:rPr>
        <w:t xml:space="preserve">women with </w:t>
      </w:r>
      <w:r w:rsidR="002E36B9" w:rsidRPr="00173096">
        <w:rPr>
          <w:rFonts w:ascii="Times New Roman" w:hAnsi="Times New Roman" w:cs="Times New Roman"/>
          <w:sz w:val="24"/>
          <w:szCs w:val="24"/>
        </w:rPr>
        <w:t xml:space="preserve">a </w:t>
      </w:r>
      <w:r w:rsidR="004C7728" w:rsidRPr="00173096">
        <w:rPr>
          <w:rFonts w:ascii="Times New Roman" w:hAnsi="Times New Roman" w:cs="Times New Roman"/>
          <w:sz w:val="24"/>
          <w:szCs w:val="24"/>
        </w:rPr>
        <w:t xml:space="preserve">‘disabled’ body </w:t>
      </w:r>
      <w:r w:rsidRPr="00173096">
        <w:rPr>
          <w:rFonts w:ascii="Times New Roman" w:hAnsi="Times New Roman" w:cs="Times New Roman"/>
          <w:sz w:val="24"/>
          <w:szCs w:val="24"/>
        </w:rPr>
        <w:t>and effectively disfranchises girls</w:t>
      </w:r>
      <w:r w:rsidR="000772CE" w:rsidRPr="00173096">
        <w:rPr>
          <w:rFonts w:ascii="Times New Roman" w:hAnsi="Times New Roman" w:cs="Times New Roman"/>
          <w:sz w:val="24"/>
          <w:szCs w:val="24"/>
        </w:rPr>
        <w:t xml:space="preserve"> and </w:t>
      </w:r>
      <w:r w:rsidRPr="00173096">
        <w:rPr>
          <w:rFonts w:ascii="Times New Roman" w:hAnsi="Times New Roman" w:cs="Times New Roman"/>
          <w:sz w:val="24"/>
          <w:szCs w:val="24"/>
        </w:rPr>
        <w:t xml:space="preserve">women with disabilities from the </w:t>
      </w:r>
      <w:proofErr w:type="spellStart"/>
      <w:r w:rsidR="00FD0621"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w:t>
      </w:r>
      <w:bookmarkEnd w:id="98"/>
      <w:r w:rsidRPr="00173096">
        <w:rPr>
          <w:rFonts w:ascii="Times New Roman" w:hAnsi="Times New Roman" w:cs="Times New Roman"/>
          <w:sz w:val="24"/>
          <w:szCs w:val="24"/>
          <w:shd w:val="clear" w:color="auto" w:fill="FFFFFF"/>
        </w:rPr>
        <w:t xml:space="preserve"> </w:t>
      </w:r>
    </w:p>
    <w:p w14:paraId="62E38497" w14:textId="1FBBE064" w:rsidR="00D46E5A" w:rsidRPr="00173096" w:rsidRDefault="00571753" w:rsidP="00173096">
      <w:pPr>
        <w:pStyle w:val="Heading2"/>
        <w:numPr>
          <w:ilvl w:val="1"/>
          <w:numId w:val="17"/>
        </w:numPr>
        <w:spacing w:before="240" w:after="240" w:line="240" w:lineRule="auto"/>
        <w:jc w:val="both"/>
        <w:rPr>
          <w:rFonts w:ascii="Times New Roman" w:hAnsi="Times New Roman" w:cs="Times New Roman"/>
          <w:b/>
          <w:bCs/>
          <w:color w:val="0070C0"/>
          <w:sz w:val="24"/>
          <w:szCs w:val="24"/>
        </w:rPr>
      </w:pPr>
      <w:bookmarkStart w:id="99" w:name="_Toc101222624"/>
      <w:bookmarkStart w:id="100" w:name="_Hlk101027928"/>
      <w:r w:rsidRPr="00173096">
        <w:rPr>
          <w:rFonts w:ascii="Times New Roman" w:hAnsi="Times New Roman" w:cs="Times New Roman"/>
          <w:b/>
          <w:bCs/>
          <w:color w:val="0070C0"/>
          <w:sz w:val="24"/>
          <w:szCs w:val="24"/>
        </w:rPr>
        <w:t>Acceptability</w:t>
      </w:r>
      <w:r w:rsidR="0020335F" w:rsidRPr="00173096">
        <w:rPr>
          <w:rFonts w:ascii="Times New Roman" w:hAnsi="Times New Roman" w:cs="Times New Roman"/>
          <w:b/>
          <w:bCs/>
          <w:color w:val="0070C0"/>
          <w:sz w:val="24"/>
          <w:szCs w:val="24"/>
        </w:rPr>
        <w:t xml:space="preserve"> of </w:t>
      </w:r>
      <w:proofErr w:type="spellStart"/>
      <w:r w:rsidR="0020335F" w:rsidRPr="00173096">
        <w:rPr>
          <w:rFonts w:ascii="Times New Roman" w:hAnsi="Times New Roman" w:cs="Times New Roman"/>
          <w:b/>
          <w:bCs/>
          <w:color w:val="0070C0"/>
          <w:sz w:val="24"/>
          <w:szCs w:val="24"/>
        </w:rPr>
        <w:t>SRHR</w:t>
      </w:r>
      <w:proofErr w:type="spellEnd"/>
      <w:r w:rsidR="0020335F" w:rsidRPr="00173096">
        <w:rPr>
          <w:rFonts w:ascii="Times New Roman" w:hAnsi="Times New Roman" w:cs="Times New Roman"/>
          <w:b/>
          <w:bCs/>
          <w:color w:val="0070C0"/>
          <w:sz w:val="24"/>
          <w:szCs w:val="24"/>
        </w:rPr>
        <w:t xml:space="preserve"> services</w:t>
      </w:r>
      <w:r w:rsidR="00344AF4" w:rsidRPr="00173096">
        <w:rPr>
          <w:rFonts w:ascii="Times New Roman" w:hAnsi="Times New Roman" w:cs="Times New Roman"/>
          <w:b/>
          <w:bCs/>
          <w:color w:val="0070C0"/>
          <w:sz w:val="24"/>
          <w:szCs w:val="24"/>
        </w:rPr>
        <w:t xml:space="preserve">: </w:t>
      </w:r>
      <w:r w:rsidR="00147674" w:rsidRPr="00173096">
        <w:rPr>
          <w:rFonts w:ascii="Times New Roman" w:hAnsi="Times New Roman" w:cs="Times New Roman"/>
          <w:b/>
          <w:bCs/>
          <w:color w:val="0070C0"/>
          <w:sz w:val="24"/>
          <w:szCs w:val="24"/>
        </w:rPr>
        <w:t>E</w:t>
      </w:r>
      <w:r w:rsidR="00344AF4" w:rsidRPr="00173096">
        <w:rPr>
          <w:rFonts w:ascii="Times New Roman" w:hAnsi="Times New Roman" w:cs="Times New Roman"/>
          <w:b/>
          <w:bCs/>
          <w:color w:val="0070C0"/>
          <w:sz w:val="24"/>
          <w:szCs w:val="24"/>
        </w:rPr>
        <w:t>xpectation of “D</w:t>
      </w:r>
      <w:r w:rsidR="004C7728" w:rsidRPr="00173096">
        <w:rPr>
          <w:rFonts w:ascii="Times New Roman" w:hAnsi="Times New Roman" w:cs="Times New Roman"/>
          <w:b/>
          <w:bCs/>
          <w:color w:val="0070C0"/>
          <w:sz w:val="24"/>
          <w:szCs w:val="24"/>
        </w:rPr>
        <w:t xml:space="preserve">isability </w:t>
      </w:r>
      <w:r w:rsidR="00D46E5A" w:rsidRPr="00173096">
        <w:rPr>
          <w:rFonts w:ascii="Times New Roman" w:hAnsi="Times New Roman" w:cs="Times New Roman"/>
          <w:b/>
          <w:bCs/>
          <w:color w:val="0070C0"/>
          <w:sz w:val="24"/>
          <w:szCs w:val="24"/>
        </w:rPr>
        <w:t xml:space="preserve">friendly </w:t>
      </w:r>
      <w:proofErr w:type="spellStart"/>
      <w:r w:rsidR="00FD0621" w:rsidRPr="00173096">
        <w:rPr>
          <w:rFonts w:ascii="Times New Roman" w:hAnsi="Times New Roman" w:cs="Times New Roman"/>
          <w:b/>
          <w:bCs/>
          <w:color w:val="0070C0"/>
          <w:sz w:val="24"/>
          <w:szCs w:val="24"/>
        </w:rPr>
        <w:t>SRH</w:t>
      </w:r>
      <w:r w:rsidR="004D22FF" w:rsidRPr="00173096">
        <w:rPr>
          <w:rFonts w:ascii="Times New Roman" w:hAnsi="Times New Roman" w:cs="Times New Roman"/>
          <w:b/>
          <w:bCs/>
          <w:color w:val="0070C0"/>
          <w:sz w:val="24"/>
          <w:szCs w:val="24"/>
        </w:rPr>
        <w:t>R</w:t>
      </w:r>
      <w:proofErr w:type="spellEnd"/>
      <w:r w:rsidR="00D46E5A" w:rsidRPr="00173096">
        <w:rPr>
          <w:rFonts w:ascii="Times New Roman" w:hAnsi="Times New Roman" w:cs="Times New Roman"/>
          <w:b/>
          <w:bCs/>
          <w:color w:val="0070C0"/>
          <w:sz w:val="24"/>
          <w:szCs w:val="24"/>
        </w:rPr>
        <w:t xml:space="preserve"> services</w:t>
      </w:r>
      <w:r w:rsidR="00344AF4" w:rsidRPr="00173096">
        <w:rPr>
          <w:rFonts w:ascii="Times New Roman" w:hAnsi="Times New Roman" w:cs="Times New Roman"/>
          <w:b/>
          <w:bCs/>
          <w:color w:val="0070C0"/>
          <w:sz w:val="24"/>
          <w:szCs w:val="24"/>
        </w:rPr>
        <w:t>”</w:t>
      </w:r>
      <w:bookmarkEnd w:id="99"/>
      <w:r w:rsidR="00344AF4" w:rsidRPr="00173096">
        <w:rPr>
          <w:rFonts w:ascii="Times New Roman" w:hAnsi="Times New Roman" w:cs="Times New Roman"/>
          <w:b/>
          <w:bCs/>
          <w:color w:val="0070C0"/>
          <w:sz w:val="24"/>
          <w:szCs w:val="24"/>
        </w:rPr>
        <w:t xml:space="preserve"> </w:t>
      </w:r>
    </w:p>
    <w:bookmarkEnd w:id="100"/>
    <w:p w14:paraId="1A93C64C" w14:textId="1337D398" w:rsidR="009220E1" w:rsidRPr="00173096" w:rsidRDefault="00FB30FA"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The findings and the discussion presented above indicates that </w:t>
      </w:r>
      <w:r w:rsidR="007F0DD1" w:rsidRPr="00173096">
        <w:rPr>
          <w:rFonts w:ascii="Times New Roman" w:hAnsi="Times New Roman" w:cs="Times New Roman"/>
          <w:sz w:val="24"/>
          <w:szCs w:val="24"/>
        </w:rPr>
        <w:t xml:space="preserve">while physical access still remains a challenge for some girls and women with disabilities, what emerges as a prime concern is not physical accessibility or economic affordability but issues that relates to acceptability of the services. </w:t>
      </w:r>
      <w:r w:rsidR="009F182C" w:rsidRPr="00173096">
        <w:rPr>
          <w:rFonts w:ascii="Times New Roman" w:hAnsi="Times New Roman" w:cs="Times New Roman"/>
          <w:sz w:val="24"/>
          <w:szCs w:val="24"/>
        </w:rPr>
        <w:t>The acceptability of services</w:t>
      </w:r>
      <w:r w:rsidRPr="00173096">
        <w:rPr>
          <w:rFonts w:ascii="Times New Roman" w:hAnsi="Times New Roman" w:cs="Times New Roman"/>
          <w:sz w:val="24"/>
          <w:szCs w:val="24"/>
        </w:rPr>
        <w:t xml:space="preserve"> i.e. </w:t>
      </w:r>
      <w:r w:rsidR="009F182C" w:rsidRPr="00173096">
        <w:rPr>
          <w:rFonts w:ascii="Times New Roman" w:hAnsi="Times New Roman" w:cs="Times New Roman"/>
          <w:sz w:val="24"/>
          <w:szCs w:val="24"/>
        </w:rPr>
        <w:t>w</w:t>
      </w:r>
      <w:r w:rsidR="00571753" w:rsidRPr="00173096">
        <w:rPr>
          <w:rFonts w:ascii="Times New Roman" w:hAnsi="Times New Roman" w:cs="Times New Roman"/>
          <w:sz w:val="24"/>
          <w:szCs w:val="24"/>
        </w:rPr>
        <w:t>hether or not</w:t>
      </w:r>
      <w:r w:rsidR="003847CB" w:rsidRPr="00173096">
        <w:rPr>
          <w:rFonts w:ascii="Times New Roman" w:hAnsi="Times New Roman" w:cs="Times New Roman"/>
          <w:sz w:val="24"/>
          <w:szCs w:val="24"/>
        </w:rPr>
        <w:t>,</w:t>
      </w:r>
      <w:r w:rsidR="00571753" w:rsidRPr="00173096">
        <w:rPr>
          <w:rFonts w:ascii="Times New Roman" w:hAnsi="Times New Roman" w:cs="Times New Roman"/>
          <w:sz w:val="24"/>
          <w:szCs w:val="24"/>
        </w:rPr>
        <w:t xml:space="preserve"> </w:t>
      </w:r>
      <w:r w:rsidR="001F1A22" w:rsidRPr="00173096">
        <w:rPr>
          <w:rFonts w:ascii="Times New Roman" w:hAnsi="Times New Roman" w:cs="Times New Roman"/>
          <w:sz w:val="24"/>
          <w:szCs w:val="24"/>
        </w:rPr>
        <w:t xml:space="preserve">girls and women </w:t>
      </w:r>
      <w:r w:rsidR="00571753" w:rsidRPr="00173096">
        <w:rPr>
          <w:rFonts w:ascii="Times New Roman" w:hAnsi="Times New Roman" w:cs="Times New Roman"/>
          <w:sz w:val="24"/>
          <w:szCs w:val="24"/>
        </w:rPr>
        <w:t xml:space="preserve">with disabilities are willing to access the services, </w:t>
      </w:r>
      <w:r w:rsidR="00F25114" w:rsidRPr="00173096">
        <w:rPr>
          <w:rFonts w:ascii="Times New Roman" w:hAnsi="Times New Roman" w:cs="Times New Roman"/>
          <w:sz w:val="24"/>
          <w:szCs w:val="24"/>
        </w:rPr>
        <w:t xml:space="preserve">are largely defined by their life experiences which </w:t>
      </w:r>
      <w:r w:rsidR="002D4D54" w:rsidRPr="00173096">
        <w:rPr>
          <w:rFonts w:ascii="Times New Roman" w:hAnsi="Times New Roman" w:cs="Times New Roman"/>
          <w:sz w:val="24"/>
          <w:szCs w:val="24"/>
        </w:rPr>
        <w:t xml:space="preserve">are </w:t>
      </w:r>
      <w:r w:rsidR="00F25114" w:rsidRPr="00173096">
        <w:rPr>
          <w:rFonts w:ascii="Times New Roman" w:hAnsi="Times New Roman" w:cs="Times New Roman"/>
          <w:sz w:val="24"/>
          <w:szCs w:val="24"/>
        </w:rPr>
        <w:t xml:space="preserve">shaped by the social relationships and the interactions </w:t>
      </w:r>
      <w:r w:rsidR="003847CB" w:rsidRPr="00173096">
        <w:rPr>
          <w:rFonts w:ascii="Times New Roman" w:hAnsi="Times New Roman" w:cs="Times New Roman"/>
          <w:sz w:val="24"/>
          <w:szCs w:val="24"/>
        </w:rPr>
        <w:t xml:space="preserve">they have with the </w:t>
      </w:r>
      <w:r w:rsidR="009612AE" w:rsidRPr="00173096">
        <w:rPr>
          <w:rFonts w:ascii="Times New Roman" w:hAnsi="Times New Roman" w:cs="Times New Roman"/>
          <w:sz w:val="24"/>
          <w:szCs w:val="24"/>
        </w:rPr>
        <w:t>community at large [user-community interaction] and the service providers [user-provider interaction]</w:t>
      </w:r>
      <w:r w:rsidR="003847CB" w:rsidRPr="00173096">
        <w:rPr>
          <w:rFonts w:ascii="Times New Roman" w:hAnsi="Times New Roman" w:cs="Times New Roman"/>
          <w:sz w:val="24"/>
          <w:szCs w:val="24"/>
        </w:rPr>
        <w:t xml:space="preserve"> which accessing the services</w:t>
      </w:r>
      <w:r w:rsidR="00805779" w:rsidRPr="00173096">
        <w:rPr>
          <w:rFonts w:ascii="Times New Roman" w:hAnsi="Times New Roman" w:cs="Times New Roman"/>
          <w:sz w:val="24"/>
          <w:szCs w:val="24"/>
        </w:rPr>
        <w:t>.</w:t>
      </w:r>
      <w:r w:rsidR="001F1A22" w:rsidRPr="00173096">
        <w:rPr>
          <w:rFonts w:ascii="Times New Roman" w:hAnsi="Times New Roman" w:cs="Times New Roman"/>
          <w:sz w:val="24"/>
          <w:szCs w:val="24"/>
        </w:rPr>
        <w:t xml:space="preserve"> </w:t>
      </w:r>
    </w:p>
    <w:p w14:paraId="13E2E8A9" w14:textId="2143F667" w:rsidR="0082788B" w:rsidRPr="00173096" w:rsidRDefault="009220E1"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The </w:t>
      </w:r>
      <w:r w:rsidR="0076153E" w:rsidRPr="00173096">
        <w:rPr>
          <w:rFonts w:ascii="Times New Roman" w:hAnsi="Times New Roman" w:cs="Times New Roman"/>
          <w:sz w:val="24"/>
          <w:szCs w:val="24"/>
        </w:rPr>
        <w:t xml:space="preserve">girls and women’s </w:t>
      </w:r>
      <w:r w:rsidR="00FC6564" w:rsidRPr="00173096">
        <w:rPr>
          <w:rFonts w:ascii="Times New Roman" w:hAnsi="Times New Roman" w:cs="Times New Roman"/>
          <w:sz w:val="24"/>
          <w:szCs w:val="24"/>
        </w:rPr>
        <w:t xml:space="preserve">interaction with the community defines their </w:t>
      </w:r>
      <w:r w:rsidR="0076153E" w:rsidRPr="00173096">
        <w:rPr>
          <w:rFonts w:ascii="Times New Roman" w:hAnsi="Times New Roman" w:cs="Times New Roman"/>
          <w:sz w:val="24"/>
          <w:szCs w:val="24"/>
        </w:rPr>
        <w:t xml:space="preserve">understanding and </w:t>
      </w:r>
      <w:r w:rsidR="00FC6564" w:rsidRPr="00173096">
        <w:rPr>
          <w:rFonts w:ascii="Times New Roman" w:hAnsi="Times New Roman" w:cs="Times New Roman"/>
          <w:sz w:val="24"/>
          <w:szCs w:val="24"/>
        </w:rPr>
        <w:t xml:space="preserve">orientation towards </w:t>
      </w:r>
      <w:proofErr w:type="spellStart"/>
      <w:proofErr w:type="gramStart"/>
      <w:r w:rsidR="00FC6564" w:rsidRPr="00173096">
        <w:rPr>
          <w:rFonts w:ascii="Times New Roman" w:hAnsi="Times New Roman" w:cs="Times New Roman"/>
          <w:sz w:val="24"/>
          <w:szCs w:val="24"/>
        </w:rPr>
        <w:t>SRHR</w:t>
      </w:r>
      <w:proofErr w:type="spellEnd"/>
      <w:r w:rsidR="00FC6564" w:rsidRPr="00173096">
        <w:rPr>
          <w:rFonts w:ascii="Times New Roman" w:hAnsi="Times New Roman" w:cs="Times New Roman"/>
          <w:sz w:val="24"/>
          <w:szCs w:val="24"/>
        </w:rPr>
        <w:t xml:space="preserve"> and how they approach the services</w:t>
      </w:r>
      <w:r w:rsidR="002D4D54" w:rsidRPr="00173096">
        <w:rPr>
          <w:rFonts w:ascii="Times New Roman" w:hAnsi="Times New Roman" w:cs="Times New Roman"/>
          <w:sz w:val="24"/>
          <w:szCs w:val="24"/>
        </w:rPr>
        <w:t xml:space="preserve"> whereas their interaction with the service providers shapes their expectation </w:t>
      </w:r>
      <w:r w:rsidR="00E728F0" w:rsidRPr="00173096">
        <w:rPr>
          <w:rFonts w:ascii="Times New Roman" w:hAnsi="Times New Roman" w:cs="Times New Roman"/>
          <w:sz w:val="24"/>
          <w:szCs w:val="24"/>
        </w:rPr>
        <w:t>and acceptability</w:t>
      </w:r>
      <w:r w:rsidR="002D4D54" w:rsidRPr="00173096">
        <w:rPr>
          <w:rFonts w:ascii="Times New Roman" w:hAnsi="Times New Roman" w:cs="Times New Roman"/>
          <w:sz w:val="24"/>
          <w:szCs w:val="24"/>
        </w:rPr>
        <w:t xml:space="preserve"> of the servi</w:t>
      </w:r>
      <w:r w:rsidR="006D1134" w:rsidRPr="00173096">
        <w:rPr>
          <w:rFonts w:ascii="Times New Roman" w:hAnsi="Times New Roman" w:cs="Times New Roman"/>
          <w:sz w:val="24"/>
          <w:szCs w:val="24"/>
        </w:rPr>
        <w:t>ces</w:t>
      </w:r>
      <w:proofErr w:type="gramEnd"/>
      <w:r w:rsidR="00FC6564" w:rsidRPr="00173096">
        <w:rPr>
          <w:rFonts w:ascii="Times New Roman" w:hAnsi="Times New Roman" w:cs="Times New Roman"/>
          <w:sz w:val="24"/>
          <w:szCs w:val="24"/>
        </w:rPr>
        <w:t xml:space="preserve">. </w:t>
      </w:r>
      <w:proofErr w:type="spellStart"/>
      <w:r w:rsidR="0076153E" w:rsidRPr="00173096">
        <w:rPr>
          <w:rFonts w:ascii="Times New Roman" w:hAnsi="Times New Roman" w:cs="Times New Roman"/>
          <w:sz w:val="24"/>
          <w:szCs w:val="24"/>
        </w:rPr>
        <w:t>Problematization</w:t>
      </w:r>
      <w:proofErr w:type="spellEnd"/>
      <w:r w:rsidR="0076153E" w:rsidRPr="00173096">
        <w:rPr>
          <w:rFonts w:ascii="Times New Roman" w:hAnsi="Times New Roman" w:cs="Times New Roman"/>
          <w:sz w:val="24"/>
          <w:szCs w:val="24"/>
        </w:rPr>
        <w:t xml:space="preserve"> of </w:t>
      </w:r>
      <w:proofErr w:type="spellStart"/>
      <w:r w:rsidR="0076153E" w:rsidRPr="00173096">
        <w:rPr>
          <w:rFonts w:ascii="Times New Roman" w:hAnsi="Times New Roman" w:cs="Times New Roman"/>
          <w:sz w:val="24"/>
          <w:szCs w:val="24"/>
        </w:rPr>
        <w:t>SRHR</w:t>
      </w:r>
      <w:proofErr w:type="spellEnd"/>
      <w:r w:rsidR="009F5138" w:rsidRPr="00173096">
        <w:rPr>
          <w:rFonts w:ascii="Times New Roman" w:hAnsi="Times New Roman" w:cs="Times New Roman"/>
          <w:sz w:val="24"/>
          <w:szCs w:val="24"/>
        </w:rPr>
        <w:t xml:space="preserve">; </w:t>
      </w:r>
      <w:r w:rsidR="0076153E" w:rsidRPr="00173096">
        <w:rPr>
          <w:rFonts w:ascii="Times New Roman" w:hAnsi="Times New Roman" w:cs="Times New Roman"/>
          <w:sz w:val="24"/>
          <w:szCs w:val="24"/>
        </w:rPr>
        <w:t xml:space="preserve">fear of </w:t>
      </w:r>
      <w:r w:rsidR="00FC6564" w:rsidRPr="00173096">
        <w:rPr>
          <w:rFonts w:ascii="Times New Roman" w:hAnsi="Times New Roman" w:cs="Times New Roman"/>
          <w:sz w:val="24"/>
          <w:szCs w:val="24"/>
        </w:rPr>
        <w:t xml:space="preserve">being stigmatized </w:t>
      </w:r>
      <w:r w:rsidR="0076153E" w:rsidRPr="00173096">
        <w:rPr>
          <w:rFonts w:ascii="Times New Roman" w:hAnsi="Times New Roman" w:cs="Times New Roman"/>
          <w:sz w:val="24"/>
          <w:szCs w:val="24"/>
        </w:rPr>
        <w:t xml:space="preserve">coupled with </w:t>
      </w:r>
      <w:r w:rsidR="00FC6564" w:rsidRPr="00173096">
        <w:rPr>
          <w:rFonts w:ascii="Times New Roman" w:hAnsi="Times New Roman" w:cs="Times New Roman"/>
          <w:sz w:val="24"/>
          <w:szCs w:val="24"/>
        </w:rPr>
        <w:t xml:space="preserve">lack of agency for making informed choices means that </w:t>
      </w:r>
      <w:proofErr w:type="spellStart"/>
      <w:r w:rsidR="00FC6564" w:rsidRPr="00173096">
        <w:rPr>
          <w:rFonts w:ascii="Times New Roman" w:hAnsi="Times New Roman" w:cs="Times New Roman"/>
          <w:sz w:val="24"/>
          <w:szCs w:val="24"/>
        </w:rPr>
        <w:t>SRH</w:t>
      </w:r>
      <w:proofErr w:type="spellEnd"/>
      <w:r w:rsidR="00FC6564" w:rsidRPr="00173096">
        <w:rPr>
          <w:rFonts w:ascii="Times New Roman" w:hAnsi="Times New Roman" w:cs="Times New Roman"/>
          <w:sz w:val="24"/>
          <w:szCs w:val="24"/>
        </w:rPr>
        <w:t xml:space="preserve"> services are not openly solicited. Hence, privacy and confidential are of upmost importance in seeking </w:t>
      </w:r>
      <w:proofErr w:type="spellStart"/>
      <w:r w:rsidR="00FC6564" w:rsidRPr="00173096">
        <w:rPr>
          <w:rFonts w:ascii="Times New Roman" w:hAnsi="Times New Roman" w:cs="Times New Roman"/>
          <w:sz w:val="24"/>
          <w:szCs w:val="24"/>
        </w:rPr>
        <w:t>SRH</w:t>
      </w:r>
      <w:proofErr w:type="spellEnd"/>
      <w:r w:rsidR="00FC6564" w:rsidRPr="00173096">
        <w:rPr>
          <w:rFonts w:ascii="Times New Roman" w:hAnsi="Times New Roman" w:cs="Times New Roman"/>
          <w:sz w:val="24"/>
          <w:szCs w:val="24"/>
        </w:rPr>
        <w:t xml:space="preserve"> services.</w:t>
      </w:r>
      <w:r w:rsidR="009F5138" w:rsidRPr="00173096">
        <w:rPr>
          <w:rFonts w:ascii="Times New Roman" w:hAnsi="Times New Roman" w:cs="Times New Roman"/>
          <w:sz w:val="24"/>
          <w:szCs w:val="24"/>
        </w:rPr>
        <w:t xml:space="preserve"> However, the participants’ experience with the healthcare providers indicate that their expectations </w:t>
      </w:r>
      <w:proofErr w:type="gramStart"/>
      <w:r w:rsidR="009F5138" w:rsidRPr="00173096">
        <w:rPr>
          <w:rFonts w:ascii="Times New Roman" w:hAnsi="Times New Roman" w:cs="Times New Roman"/>
          <w:sz w:val="24"/>
          <w:szCs w:val="24"/>
        </w:rPr>
        <w:t>are not met</w:t>
      </w:r>
      <w:proofErr w:type="gramEnd"/>
      <w:r w:rsidR="009F5138" w:rsidRPr="00173096">
        <w:rPr>
          <w:rFonts w:ascii="Times New Roman" w:hAnsi="Times New Roman" w:cs="Times New Roman"/>
          <w:sz w:val="24"/>
          <w:szCs w:val="24"/>
        </w:rPr>
        <w:t xml:space="preserve">. On the contrary, the healthcare providers’ conducts reinforce their fear and </w:t>
      </w:r>
      <w:proofErr w:type="gramStart"/>
      <w:r w:rsidR="009F5138" w:rsidRPr="00173096">
        <w:rPr>
          <w:rFonts w:ascii="Times New Roman" w:hAnsi="Times New Roman" w:cs="Times New Roman"/>
          <w:sz w:val="24"/>
          <w:szCs w:val="24"/>
        </w:rPr>
        <w:t>apprehension and further strengthened their conviction that the service providers cannot be trusted</w:t>
      </w:r>
      <w:proofErr w:type="gramEnd"/>
      <w:r w:rsidR="009F5138" w:rsidRPr="00173096">
        <w:rPr>
          <w:rFonts w:ascii="Times New Roman" w:hAnsi="Times New Roman" w:cs="Times New Roman"/>
          <w:sz w:val="24"/>
          <w:szCs w:val="24"/>
        </w:rPr>
        <w:t xml:space="preserve"> and hence are discouraged for accessing the services.</w:t>
      </w:r>
      <w:r w:rsidR="005C08B3" w:rsidRPr="00173096">
        <w:rPr>
          <w:rFonts w:ascii="Times New Roman" w:hAnsi="Times New Roman" w:cs="Times New Roman"/>
          <w:sz w:val="24"/>
          <w:szCs w:val="24"/>
        </w:rPr>
        <w:t xml:space="preserve"> </w:t>
      </w:r>
      <w:bookmarkStart w:id="101" w:name="_Hlk82777525"/>
      <w:r w:rsidR="00714175" w:rsidRPr="00173096">
        <w:rPr>
          <w:rFonts w:ascii="Times New Roman" w:hAnsi="Times New Roman" w:cs="Times New Roman"/>
          <w:sz w:val="24"/>
          <w:szCs w:val="24"/>
        </w:rPr>
        <w:t xml:space="preserve">What is more problematic is the </w:t>
      </w:r>
      <w:r w:rsidR="00C20982" w:rsidRPr="00173096">
        <w:rPr>
          <w:rFonts w:ascii="Times New Roman" w:hAnsi="Times New Roman" w:cs="Times New Roman"/>
          <w:sz w:val="24"/>
          <w:szCs w:val="24"/>
        </w:rPr>
        <w:t>moral framework that guides the service provider’s conduct</w:t>
      </w:r>
      <w:r w:rsidR="001E618B" w:rsidRPr="00173096">
        <w:rPr>
          <w:rFonts w:ascii="Times New Roman" w:hAnsi="Times New Roman" w:cs="Times New Roman"/>
          <w:sz w:val="24"/>
          <w:szCs w:val="24"/>
        </w:rPr>
        <w:t>.</w:t>
      </w:r>
      <w:r w:rsidR="00714175" w:rsidRPr="00173096">
        <w:rPr>
          <w:rFonts w:ascii="Times New Roman" w:hAnsi="Times New Roman" w:cs="Times New Roman"/>
          <w:sz w:val="24"/>
          <w:szCs w:val="24"/>
        </w:rPr>
        <w:t xml:space="preserve"> </w:t>
      </w:r>
      <w:bookmarkEnd w:id="101"/>
      <w:r w:rsidR="007F0DD1" w:rsidRPr="00173096">
        <w:rPr>
          <w:rFonts w:ascii="Times New Roman" w:hAnsi="Times New Roman" w:cs="Times New Roman"/>
          <w:sz w:val="24"/>
          <w:szCs w:val="24"/>
        </w:rPr>
        <w:t xml:space="preserve">The service provider </w:t>
      </w:r>
      <w:r w:rsidR="003F0872" w:rsidRPr="00173096">
        <w:rPr>
          <w:rFonts w:ascii="Times New Roman" w:hAnsi="Times New Roman" w:cs="Times New Roman"/>
          <w:sz w:val="24"/>
          <w:szCs w:val="24"/>
        </w:rPr>
        <w:t>upholds</w:t>
      </w:r>
      <w:r w:rsidR="007F0DD1" w:rsidRPr="00173096">
        <w:rPr>
          <w:rFonts w:ascii="Times New Roman" w:hAnsi="Times New Roman" w:cs="Times New Roman"/>
          <w:sz w:val="24"/>
          <w:szCs w:val="24"/>
        </w:rPr>
        <w:t xml:space="preserve"> the same socially prescribed norms for girls and women’s sex and sexuality </w:t>
      </w:r>
      <w:r w:rsidR="005C283E" w:rsidRPr="00173096">
        <w:rPr>
          <w:rFonts w:ascii="Times New Roman" w:hAnsi="Times New Roman" w:cs="Times New Roman"/>
          <w:sz w:val="24"/>
          <w:szCs w:val="24"/>
        </w:rPr>
        <w:t>[</w:t>
      </w:r>
      <w:r w:rsidR="0020224E" w:rsidRPr="00173096">
        <w:rPr>
          <w:rFonts w:ascii="Times New Roman" w:hAnsi="Times New Roman" w:cs="Times New Roman"/>
          <w:sz w:val="24"/>
          <w:szCs w:val="24"/>
        </w:rPr>
        <w:t xml:space="preserve">in general all </w:t>
      </w:r>
      <w:r w:rsidR="005C283E" w:rsidRPr="00173096">
        <w:rPr>
          <w:rFonts w:ascii="Times New Roman" w:hAnsi="Times New Roman" w:cs="Times New Roman"/>
          <w:sz w:val="24"/>
          <w:szCs w:val="24"/>
        </w:rPr>
        <w:t>(unmarried</w:t>
      </w:r>
      <w:proofErr w:type="gramStart"/>
      <w:r w:rsidR="005C283E" w:rsidRPr="00173096">
        <w:rPr>
          <w:rFonts w:ascii="Times New Roman" w:hAnsi="Times New Roman" w:cs="Times New Roman"/>
          <w:sz w:val="24"/>
          <w:szCs w:val="24"/>
        </w:rPr>
        <w:t>)girls</w:t>
      </w:r>
      <w:proofErr w:type="gramEnd"/>
      <w:r w:rsidR="005C283E" w:rsidRPr="00173096">
        <w:rPr>
          <w:rFonts w:ascii="Times New Roman" w:hAnsi="Times New Roman" w:cs="Times New Roman"/>
          <w:sz w:val="24"/>
          <w:szCs w:val="24"/>
        </w:rPr>
        <w:t xml:space="preserve"> and </w:t>
      </w:r>
      <w:r w:rsidR="0020224E" w:rsidRPr="00173096">
        <w:rPr>
          <w:rFonts w:ascii="Times New Roman" w:hAnsi="Times New Roman" w:cs="Times New Roman"/>
          <w:sz w:val="24"/>
          <w:szCs w:val="24"/>
        </w:rPr>
        <w:t>women</w:t>
      </w:r>
      <w:r w:rsidR="005C283E" w:rsidRPr="00173096">
        <w:rPr>
          <w:rFonts w:ascii="Times New Roman" w:hAnsi="Times New Roman" w:cs="Times New Roman"/>
          <w:sz w:val="24"/>
          <w:szCs w:val="24"/>
        </w:rPr>
        <w:t>]</w:t>
      </w:r>
      <w:r w:rsidR="0020224E" w:rsidRPr="00173096">
        <w:rPr>
          <w:rFonts w:ascii="Times New Roman" w:hAnsi="Times New Roman" w:cs="Times New Roman"/>
          <w:sz w:val="24"/>
          <w:szCs w:val="24"/>
        </w:rPr>
        <w:t xml:space="preserve"> and </w:t>
      </w:r>
      <w:r w:rsidR="007F0DD1" w:rsidRPr="00173096">
        <w:rPr>
          <w:rFonts w:ascii="Times New Roman" w:hAnsi="Times New Roman" w:cs="Times New Roman"/>
          <w:sz w:val="24"/>
          <w:szCs w:val="24"/>
        </w:rPr>
        <w:t>acts as the gate-keepers</w:t>
      </w:r>
      <w:r w:rsidR="001E618B" w:rsidRPr="00173096">
        <w:rPr>
          <w:rFonts w:ascii="Times New Roman" w:hAnsi="Times New Roman" w:cs="Times New Roman"/>
          <w:sz w:val="24"/>
          <w:szCs w:val="24"/>
        </w:rPr>
        <w:t xml:space="preserve">, taking up </w:t>
      </w:r>
      <w:r w:rsidR="007F0DD1" w:rsidRPr="00173096">
        <w:rPr>
          <w:rFonts w:ascii="Times New Roman" w:hAnsi="Times New Roman" w:cs="Times New Roman"/>
          <w:sz w:val="24"/>
          <w:szCs w:val="24"/>
        </w:rPr>
        <w:t>moral policing ro</w:t>
      </w:r>
      <w:r w:rsidR="001E618B" w:rsidRPr="00173096">
        <w:rPr>
          <w:rFonts w:ascii="Times New Roman" w:hAnsi="Times New Roman" w:cs="Times New Roman"/>
          <w:sz w:val="24"/>
          <w:szCs w:val="24"/>
        </w:rPr>
        <w:t xml:space="preserve">le in imposing conformity to the virtuous standards prescribed by the community. </w:t>
      </w:r>
      <w:proofErr w:type="gramStart"/>
      <w:r w:rsidR="007F0DD1" w:rsidRPr="00173096">
        <w:rPr>
          <w:rFonts w:ascii="Times New Roman" w:hAnsi="Times New Roman" w:cs="Times New Roman"/>
          <w:sz w:val="24"/>
          <w:szCs w:val="24"/>
        </w:rPr>
        <w:t>In addition to this, the healthcare providers</w:t>
      </w:r>
      <w:r w:rsidR="001E618B" w:rsidRPr="00173096">
        <w:rPr>
          <w:rFonts w:ascii="Times New Roman" w:hAnsi="Times New Roman" w:cs="Times New Roman"/>
          <w:sz w:val="24"/>
          <w:szCs w:val="24"/>
        </w:rPr>
        <w:t>,</w:t>
      </w:r>
      <w:r w:rsidR="007F0DD1" w:rsidRPr="00173096">
        <w:rPr>
          <w:rFonts w:ascii="Times New Roman" w:hAnsi="Times New Roman" w:cs="Times New Roman"/>
          <w:sz w:val="24"/>
          <w:szCs w:val="24"/>
        </w:rPr>
        <w:t xml:space="preserve"> guided by their own deeply rooted prejudices against girls and women with disabilities</w:t>
      </w:r>
      <w:r w:rsidR="001E618B" w:rsidRPr="00173096">
        <w:rPr>
          <w:rFonts w:ascii="Times New Roman" w:hAnsi="Times New Roman" w:cs="Times New Roman"/>
          <w:sz w:val="24"/>
          <w:szCs w:val="24"/>
        </w:rPr>
        <w:t xml:space="preserve">; </w:t>
      </w:r>
      <w:r w:rsidR="007F0DD1" w:rsidRPr="00173096">
        <w:rPr>
          <w:rFonts w:ascii="Times New Roman" w:hAnsi="Times New Roman" w:cs="Times New Roman"/>
          <w:sz w:val="24"/>
          <w:szCs w:val="24"/>
        </w:rPr>
        <w:t xml:space="preserve">operates with the general notion that ‘girls and women with disabilities cannot and should not’ be engaged in sex and reproduction and hence does not/should not require </w:t>
      </w:r>
      <w:proofErr w:type="spellStart"/>
      <w:r w:rsidR="007F0DD1" w:rsidRPr="00173096">
        <w:rPr>
          <w:rFonts w:ascii="Times New Roman" w:hAnsi="Times New Roman" w:cs="Times New Roman"/>
          <w:sz w:val="24"/>
          <w:szCs w:val="24"/>
        </w:rPr>
        <w:t>SRH</w:t>
      </w:r>
      <w:proofErr w:type="spellEnd"/>
      <w:r w:rsidR="007F0DD1" w:rsidRPr="00173096">
        <w:rPr>
          <w:rFonts w:ascii="Times New Roman" w:hAnsi="Times New Roman" w:cs="Times New Roman"/>
          <w:sz w:val="24"/>
          <w:szCs w:val="24"/>
        </w:rPr>
        <w:t xml:space="preserve"> services” which leads to girls and women with disabilities considered to be not eligible and hence not entitled for the </w:t>
      </w:r>
      <w:proofErr w:type="spellStart"/>
      <w:r w:rsidR="007F0DD1" w:rsidRPr="00173096">
        <w:rPr>
          <w:rFonts w:ascii="Times New Roman" w:hAnsi="Times New Roman" w:cs="Times New Roman"/>
          <w:sz w:val="24"/>
          <w:szCs w:val="24"/>
        </w:rPr>
        <w:t>SRH</w:t>
      </w:r>
      <w:proofErr w:type="spellEnd"/>
      <w:r w:rsidR="007F0DD1" w:rsidRPr="00173096">
        <w:rPr>
          <w:rFonts w:ascii="Times New Roman" w:hAnsi="Times New Roman" w:cs="Times New Roman"/>
          <w:sz w:val="24"/>
          <w:szCs w:val="24"/>
        </w:rPr>
        <w:t xml:space="preserve"> services.</w:t>
      </w:r>
      <w:proofErr w:type="gramEnd"/>
      <w:r w:rsidR="007F0DD1" w:rsidRPr="00173096">
        <w:rPr>
          <w:rFonts w:ascii="Times New Roman" w:hAnsi="Times New Roman" w:cs="Times New Roman"/>
          <w:sz w:val="24"/>
          <w:szCs w:val="24"/>
        </w:rPr>
        <w:t xml:space="preserve"> </w:t>
      </w:r>
      <w:r w:rsidR="0082788B" w:rsidRPr="00173096">
        <w:rPr>
          <w:rFonts w:ascii="Times New Roman" w:hAnsi="Times New Roman" w:cs="Times New Roman"/>
          <w:sz w:val="24"/>
          <w:szCs w:val="24"/>
        </w:rPr>
        <w:t>These prejudices</w:t>
      </w:r>
      <w:r w:rsidR="007F0DD1" w:rsidRPr="00173096">
        <w:rPr>
          <w:rFonts w:ascii="Times New Roman" w:hAnsi="Times New Roman" w:cs="Times New Roman"/>
          <w:sz w:val="24"/>
          <w:szCs w:val="24"/>
        </w:rPr>
        <w:t xml:space="preserve"> manifest itself in form of violation (abuse) and </w:t>
      </w:r>
      <w:r w:rsidR="0020224E" w:rsidRPr="00173096">
        <w:rPr>
          <w:rFonts w:ascii="Times New Roman" w:hAnsi="Times New Roman" w:cs="Times New Roman"/>
          <w:sz w:val="24"/>
          <w:szCs w:val="24"/>
        </w:rPr>
        <w:t xml:space="preserve">discrimination, </w:t>
      </w:r>
      <w:r w:rsidR="0082788B" w:rsidRPr="00173096">
        <w:rPr>
          <w:rFonts w:ascii="Times New Roman" w:hAnsi="Times New Roman" w:cs="Times New Roman"/>
          <w:sz w:val="24"/>
          <w:szCs w:val="24"/>
        </w:rPr>
        <w:t xml:space="preserve">thereby subjecting girls and women with disabilities to multiple layers of vulnerabilities and complexities in accessing </w:t>
      </w:r>
      <w:proofErr w:type="spellStart"/>
      <w:r w:rsidR="0082788B" w:rsidRPr="00173096">
        <w:rPr>
          <w:rFonts w:ascii="Times New Roman" w:hAnsi="Times New Roman" w:cs="Times New Roman"/>
          <w:sz w:val="24"/>
          <w:szCs w:val="24"/>
        </w:rPr>
        <w:t>SRH</w:t>
      </w:r>
      <w:proofErr w:type="spellEnd"/>
      <w:r w:rsidR="0082788B" w:rsidRPr="00173096">
        <w:rPr>
          <w:rFonts w:ascii="Times New Roman" w:hAnsi="Times New Roman" w:cs="Times New Roman"/>
          <w:sz w:val="24"/>
          <w:szCs w:val="24"/>
        </w:rPr>
        <w:t xml:space="preserve"> services</w:t>
      </w:r>
      <w:r w:rsidR="005C283E" w:rsidRPr="00173096">
        <w:rPr>
          <w:rFonts w:ascii="Times New Roman" w:hAnsi="Times New Roman" w:cs="Times New Roman"/>
          <w:sz w:val="24"/>
          <w:szCs w:val="24"/>
        </w:rPr>
        <w:t>.</w:t>
      </w:r>
      <w:r w:rsidR="0082788B" w:rsidRPr="00173096">
        <w:rPr>
          <w:rFonts w:ascii="Times New Roman" w:hAnsi="Times New Roman" w:cs="Times New Roman"/>
          <w:sz w:val="24"/>
          <w:szCs w:val="24"/>
        </w:rPr>
        <w:t xml:space="preserve"> </w:t>
      </w:r>
    </w:p>
    <w:p w14:paraId="1CDB0FA8" w14:textId="2AC86243" w:rsidR="009F182C" w:rsidRPr="00173096" w:rsidRDefault="007F0DD1"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Hence, girls and women with disabilities are apprehensive in accessing the available services for fear of disclosure, fear of being humiliated and fear of </w:t>
      </w:r>
      <w:proofErr w:type="gramStart"/>
      <w:r w:rsidRPr="00173096">
        <w:rPr>
          <w:rFonts w:ascii="Times New Roman" w:hAnsi="Times New Roman" w:cs="Times New Roman"/>
          <w:sz w:val="24"/>
          <w:szCs w:val="24"/>
        </w:rPr>
        <w:t>being abused</w:t>
      </w:r>
      <w:proofErr w:type="gramEnd"/>
      <w:r w:rsidR="00AD14B4" w:rsidRPr="00173096">
        <w:rPr>
          <w:rFonts w:ascii="Times New Roman" w:hAnsi="Times New Roman" w:cs="Times New Roman"/>
          <w:sz w:val="24"/>
          <w:szCs w:val="24"/>
        </w:rPr>
        <w:t xml:space="preserve">. </w:t>
      </w:r>
      <w:r w:rsidR="005C08B3" w:rsidRPr="00173096">
        <w:rPr>
          <w:rFonts w:ascii="Times New Roman" w:hAnsi="Times New Roman" w:cs="Times New Roman"/>
          <w:sz w:val="24"/>
          <w:szCs w:val="24"/>
        </w:rPr>
        <w:t>These barriers</w:t>
      </w:r>
      <w:r w:rsidR="005C283E" w:rsidRPr="00173096">
        <w:rPr>
          <w:rFonts w:ascii="Times New Roman" w:hAnsi="Times New Roman" w:cs="Times New Roman"/>
          <w:sz w:val="24"/>
          <w:szCs w:val="24"/>
        </w:rPr>
        <w:t>, in many ways,</w:t>
      </w:r>
      <w:r w:rsidR="005C08B3" w:rsidRPr="00173096">
        <w:rPr>
          <w:rFonts w:ascii="Times New Roman" w:hAnsi="Times New Roman" w:cs="Times New Roman"/>
          <w:sz w:val="24"/>
          <w:szCs w:val="24"/>
        </w:rPr>
        <w:t xml:space="preserve"> </w:t>
      </w:r>
      <w:r w:rsidR="005C283E" w:rsidRPr="00173096">
        <w:rPr>
          <w:rFonts w:ascii="Times New Roman" w:hAnsi="Times New Roman" w:cs="Times New Roman"/>
          <w:sz w:val="24"/>
          <w:szCs w:val="24"/>
        </w:rPr>
        <w:t xml:space="preserve">are </w:t>
      </w:r>
      <w:r w:rsidR="009F182C" w:rsidRPr="00173096">
        <w:rPr>
          <w:rFonts w:ascii="Times New Roman" w:hAnsi="Times New Roman" w:cs="Times New Roman"/>
          <w:sz w:val="24"/>
          <w:szCs w:val="24"/>
        </w:rPr>
        <w:t xml:space="preserve">similar to those faced by </w:t>
      </w:r>
      <w:r w:rsidR="00AD14B4" w:rsidRPr="00173096">
        <w:rPr>
          <w:rFonts w:ascii="Times New Roman" w:hAnsi="Times New Roman" w:cs="Times New Roman"/>
          <w:sz w:val="24"/>
          <w:szCs w:val="24"/>
        </w:rPr>
        <w:t xml:space="preserve">all adolescent </w:t>
      </w:r>
      <w:r w:rsidR="009F182C" w:rsidRPr="00173096">
        <w:rPr>
          <w:rFonts w:ascii="Times New Roman" w:hAnsi="Times New Roman" w:cs="Times New Roman"/>
          <w:sz w:val="24"/>
          <w:szCs w:val="24"/>
        </w:rPr>
        <w:t xml:space="preserve">girls and women </w:t>
      </w:r>
      <w:r w:rsidR="00AD14B4" w:rsidRPr="00173096">
        <w:rPr>
          <w:rFonts w:ascii="Times New Roman" w:hAnsi="Times New Roman" w:cs="Times New Roman"/>
          <w:sz w:val="24"/>
          <w:szCs w:val="24"/>
        </w:rPr>
        <w:t xml:space="preserve">in general but also indicates additional and multiple layers of </w:t>
      </w:r>
      <w:r w:rsidR="009F182C" w:rsidRPr="00173096">
        <w:rPr>
          <w:rFonts w:ascii="Times New Roman" w:hAnsi="Times New Roman" w:cs="Times New Roman"/>
          <w:sz w:val="24"/>
          <w:szCs w:val="24"/>
        </w:rPr>
        <w:t xml:space="preserve">vulnerabilities </w:t>
      </w:r>
      <w:r w:rsidR="00AD14B4" w:rsidRPr="00173096">
        <w:rPr>
          <w:rFonts w:ascii="Times New Roman" w:hAnsi="Times New Roman" w:cs="Times New Roman"/>
          <w:sz w:val="24"/>
          <w:szCs w:val="24"/>
        </w:rPr>
        <w:t xml:space="preserve">due to the added dimension of ‘disability’ and hence adding further </w:t>
      </w:r>
      <w:r w:rsidR="009F182C" w:rsidRPr="00173096">
        <w:rPr>
          <w:rFonts w:ascii="Times New Roman" w:hAnsi="Times New Roman" w:cs="Times New Roman"/>
          <w:sz w:val="24"/>
          <w:szCs w:val="24"/>
        </w:rPr>
        <w:t>complexities to the dynamics of exclusion</w:t>
      </w:r>
      <w:r w:rsidR="00AD14B4" w:rsidRPr="00173096">
        <w:rPr>
          <w:rFonts w:ascii="Times New Roman" w:hAnsi="Times New Roman" w:cs="Times New Roman"/>
          <w:sz w:val="24"/>
          <w:szCs w:val="24"/>
        </w:rPr>
        <w:t xml:space="preserve"> in access to </w:t>
      </w:r>
      <w:proofErr w:type="spellStart"/>
      <w:r w:rsidR="00AD14B4" w:rsidRPr="00173096">
        <w:rPr>
          <w:rFonts w:ascii="Times New Roman" w:hAnsi="Times New Roman" w:cs="Times New Roman"/>
          <w:sz w:val="24"/>
          <w:szCs w:val="24"/>
        </w:rPr>
        <w:t>SRHR</w:t>
      </w:r>
      <w:proofErr w:type="spellEnd"/>
      <w:r w:rsidR="00AD14B4" w:rsidRPr="00173096">
        <w:rPr>
          <w:rFonts w:ascii="Times New Roman" w:hAnsi="Times New Roman" w:cs="Times New Roman"/>
          <w:sz w:val="24"/>
          <w:szCs w:val="24"/>
        </w:rPr>
        <w:t xml:space="preserve"> service</w:t>
      </w:r>
      <w:r w:rsidR="009F182C" w:rsidRPr="00173096">
        <w:rPr>
          <w:rFonts w:ascii="Times New Roman" w:hAnsi="Times New Roman" w:cs="Times New Roman"/>
          <w:sz w:val="24"/>
          <w:szCs w:val="24"/>
        </w:rPr>
        <w:t xml:space="preserve">. </w:t>
      </w:r>
    </w:p>
    <w:p w14:paraId="0D06CE8B" w14:textId="37764646" w:rsidR="00980784" w:rsidRPr="00173096" w:rsidRDefault="00714175"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lastRenderedPageBreak/>
        <w:t xml:space="preserve">Given these experiences, </w:t>
      </w:r>
      <w:r w:rsidR="00326CB9" w:rsidRPr="00173096">
        <w:rPr>
          <w:rFonts w:ascii="Times New Roman" w:hAnsi="Times New Roman" w:cs="Times New Roman"/>
          <w:sz w:val="24"/>
          <w:szCs w:val="24"/>
        </w:rPr>
        <w:t xml:space="preserve">women and girls </w:t>
      </w:r>
      <w:r w:rsidR="009664D1" w:rsidRPr="00173096">
        <w:rPr>
          <w:rFonts w:ascii="Times New Roman" w:hAnsi="Times New Roman" w:cs="Times New Roman"/>
          <w:sz w:val="24"/>
          <w:szCs w:val="24"/>
        </w:rPr>
        <w:t>prioritizes</w:t>
      </w:r>
      <w:r w:rsidR="00326CB9" w:rsidRPr="00173096">
        <w:rPr>
          <w:rFonts w:ascii="Times New Roman" w:hAnsi="Times New Roman" w:cs="Times New Roman"/>
          <w:sz w:val="24"/>
          <w:szCs w:val="24"/>
        </w:rPr>
        <w:t xml:space="preserve"> </w:t>
      </w:r>
      <w:r w:rsidR="00AD14B4" w:rsidRPr="00173096">
        <w:rPr>
          <w:rFonts w:ascii="Times New Roman" w:hAnsi="Times New Roman" w:cs="Times New Roman"/>
          <w:sz w:val="24"/>
          <w:szCs w:val="24"/>
        </w:rPr>
        <w:t xml:space="preserve">three key </w:t>
      </w:r>
      <w:r w:rsidR="007F0DD1" w:rsidRPr="00173096">
        <w:rPr>
          <w:rFonts w:ascii="Times New Roman" w:hAnsi="Times New Roman" w:cs="Times New Roman"/>
          <w:sz w:val="24"/>
          <w:szCs w:val="24"/>
        </w:rPr>
        <w:t xml:space="preserve">elements </w:t>
      </w:r>
      <w:r w:rsidR="009664D1" w:rsidRPr="00173096">
        <w:rPr>
          <w:rFonts w:ascii="Times New Roman" w:hAnsi="Times New Roman" w:cs="Times New Roman"/>
          <w:sz w:val="24"/>
          <w:szCs w:val="24"/>
        </w:rPr>
        <w:t xml:space="preserve">that </w:t>
      </w:r>
      <w:r w:rsidR="00AD14B4" w:rsidRPr="00173096">
        <w:rPr>
          <w:rFonts w:ascii="Times New Roman" w:hAnsi="Times New Roman" w:cs="Times New Roman"/>
          <w:sz w:val="24"/>
          <w:szCs w:val="24"/>
        </w:rPr>
        <w:t xml:space="preserve">defines their acceptability of the </w:t>
      </w:r>
      <w:proofErr w:type="spellStart"/>
      <w:r w:rsidR="00AD14B4" w:rsidRPr="00173096">
        <w:rPr>
          <w:rFonts w:ascii="Times New Roman" w:hAnsi="Times New Roman" w:cs="Times New Roman"/>
          <w:sz w:val="24"/>
          <w:szCs w:val="24"/>
        </w:rPr>
        <w:t>SRH</w:t>
      </w:r>
      <w:proofErr w:type="spellEnd"/>
      <w:r w:rsidR="00AD14B4" w:rsidRPr="00173096">
        <w:rPr>
          <w:rFonts w:ascii="Times New Roman" w:hAnsi="Times New Roman" w:cs="Times New Roman"/>
          <w:sz w:val="24"/>
          <w:szCs w:val="24"/>
        </w:rPr>
        <w:t xml:space="preserve"> services, which constitute the </w:t>
      </w:r>
      <w:r w:rsidR="007F0DD1" w:rsidRPr="00173096">
        <w:rPr>
          <w:rFonts w:ascii="Times New Roman" w:hAnsi="Times New Roman" w:cs="Times New Roman"/>
          <w:sz w:val="24"/>
          <w:szCs w:val="24"/>
        </w:rPr>
        <w:t>parameters of “</w:t>
      </w:r>
      <w:r w:rsidR="009664D1" w:rsidRPr="00173096">
        <w:rPr>
          <w:rFonts w:ascii="Times New Roman" w:hAnsi="Times New Roman" w:cs="Times New Roman"/>
          <w:sz w:val="24"/>
          <w:szCs w:val="24"/>
        </w:rPr>
        <w:t xml:space="preserve">disability </w:t>
      </w:r>
      <w:r w:rsidR="007F0DD1" w:rsidRPr="00173096">
        <w:rPr>
          <w:rFonts w:ascii="Times New Roman" w:hAnsi="Times New Roman" w:cs="Times New Roman"/>
          <w:sz w:val="24"/>
          <w:szCs w:val="24"/>
        </w:rPr>
        <w:t xml:space="preserve">friendly </w:t>
      </w:r>
      <w:proofErr w:type="spellStart"/>
      <w:r w:rsidR="007F0DD1" w:rsidRPr="00173096">
        <w:rPr>
          <w:rFonts w:ascii="Times New Roman" w:hAnsi="Times New Roman" w:cs="Times New Roman"/>
          <w:sz w:val="24"/>
          <w:szCs w:val="24"/>
        </w:rPr>
        <w:t>SRHR</w:t>
      </w:r>
      <w:proofErr w:type="spellEnd"/>
      <w:r w:rsidR="007F0DD1" w:rsidRPr="00173096">
        <w:rPr>
          <w:rFonts w:ascii="Times New Roman" w:hAnsi="Times New Roman" w:cs="Times New Roman"/>
          <w:sz w:val="24"/>
          <w:szCs w:val="24"/>
        </w:rPr>
        <w:t xml:space="preserve"> services</w:t>
      </w:r>
      <w:r w:rsidR="00980784" w:rsidRPr="00173096">
        <w:rPr>
          <w:rFonts w:ascii="Times New Roman" w:hAnsi="Times New Roman" w:cs="Times New Roman"/>
          <w:sz w:val="24"/>
          <w:szCs w:val="24"/>
        </w:rPr>
        <w:t>, which are:</w:t>
      </w:r>
    </w:p>
    <w:p w14:paraId="58E65EAA" w14:textId="60E9DE9B" w:rsidR="00D46E5A" w:rsidRPr="00173096" w:rsidRDefault="00D46E5A" w:rsidP="00173096">
      <w:pPr>
        <w:pStyle w:val="ListParagraph"/>
        <w:numPr>
          <w:ilvl w:val="0"/>
          <w:numId w:val="10"/>
        </w:num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Confidentiality</w:t>
      </w:r>
    </w:p>
    <w:p w14:paraId="18CA8942" w14:textId="7AD2692C" w:rsidR="00D46E5A" w:rsidRPr="00173096" w:rsidRDefault="00D46E5A" w:rsidP="00173096">
      <w:pPr>
        <w:pStyle w:val="ListParagraph"/>
        <w:numPr>
          <w:ilvl w:val="0"/>
          <w:numId w:val="10"/>
        </w:num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Dignified services</w:t>
      </w:r>
      <w:r w:rsidR="00711413" w:rsidRPr="00173096">
        <w:rPr>
          <w:rFonts w:ascii="Times New Roman" w:hAnsi="Times New Roman" w:cs="Times New Roman"/>
          <w:sz w:val="24"/>
          <w:szCs w:val="24"/>
        </w:rPr>
        <w:t xml:space="preserve"> </w:t>
      </w:r>
    </w:p>
    <w:p w14:paraId="2D00793A" w14:textId="77777777" w:rsidR="00D46E5A" w:rsidRPr="00173096" w:rsidRDefault="00D46E5A" w:rsidP="00173096">
      <w:pPr>
        <w:pStyle w:val="ListParagraph"/>
        <w:numPr>
          <w:ilvl w:val="0"/>
          <w:numId w:val="10"/>
        </w:num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Safety</w:t>
      </w:r>
    </w:p>
    <w:p w14:paraId="17899DF8" w14:textId="1829166A" w:rsidR="00D46E5A" w:rsidRPr="00173096" w:rsidRDefault="003F0872" w:rsidP="00173096">
      <w:pPr>
        <w:spacing w:line="240" w:lineRule="auto"/>
        <w:jc w:val="both"/>
        <w:rPr>
          <w:rFonts w:ascii="Times New Roman" w:hAnsi="Times New Roman" w:cs="Times New Roman"/>
          <w:sz w:val="24"/>
          <w:szCs w:val="24"/>
          <w:shd w:val="clear" w:color="auto" w:fill="FFFFFF"/>
        </w:rPr>
      </w:pPr>
      <w:bookmarkStart w:id="102" w:name="_Hlk82710914"/>
      <w:r w:rsidRPr="00173096">
        <w:rPr>
          <w:rFonts w:ascii="Times New Roman" w:hAnsi="Times New Roman" w:cs="Times New Roman"/>
          <w:sz w:val="24"/>
          <w:szCs w:val="24"/>
          <w:shd w:val="clear" w:color="auto" w:fill="FFFFFF"/>
        </w:rPr>
        <w:t>Therefore,</w:t>
      </w:r>
      <w:r w:rsidR="009664D1" w:rsidRPr="00173096">
        <w:rPr>
          <w:rFonts w:ascii="Times New Roman" w:hAnsi="Times New Roman" w:cs="Times New Roman"/>
          <w:sz w:val="24"/>
          <w:szCs w:val="24"/>
          <w:shd w:val="clear" w:color="auto" w:fill="FFFFFF"/>
        </w:rPr>
        <w:t xml:space="preserve"> for the services to be acceptable and hence “</w:t>
      </w:r>
      <w:r w:rsidR="002C3EA4" w:rsidRPr="00173096">
        <w:rPr>
          <w:rFonts w:ascii="Times New Roman" w:hAnsi="Times New Roman" w:cs="Times New Roman"/>
          <w:b/>
          <w:bCs/>
          <w:sz w:val="24"/>
          <w:szCs w:val="24"/>
          <w:shd w:val="clear" w:color="auto" w:fill="FFFFFF"/>
        </w:rPr>
        <w:t>disability</w:t>
      </w:r>
      <w:r w:rsidR="00D937DC" w:rsidRPr="00173096">
        <w:rPr>
          <w:rFonts w:ascii="Times New Roman" w:hAnsi="Times New Roman" w:cs="Times New Roman"/>
          <w:b/>
          <w:bCs/>
          <w:sz w:val="24"/>
          <w:szCs w:val="24"/>
          <w:shd w:val="clear" w:color="auto" w:fill="FFFFFF"/>
        </w:rPr>
        <w:t xml:space="preserve"> </w:t>
      </w:r>
      <w:r w:rsidR="00D46E5A" w:rsidRPr="00173096">
        <w:rPr>
          <w:rFonts w:ascii="Times New Roman" w:hAnsi="Times New Roman" w:cs="Times New Roman"/>
          <w:b/>
          <w:bCs/>
          <w:sz w:val="24"/>
          <w:szCs w:val="24"/>
          <w:shd w:val="clear" w:color="auto" w:fill="FFFFFF"/>
        </w:rPr>
        <w:t>friendly</w:t>
      </w:r>
      <w:r w:rsidR="009664D1" w:rsidRPr="00173096">
        <w:rPr>
          <w:rFonts w:ascii="Times New Roman" w:hAnsi="Times New Roman" w:cs="Times New Roman"/>
          <w:b/>
          <w:bCs/>
          <w:sz w:val="24"/>
          <w:szCs w:val="24"/>
          <w:shd w:val="clear" w:color="auto" w:fill="FFFFFF"/>
        </w:rPr>
        <w:t xml:space="preserve">” </w:t>
      </w:r>
      <w:r w:rsidR="00D46E5A" w:rsidRPr="00173096">
        <w:rPr>
          <w:rFonts w:ascii="Times New Roman" w:hAnsi="Times New Roman" w:cs="Times New Roman"/>
          <w:sz w:val="24"/>
          <w:szCs w:val="24"/>
          <w:shd w:val="clear" w:color="auto" w:fill="FFFFFF"/>
        </w:rPr>
        <w:t xml:space="preserve">girls and women </w:t>
      </w:r>
      <w:r w:rsidR="003D52C4" w:rsidRPr="00173096">
        <w:rPr>
          <w:rFonts w:ascii="Times New Roman" w:hAnsi="Times New Roman" w:cs="Times New Roman"/>
          <w:sz w:val="24"/>
          <w:szCs w:val="24"/>
          <w:shd w:val="clear" w:color="auto" w:fill="FFFFFF"/>
        </w:rPr>
        <w:t>with disabilities</w:t>
      </w:r>
      <w:r w:rsidR="00D46E5A" w:rsidRPr="00173096">
        <w:rPr>
          <w:rFonts w:ascii="Times New Roman" w:hAnsi="Times New Roman" w:cs="Times New Roman"/>
          <w:sz w:val="24"/>
          <w:szCs w:val="24"/>
          <w:shd w:val="clear" w:color="auto" w:fill="FFFFFF"/>
        </w:rPr>
        <w:t xml:space="preserve"> expects full privacy and confidentiality</w:t>
      </w:r>
      <w:proofErr w:type="gramStart"/>
      <w:r w:rsidR="00D46E5A" w:rsidRPr="00173096">
        <w:rPr>
          <w:rFonts w:ascii="Times New Roman" w:hAnsi="Times New Roman" w:cs="Times New Roman"/>
          <w:sz w:val="24"/>
          <w:szCs w:val="24"/>
          <w:shd w:val="clear" w:color="auto" w:fill="FFFFFF"/>
        </w:rPr>
        <w:t>;</w:t>
      </w:r>
      <w:proofErr w:type="gramEnd"/>
      <w:r w:rsidR="00D46E5A" w:rsidRPr="00173096">
        <w:rPr>
          <w:rFonts w:ascii="Times New Roman" w:hAnsi="Times New Roman" w:cs="Times New Roman"/>
          <w:sz w:val="24"/>
          <w:szCs w:val="24"/>
          <w:shd w:val="clear" w:color="auto" w:fill="FFFFFF"/>
        </w:rPr>
        <w:t xml:space="preserve"> delivery of service with </w:t>
      </w:r>
      <w:r w:rsidR="00CD6DA9" w:rsidRPr="00173096">
        <w:rPr>
          <w:rFonts w:ascii="Times New Roman" w:hAnsi="Times New Roman" w:cs="Times New Roman"/>
          <w:sz w:val="24"/>
          <w:szCs w:val="24"/>
          <w:shd w:val="clear" w:color="auto" w:fill="FFFFFF"/>
        </w:rPr>
        <w:t>dignity recognizing</w:t>
      </w:r>
      <w:r w:rsidR="00D46E5A" w:rsidRPr="00173096">
        <w:rPr>
          <w:rFonts w:ascii="Times New Roman" w:hAnsi="Times New Roman" w:cs="Times New Roman"/>
          <w:sz w:val="24"/>
          <w:szCs w:val="24"/>
          <w:shd w:val="clear" w:color="auto" w:fill="FFFFFF"/>
        </w:rPr>
        <w:t xml:space="preserve"> them as rightful clients and in a safe environment. </w:t>
      </w:r>
      <w:r w:rsidR="009664D1" w:rsidRPr="00173096">
        <w:rPr>
          <w:rFonts w:ascii="Times New Roman" w:hAnsi="Times New Roman" w:cs="Times New Roman"/>
          <w:sz w:val="24"/>
          <w:szCs w:val="24"/>
          <w:shd w:val="clear" w:color="auto" w:fill="FFFFFF"/>
        </w:rPr>
        <w:t xml:space="preserve">This focus is important for human rights-based approach, which calls for recognition of the user’s rights and sense of entitlement to the services as </w:t>
      </w:r>
      <w:r w:rsidR="005C283E" w:rsidRPr="00173096">
        <w:rPr>
          <w:rFonts w:ascii="Times New Roman" w:hAnsi="Times New Roman" w:cs="Times New Roman"/>
          <w:sz w:val="24"/>
          <w:szCs w:val="24"/>
          <w:shd w:val="clear" w:color="auto" w:fill="FFFFFF"/>
        </w:rPr>
        <w:t xml:space="preserve">also </w:t>
      </w:r>
      <w:r w:rsidR="00F37586" w:rsidRPr="00173096">
        <w:rPr>
          <w:rFonts w:ascii="Times New Roman" w:hAnsi="Times New Roman" w:cs="Times New Roman"/>
          <w:sz w:val="24"/>
          <w:szCs w:val="24"/>
          <w:shd w:val="clear" w:color="auto" w:fill="FFFFFF"/>
        </w:rPr>
        <w:t xml:space="preserve">emphasized </w:t>
      </w:r>
      <w:r w:rsidR="005C283E" w:rsidRPr="00173096">
        <w:rPr>
          <w:rFonts w:ascii="Times New Roman" w:hAnsi="Times New Roman" w:cs="Times New Roman"/>
          <w:sz w:val="24"/>
          <w:szCs w:val="24"/>
          <w:shd w:val="clear" w:color="auto" w:fill="FFFFFF"/>
        </w:rPr>
        <w:t xml:space="preserve">by the </w:t>
      </w:r>
      <w:proofErr w:type="spellStart"/>
      <w:r w:rsidR="009664D1" w:rsidRPr="00173096">
        <w:rPr>
          <w:rFonts w:ascii="Times New Roman" w:hAnsi="Times New Roman" w:cs="Times New Roman"/>
          <w:sz w:val="24"/>
          <w:szCs w:val="24"/>
          <w:shd w:val="clear" w:color="auto" w:fill="FFFFFF"/>
        </w:rPr>
        <w:t>ICPD</w:t>
      </w:r>
      <w:proofErr w:type="spellEnd"/>
      <w:r w:rsidR="00F37586" w:rsidRPr="00173096">
        <w:rPr>
          <w:rFonts w:ascii="Times New Roman" w:hAnsi="Times New Roman" w:cs="Times New Roman"/>
          <w:sz w:val="24"/>
          <w:szCs w:val="24"/>
          <w:shd w:val="clear" w:color="auto" w:fill="FFFFFF"/>
        </w:rPr>
        <w:t>, which</w:t>
      </w:r>
      <w:r w:rsidR="009664D1" w:rsidRPr="00173096">
        <w:rPr>
          <w:rFonts w:ascii="Times New Roman" w:hAnsi="Times New Roman" w:cs="Times New Roman"/>
          <w:sz w:val="24"/>
          <w:szCs w:val="24"/>
          <w:shd w:val="clear" w:color="auto" w:fill="FFFFFF"/>
        </w:rPr>
        <w:t xml:space="preserve"> recognizes that people’s sexual and reproductive health needs are rights that they are entitled to demand. </w:t>
      </w:r>
      <w:r w:rsidR="00EC3BAC" w:rsidRPr="00173096">
        <w:rPr>
          <w:rFonts w:ascii="Times New Roman" w:hAnsi="Times New Roman" w:cs="Times New Roman"/>
          <w:sz w:val="24"/>
          <w:szCs w:val="24"/>
          <w:shd w:val="clear" w:color="auto" w:fill="FFFFFF"/>
        </w:rPr>
        <w:t>The Privacy Act (20180 of Nepal also have provisions to ensure the right to privacy of the matters relating to body</w:t>
      </w:r>
      <w:r w:rsidR="00041654" w:rsidRPr="00173096">
        <w:rPr>
          <w:rFonts w:ascii="Times New Roman" w:hAnsi="Times New Roman" w:cs="Times New Roman"/>
          <w:sz w:val="24"/>
          <w:szCs w:val="24"/>
          <w:shd w:val="clear" w:color="auto" w:fill="FFFFFF"/>
        </w:rPr>
        <w:t xml:space="preserve">. </w:t>
      </w:r>
      <w:r w:rsidR="00D46E5A" w:rsidRPr="00173096">
        <w:rPr>
          <w:rFonts w:ascii="Times New Roman" w:hAnsi="Times New Roman" w:cs="Times New Roman"/>
          <w:sz w:val="24"/>
          <w:szCs w:val="24"/>
          <w:shd w:val="clear" w:color="auto" w:fill="FFFFFF"/>
        </w:rPr>
        <w:t xml:space="preserve">The healthcare service providers need to ensure these </w:t>
      </w:r>
      <w:r w:rsidR="00F37586" w:rsidRPr="00173096">
        <w:rPr>
          <w:rFonts w:ascii="Times New Roman" w:hAnsi="Times New Roman" w:cs="Times New Roman"/>
          <w:sz w:val="24"/>
          <w:szCs w:val="24"/>
          <w:shd w:val="clear" w:color="auto" w:fill="FFFFFF"/>
        </w:rPr>
        <w:t xml:space="preserve">key </w:t>
      </w:r>
      <w:r w:rsidR="00D46E5A" w:rsidRPr="00173096">
        <w:rPr>
          <w:rFonts w:ascii="Times New Roman" w:hAnsi="Times New Roman" w:cs="Times New Roman"/>
          <w:sz w:val="24"/>
          <w:szCs w:val="24"/>
          <w:shd w:val="clear" w:color="auto" w:fill="FFFFFF"/>
        </w:rPr>
        <w:t xml:space="preserve">elements </w:t>
      </w:r>
      <w:r w:rsidR="00F37586" w:rsidRPr="00173096">
        <w:rPr>
          <w:rFonts w:ascii="Times New Roman" w:hAnsi="Times New Roman" w:cs="Times New Roman"/>
          <w:sz w:val="24"/>
          <w:szCs w:val="24"/>
          <w:shd w:val="clear" w:color="auto" w:fill="FFFFFF"/>
        </w:rPr>
        <w:t xml:space="preserve">of ‘disability friendly </w:t>
      </w:r>
      <w:proofErr w:type="spellStart"/>
      <w:r w:rsidR="00F37586" w:rsidRPr="00173096">
        <w:rPr>
          <w:rFonts w:ascii="Times New Roman" w:hAnsi="Times New Roman" w:cs="Times New Roman"/>
          <w:sz w:val="24"/>
          <w:szCs w:val="24"/>
          <w:shd w:val="clear" w:color="auto" w:fill="FFFFFF"/>
        </w:rPr>
        <w:t>SRH</w:t>
      </w:r>
      <w:proofErr w:type="spellEnd"/>
      <w:r w:rsidR="00F37586" w:rsidRPr="00173096">
        <w:rPr>
          <w:rFonts w:ascii="Times New Roman" w:hAnsi="Times New Roman" w:cs="Times New Roman"/>
          <w:sz w:val="24"/>
          <w:szCs w:val="24"/>
          <w:shd w:val="clear" w:color="auto" w:fill="FFFFFF"/>
        </w:rPr>
        <w:t xml:space="preserve"> services” </w:t>
      </w:r>
      <w:r w:rsidR="00D46E5A" w:rsidRPr="00173096">
        <w:rPr>
          <w:rFonts w:ascii="Times New Roman" w:hAnsi="Times New Roman" w:cs="Times New Roman"/>
          <w:sz w:val="24"/>
          <w:szCs w:val="24"/>
          <w:shd w:val="clear" w:color="auto" w:fill="FFFFFF"/>
        </w:rPr>
        <w:t xml:space="preserve">for which “trust” is the key factor, lack of which contributes towards girls and women with disabilities unwillingness and hence </w:t>
      </w:r>
      <w:r w:rsidR="009664D1" w:rsidRPr="00173096">
        <w:rPr>
          <w:rFonts w:ascii="Times New Roman" w:hAnsi="Times New Roman" w:cs="Times New Roman"/>
          <w:sz w:val="24"/>
          <w:szCs w:val="24"/>
          <w:shd w:val="clear" w:color="auto" w:fill="FFFFFF"/>
        </w:rPr>
        <w:t xml:space="preserve">barriers in accessing </w:t>
      </w:r>
      <w:proofErr w:type="spellStart"/>
      <w:r w:rsidR="009664D1" w:rsidRPr="00173096">
        <w:rPr>
          <w:rFonts w:ascii="Times New Roman" w:hAnsi="Times New Roman" w:cs="Times New Roman"/>
          <w:sz w:val="24"/>
          <w:szCs w:val="24"/>
          <w:shd w:val="clear" w:color="auto" w:fill="FFFFFF"/>
        </w:rPr>
        <w:t>SRHR</w:t>
      </w:r>
      <w:proofErr w:type="spellEnd"/>
      <w:r w:rsidR="009664D1" w:rsidRPr="00173096">
        <w:rPr>
          <w:rFonts w:ascii="Times New Roman" w:hAnsi="Times New Roman" w:cs="Times New Roman"/>
          <w:sz w:val="24"/>
          <w:szCs w:val="24"/>
          <w:shd w:val="clear" w:color="auto" w:fill="FFFFFF"/>
        </w:rPr>
        <w:t xml:space="preserve"> services</w:t>
      </w:r>
      <w:r w:rsidR="00D46E5A" w:rsidRPr="00173096">
        <w:rPr>
          <w:rFonts w:ascii="Times New Roman" w:hAnsi="Times New Roman" w:cs="Times New Roman"/>
          <w:sz w:val="24"/>
          <w:szCs w:val="24"/>
          <w:shd w:val="clear" w:color="auto" w:fill="FFFFFF"/>
        </w:rPr>
        <w:t>.</w:t>
      </w:r>
      <w:bookmarkEnd w:id="102"/>
      <w:r w:rsidR="00D46E5A" w:rsidRPr="00173096">
        <w:rPr>
          <w:rFonts w:ascii="Times New Roman" w:hAnsi="Times New Roman" w:cs="Times New Roman"/>
          <w:sz w:val="24"/>
          <w:szCs w:val="24"/>
          <w:shd w:val="clear" w:color="auto" w:fill="FFFFFF"/>
        </w:rPr>
        <w:t xml:space="preserve"> </w:t>
      </w:r>
    </w:p>
    <w:p w14:paraId="157DF7BB" w14:textId="6CE9328F" w:rsidR="00D46E5A" w:rsidRPr="00173096" w:rsidRDefault="00D46E5A" w:rsidP="00173096">
      <w:pPr>
        <w:pStyle w:val="Heading1"/>
        <w:numPr>
          <w:ilvl w:val="0"/>
          <w:numId w:val="17"/>
        </w:numPr>
        <w:spacing w:before="120" w:beforeAutospacing="0" w:after="120" w:afterAutospacing="0"/>
        <w:jc w:val="both"/>
        <w:rPr>
          <w:color w:val="4472C4" w:themeColor="accent1"/>
          <w:sz w:val="24"/>
          <w:szCs w:val="24"/>
        </w:rPr>
      </w:pPr>
      <w:bookmarkStart w:id="103" w:name="_Toc101222625"/>
      <w:r w:rsidRPr="00173096">
        <w:rPr>
          <w:color w:val="4472C4" w:themeColor="accent1"/>
          <w:sz w:val="24"/>
          <w:szCs w:val="24"/>
        </w:rPr>
        <w:t>CONCLUSION</w:t>
      </w:r>
      <w:bookmarkEnd w:id="103"/>
    </w:p>
    <w:p w14:paraId="02B4A7E8" w14:textId="21FA3299" w:rsidR="0082622F" w:rsidRPr="00173096" w:rsidRDefault="0082622F" w:rsidP="00173096">
      <w:pPr>
        <w:spacing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Study results suggested that girls and women with disabilities, like all other girls and women, face barriers to accessing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but whose vulnerabilities </w:t>
      </w:r>
      <w:proofErr w:type="gramStart"/>
      <w:r w:rsidRPr="00173096">
        <w:rPr>
          <w:rFonts w:ascii="Times New Roman" w:hAnsi="Times New Roman" w:cs="Times New Roman"/>
          <w:sz w:val="24"/>
          <w:szCs w:val="24"/>
        </w:rPr>
        <w:t>are compounded</w:t>
      </w:r>
      <w:proofErr w:type="gramEnd"/>
      <w:r w:rsidRPr="00173096">
        <w:rPr>
          <w:rFonts w:ascii="Times New Roman" w:hAnsi="Times New Roman" w:cs="Times New Roman"/>
          <w:sz w:val="24"/>
          <w:szCs w:val="24"/>
        </w:rPr>
        <w:t xml:space="preserve"> by their disabilities. Disability adds to the complexity of exclusion by increasing vulnerability. As a result, 'disability' should be also included in the discourse of exclusion and accessibility for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in addition to gender and other forms of social marginalization.</w:t>
      </w:r>
      <w:r w:rsidR="00D46E5A" w:rsidRPr="00173096">
        <w:rPr>
          <w:rFonts w:ascii="Times New Roman" w:hAnsi="Times New Roman" w:cs="Times New Roman"/>
          <w:sz w:val="24"/>
          <w:szCs w:val="24"/>
        </w:rPr>
        <w:t xml:space="preserve"> </w:t>
      </w:r>
      <w:r w:rsidRPr="00173096">
        <w:rPr>
          <w:rFonts w:ascii="Times New Roman" w:hAnsi="Times New Roman" w:cs="Times New Roman"/>
          <w:sz w:val="24"/>
          <w:szCs w:val="24"/>
        </w:rPr>
        <w:t>For girls and women with disabilities, the combination of gender prescribed roles and disabilities creates a unique set of barriers. This requires particular attention and comprehensive and nuanced understanding of interplay of disability and sexuality.</w:t>
      </w:r>
    </w:p>
    <w:p w14:paraId="1CD134F1" w14:textId="5407B285" w:rsidR="00221454" w:rsidRPr="00173096" w:rsidRDefault="0082622F" w:rsidP="00173096">
      <w:pPr>
        <w:spacing w:after="0" w:line="240" w:lineRule="auto"/>
        <w:jc w:val="both"/>
        <w:rPr>
          <w:rFonts w:ascii="Times New Roman" w:hAnsi="Times New Roman" w:cs="Times New Roman"/>
          <w:sz w:val="24"/>
          <w:szCs w:val="24"/>
        </w:rPr>
      </w:pPr>
      <w:r w:rsidRPr="00173096">
        <w:rPr>
          <w:rFonts w:ascii="Times New Roman" w:hAnsi="Times New Roman" w:cs="Times New Roman"/>
          <w:sz w:val="24"/>
          <w:szCs w:val="24"/>
          <w:shd w:val="clear" w:color="auto" w:fill="FFFFFF"/>
        </w:rPr>
        <w:t xml:space="preserve">This study confirmed that availability and affordability are not sufficient for ensuring access to </w:t>
      </w:r>
      <w:proofErr w:type="spellStart"/>
      <w:r w:rsidRPr="00173096">
        <w:rPr>
          <w:rFonts w:ascii="Times New Roman" w:hAnsi="Times New Roman" w:cs="Times New Roman"/>
          <w:sz w:val="24"/>
          <w:szCs w:val="24"/>
          <w:shd w:val="clear" w:color="auto" w:fill="FFFFFF"/>
        </w:rPr>
        <w:t>SHRH</w:t>
      </w:r>
      <w:proofErr w:type="spellEnd"/>
      <w:r w:rsidRPr="00173096">
        <w:rPr>
          <w:rFonts w:ascii="Times New Roman" w:hAnsi="Times New Roman" w:cs="Times New Roman"/>
          <w:sz w:val="24"/>
          <w:szCs w:val="24"/>
          <w:shd w:val="clear" w:color="auto" w:fill="FFFFFF"/>
        </w:rPr>
        <w:t xml:space="preserve"> services. For girls and women with disabilities, acceptance is equally important, and even more so as it defines their willingness to access </w:t>
      </w:r>
      <w:proofErr w:type="spellStart"/>
      <w:r w:rsidRPr="00173096">
        <w:rPr>
          <w:rFonts w:ascii="Times New Roman" w:hAnsi="Times New Roman" w:cs="Times New Roman"/>
          <w:sz w:val="24"/>
          <w:szCs w:val="24"/>
          <w:shd w:val="clear" w:color="auto" w:fill="FFFFFF"/>
        </w:rPr>
        <w:t>SRH</w:t>
      </w:r>
      <w:proofErr w:type="spellEnd"/>
      <w:r w:rsidRPr="00173096">
        <w:rPr>
          <w:rFonts w:ascii="Times New Roman" w:hAnsi="Times New Roman" w:cs="Times New Roman"/>
          <w:sz w:val="24"/>
          <w:szCs w:val="24"/>
          <w:shd w:val="clear" w:color="auto" w:fill="FFFFFF"/>
        </w:rPr>
        <w:t xml:space="preserve"> services. The acceptability of services </w:t>
      </w:r>
      <w:proofErr w:type="gramStart"/>
      <w:r w:rsidRPr="00173096">
        <w:rPr>
          <w:rFonts w:ascii="Times New Roman" w:hAnsi="Times New Roman" w:cs="Times New Roman"/>
          <w:sz w:val="24"/>
          <w:szCs w:val="24"/>
          <w:shd w:val="clear" w:color="auto" w:fill="FFFFFF"/>
        </w:rPr>
        <w:t>is largely determined</w:t>
      </w:r>
      <w:proofErr w:type="gramEnd"/>
      <w:r w:rsidRPr="00173096">
        <w:rPr>
          <w:rFonts w:ascii="Times New Roman" w:hAnsi="Times New Roman" w:cs="Times New Roman"/>
          <w:sz w:val="24"/>
          <w:szCs w:val="24"/>
          <w:shd w:val="clear" w:color="auto" w:fill="FFFFFF"/>
        </w:rPr>
        <w:t xml:space="preserve"> by their life </w:t>
      </w:r>
      <w:r w:rsidR="00CD6DA9" w:rsidRPr="00173096">
        <w:rPr>
          <w:rFonts w:ascii="Times New Roman" w:hAnsi="Times New Roman" w:cs="Times New Roman"/>
          <w:sz w:val="24"/>
          <w:szCs w:val="24"/>
          <w:shd w:val="clear" w:color="auto" w:fill="FFFFFF"/>
        </w:rPr>
        <w:t>experiences, which</w:t>
      </w:r>
      <w:r w:rsidRPr="00173096">
        <w:rPr>
          <w:rFonts w:ascii="Times New Roman" w:hAnsi="Times New Roman" w:cs="Times New Roman"/>
          <w:sz w:val="24"/>
          <w:szCs w:val="24"/>
          <w:shd w:val="clear" w:color="auto" w:fill="FFFFFF"/>
        </w:rPr>
        <w:t xml:space="preserve"> are influenced by their social relationships and their interactions with the community and healthcare providers.</w:t>
      </w:r>
      <w:r w:rsidR="00A31812" w:rsidRPr="00173096">
        <w:rPr>
          <w:rFonts w:ascii="Times New Roman" w:hAnsi="Times New Roman" w:cs="Times New Roman"/>
          <w:sz w:val="24"/>
          <w:szCs w:val="24"/>
          <w:shd w:val="clear" w:color="auto" w:fill="FFFFFF"/>
        </w:rPr>
        <w:t xml:space="preserve"> </w:t>
      </w:r>
      <w:r w:rsidRPr="00173096">
        <w:rPr>
          <w:rFonts w:ascii="Times New Roman" w:hAnsi="Times New Roman" w:cs="Times New Roman"/>
          <w:sz w:val="24"/>
          <w:szCs w:val="24"/>
          <w:shd w:val="clear" w:color="auto" w:fill="FFFFFF"/>
        </w:rPr>
        <w:t xml:space="preserve">It is imperative, therefore, to take into account the social narratives surrounding </w:t>
      </w:r>
      <w:proofErr w:type="spellStart"/>
      <w:r w:rsidRPr="00173096">
        <w:rPr>
          <w:rFonts w:ascii="Times New Roman" w:hAnsi="Times New Roman" w:cs="Times New Roman"/>
          <w:sz w:val="24"/>
          <w:szCs w:val="24"/>
          <w:shd w:val="clear" w:color="auto" w:fill="FFFFFF"/>
        </w:rPr>
        <w:t>SRHR</w:t>
      </w:r>
      <w:proofErr w:type="spellEnd"/>
      <w:r w:rsidRPr="00173096">
        <w:rPr>
          <w:rFonts w:ascii="Times New Roman" w:hAnsi="Times New Roman" w:cs="Times New Roman"/>
          <w:sz w:val="24"/>
          <w:szCs w:val="24"/>
          <w:shd w:val="clear" w:color="auto" w:fill="FFFFFF"/>
        </w:rPr>
        <w:t xml:space="preserve"> as well as the subsequent actions (conduct) of health care providers in delivering </w:t>
      </w:r>
      <w:proofErr w:type="spellStart"/>
      <w:r w:rsidRPr="00173096">
        <w:rPr>
          <w:rFonts w:ascii="Times New Roman" w:hAnsi="Times New Roman" w:cs="Times New Roman"/>
          <w:sz w:val="24"/>
          <w:szCs w:val="24"/>
          <w:shd w:val="clear" w:color="auto" w:fill="FFFFFF"/>
        </w:rPr>
        <w:t>SRHR</w:t>
      </w:r>
      <w:proofErr w:type="spellEnd"/>
      <w:r w:rsidRPr="00173096">
        <w:rPr>
          <w:rFonts w:ascii="Times New Roman" w:hAnsi="Times New Roman" w:cs="Times New Roman"/>
          <w:sz w:val="24"/>
          <w:szCs w:val="24"/>
          <w:shd w:val="clear" w:color="auto" w:fill="FFFFFF"/>
        </w:rPr>
        <w:t xml:space="preserve"> services when considering access to </w:t>
      </w:r>
      <w:proofErr w:type="spellStart"/>
      <w:r w:rsidRPr="00173096">
        <w:rPr>
          <w:rFonts w:ascii="Times New Roman" w:hAnsi="Times New Roman" w:cs="Times New Roman"/>
          <w:sz w:val="24"/>
          <w:szCs w:val="24"/>
          <w:shd w:val="clear" w:color="auto" w:fill="FFFFFF"/>
        </w:rPr>
        <w:t>SRHR</w:t>
      </w:r>
      <w:proofErr w:type="spellEnd"/>
      <w:r w:rsidRPr="00173096">
        <w:rPr>
          <w:rFonts w:ascii="Times New Roman" w:hAnsi="Times New Roman" w:cs="Times New Roman"/>
          <w:sz w:val="24"/>
          <w:szCs w:val="24"/>
          <w:shd w:val="clear" w:color="auto" w:fill="FFFFFF"/>
        </w:rPr>
        <w:t xml:space="preserve"> services for girls and women with disabilities. </w:t>
      </w:r>
      <w:proofErr w:type="spellStart"/>
      <w:r w:rsidR="00221454" w:rsidRPr="00173096">
        <w:rPr>
          <w:rFonts w:ascii="Times New Roman" w:hAnsi="Times New Roman" w:cs="Times New Roman"/>
          <w:sz w:val="24"/>
          <w:szCs w:val="24"/>
        </w:rPr>
        <w:t>SRHR</w:t>
      </w:r>
      <w:proofErr w:type="spellEnd"/>
      <w:r w:rsidR="00221454" w:rsidRPr="00173096">
        <w:rPr>
          <w:rFonts w:ascii="Times New Roman" w:hAnsi="Times New Roman" w:cs="Times New Roman"/>
          <w:sz w:val="24"/>
          <w:szCs w:val="24"/>
        </w:rPr>
        <w:t xml:space="preserve"> services are acceptable to adolescents and women with disabilities if they are provided with privacy, dignity, and safety.</w:t>
      </w:r>
      <w:r w:rsidR="004358A6" w:rsidRPr="00173096">
        <w:rPr>
          <w:rFonts w:ascii="Times New Roman" w:hAnsi="Times New Roman" w:cs="Times New Roman"/>
          <w:sz w:val="24"/>
          <w:szCs w:val="24"/>
        </w:rPr>
        <w:t xml:space="preserve"> </w:t>
      </w:r>
      <w:r w:rsidR="00221454" w:rsidRPr="00173096">
        <w:rPr>
          <w:rFonts w:ascii="Times New Roman" w:hAnsi="Times New Roman" w:cs="Times New Roman"/>
          <w:sz w:val="24"/>
          <w:szCs w:val="24"/>
        </w:rPr>
        <w:t xml:space="preserve">This call for conduct on the part of the health care providers should ensure that the elements are met through </w:t>
      </w:r>
      <w:proofErr w:type="spellStart"/>
      <w:r w:rsidR="00221454" w:rsidRPr="00173096">
        <w:rPr>
          <w:rFonts w:ascii="Times New Roman" w:hAnsi="Times New Roman" w:cs="Times New Roman"/>
          <w:sz w:val="24"/>
          <w:szCs w:val="24"/>
        </w:rPr>
        <w:t>judgement</w:t>
      </w:r>
      <w:proofErr w:type="spellEnd"/>
      <w:r w:rsidR="00221454" w:rsidRPr="00173096">
        <w:rPr>
          <w:rFonts w:ascii="Times New Roman" w:hAnsi="Times New Roman" w:cs="Times New Roman"/>
          <w:sz w:val="24"/>
          <w:szCs w:val="24"/>
        </w:rPr>
        <w:t xml:space="preserve">-free, discrimination-free, and dignified services. As a result, it is evident that concerns for 'dignity' and 'safety' are key barriers </w:t>
      </w:r>
      <w:r w:rsidR="00E728F0" w:rsidRPr="00173096">
        <w:rPr>
          <w:rFonts w:ascii="Times New Roman" w:hAnsi="Times New Roman" w:cs="Times New Roman"/>
          <w:sz w:val="24"/>
          <w:szCs w:val="24"/>
        </w:rPr>
        <w:t>to</w:t>
      </w:r>
      <w:r w:rsidR="00221454" w:rsidRPr="00173096">
        <w:rPr>
          <w:rFonts w:ascii="Times New Roman" w:hAnsi="Times New Roman" w:cs="Times New Roman"/>
          <w:sz w:val="24"/>
          <w:szCs w:val="24"/>
        </w:rPr>
        <w:t xml:space="preserve"> accessing "</w:t>
      </w:r>
      <w:r w:rsidR="00E728F0" w:rsidRPr="00173096">
        <w:rPr>
          <w:rFonts w:ascii="Times New Roman" w:hAnsi="Times New Roman" w:cs="Times New Roman"/>
          <w:sz w:val="24"/>
          <w:szCs w:val="24"/>
        </w:rPr>
        <w:t>disability-friendly</w:t>
      </w:r>
      <w:r w:rsidR="00221454" w:rsidRPr="00173096">
        <w:rPr>
          <w:rFonts w:ascii="Times New Roman" w:hAnsi="Times New Roman" w:cs="Times New Roman"/>
          <w:sz w:val="24"/>
          <w:szCs w:val="24"/>
        </w:rPr>
        <w:t xml:space="preserve">" </w:t>
      </w:r>
      <w:proofErr w:type="spellStart"/>
      <w:r w:rsidR="00221454" w:rsidRPr="00173096">
        <w:rPr>
          <w:rFonts w:ascii="Times New Roman" w:hAnsi="Times New Roman" w:cs="Times New Roman"/>
          <w:sz w:val="24"/>
          <w:szCs w:val="24"/>
        </w:rPr>
        <w:t>SRHR</w:t>
      </w:r>
      <w:proofErr w:type="spellEnd"/>
      <w:r w:rsidR="00221454" w:rsidRPr="00173096">
        <w:rPr>
          <w:rFonts w:ascii="Times New Roman" w:hAnsi="Times New Roman" w:cs="Times New Roman"/>
          <w:sz w:val="24"/>
          <w:szCs w:val="24"/>
        </w:rPr>
        <w:t xml:space="preserve"> services, particularly for girls and women with disabilities.</w:t>
      </w:r>
    </w:p>
    <w:p w14:paraId="6A8BBB7D" w14:textId="77777777" w:rsidR="00E728F0" w:rsidRPr="00173096" w:rsidRDefault="00E728F0" w:rsidP="00173096">
      <w:pPr>
        <w:spacing w:after="0" w:line="240" w:lineRule="auto"/>
        <w:jc w:val="both"/>
        <w:rPr>
          <w:rFonts w:ascii="Times New Roman" w:hAnsi="Times New Roman" w:cs="Times New Roman"/>
          <w:sz w:val="24"/>
          <w:szCs w:val="24"/>
        </w:rPr>
      </w:pPr>
    </w:p>
    <w:p w14:paraId="08818CCA" w14:textId="77777777" w:rsidR="00954182" w:rsidRPr="00173096" w:rsidRDefault="00954182" w:rsidP="00173096">
      <w:pPr>
        <w:spacing w:after="0" w:line="240" w:lineRule="auto"/>
        <w:jc w:val="both"/>
        <w:rPr>
          <w:rFonts w:ascii="Times New Roman" w:hAnsi="Times New Roman" w:cs="Times New Roman"/>
          <w:b/>
          <w:bCs/>
          <w:color w:val="4472C4" w:themeColor="accent1"/>
          <w:sz w:val="24"/>
          <w:szCs w:val="24"/>
        </w:rPr>
      </w:pPr>
      <w:r w:rsidRPr="00173096">
        <w:rPr>
          <w:rFonts w:ascii="Times New Roman" w:hAnsi="Times New Roman" w:cs="Times New Roman"/>
          <w:b/>
          <w:bCs/>
          <w:color w:val="4472C4" w:themeColor="accent1"/>
          <w:sz w:val="24"/>
          <w:szCs w:val="24"/>
        </w:rPr>
        <w:t>Way Forward: Implication for Prayatna Nepal</w:t>
      </w:r>
    </w:p>
    <w:p w14:paraId="6D02DADA" w14:textId="164B7267" w:rsidR="00954182" w:rsidRPr="00173096" w:rsidRDefault="00954182" w:rsidP="00173096">
      <w:pPr>
        <w:spacing w:after="0"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This study has been commission by Prayatna Nepal in order to contribute to the body of knowledge on sexual and reproductive health and rights of girls and women with disabilities. The understanding and evidence from the study is also expected to strengthen Prayatna Nepal’s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w:t>
      </w:r>
      <w:r w:rsidRPr="00173096">
        <w:rPr>
          <w:rFonts w:ascii="Times New Roman" w:hAnsi="Times New Roman" w:cs="Times New Roman"/>
          <w:sz w:val="24"/>
          <w:szCs w:val="24"/>
        </w:rPr>
        <w:lastRenderedPageBreak/>
        <w:t xml:space="preserve">advocacy and programming. </w:t>
      </w:r>
      <w:r w:rsidR="00221454" w:rsidRPr="00173096">
        <w:rPr>
          <w:rFonts w:ascii="Times New Roman" w:hAnsi="Times New Roman" w:cs="Times New Roman"/>
          <w:sz w:val="24"/>
          <w:szCs w:val="24"/>
        </w:rPr>
        <w:t>The key</w:t>
      </w:r>
      <w:r w:rsidRPr="00173096">
        <w:rPr>
          <w:rFonts w:ascii="Times New Roman" w:hAnsi="Times New Roman" w:cs="Times New Roman"/>
          <w:sz w:val="24"/>
          <w:szCs w:val="24"/>
        </w:rPr>
        <w:t xml:space="preserve"> strategic priorities identified from this </w:t>
      </w:r>
      <w:r w:rsidR="00CD6DA9" w:rsidRPr="00173096">
        <w:rPr>
          <w:rFonts w:ascii="Times New Roman" w:hAnsi="Times New Roman" w:cs="Times New Roman"/>
          <w:sz w:val="24"/>
          <w:szCs w:val="24"/>
        </w:rPr>
        <w:t>study, which</w:t>
      </w:r>
      <w:r w:rsidR="00FF1868" w:rsidRPr="00173096">
        <w:rPr>
          <w:rFonts w:ascii="Times New Roman" w:hAnsi="Times New Roman" w:cs="Times New Roman"/>
          <w:sz w:val="24"/>
          <w:szCs w:val="24"/>
        </w:rPr>
        <w:t xml:space="preserve"> is relevant for Prayatna Nepal </w:t>
      </w:r>
      <w:r w:rsidRPr="00173096">
        <w:rPr>
          <w:rFonts w:ascii="Times New Roman" w:hAnsi="Times New Roman" w:cs="Times New Roman"/>
          <w:sz w:val="24"/>
          <w:szCs w:val="24"/>
        </w:rPr>
        <w:t xml:space="preserve">includes: </w:t>
      </w:r>
    </w:p>
    <w:p w14:paraId="483E3B8E" w14:textId="77777777" w:rsidR="00290D0A" w:rsidRPr="00173096" w:rsidRDefault="00290D0A" w:rsidP="00173096">
      <w:pPr>
        <w:spacing w:after="0" w:line="240" w:lineRule="auto"/>
        <w:jc w:val="both"/>
        <w:rPr>
          <w:rFonts w:ascii="Times New Roman" w:hAnsi="Times New Roman" w:cs="Times New Roman"/>
          <w:sz w:val="24"/>
          <w:szCs w:val="24"/>
        </w:rPr>
      </w:pPr>
    </w:p>
    <w:p w14:paraId="2192C340" w14:textId="636E8A0C" w:rsidR="00954182" w:rsidRPr="00173096" w:rsidRDefault="00221454" w:rsidP="00173096">
      <w:pPr>
        <w:pStyle w:val="ListParagraph"/>
        <w:numPr>
          <w:ilvl w:val="0"/>
          <w:numId w:val="14"/>
        </w:numPr>
        <w:spacing w:after="0" w:line="240" w:lineRule="auto"/>
        <w:jc w:val="both"/>
        <w:rPr>
          <w:rFonts w:ascii="Times New Roman" w:hAnsi="Times New Roman" w:cs="Times New Roman"/>
          <w:sz w:val="24"/>
          <w:szCs w:val="24"/>
        </w:rPr>
      </w:pPr>
      <w:r w:rsidRPr="00173096">
        <w:rPr>
          <w:rFonts w:ascii="Times New Roman" w:hAnsi="Times New Roman" w:cs="Times New Roman"/>
          <w:b/>
          <w:bCs/>
          <w:sz w:val="24"/>
          <w:szCs w:val="24"/>
        </w:rPr>
        <w:t>Expansion and more use of i</w:t>
      </w:r>
      <w:r w:rsidR="00954182" w:rsidRPr="00173096">
        <w:rPr>
          <w:rFonts w:ascii="Times New Roman" w:hAnsi="Times New Roman" w:cs="Times New Roman"/>
          <w:b/>
          <w:bCs/>
          <w:sz w:val="24"/>
          <w:szCs w:val="24"/>
        </w:rPr>
        <w:t>ntersectional perspective (</w:t>
      </w:r>
      <w:proofErr w:type="spellStart"/>
      <w:r w:rsidR="00954182" w:rsidRPr="00173096">
        <w:rPr>
          <w:rFonts w:ascii="Times New Roman" w:hAnsi="Times New Roman" w:cs="Times New Roman"/>
          <w:b/>
          <w:bCs/>
          <w:sz w:val="24"/>
          <w:szCs w:val="24"/>
        </w:rPr>
        <w:t>Disabitly</w:t>
      </w:r>
      <w:proofErr w:type="spellEnd"/>
      <w:r w:rsidR="00954182" w:rsidRPr="00173096">
        <w:rPr>
          <w:rFonts w:ascii="Times New Roman" w:hAnsi="Times New Roman" w:cs="Times New Roman"/>
          <w:b/>
          <w:bCs/>
          <w:sz w:val="24"/>
          <w:szCs w:val="24"/>
        </w:rPr>
        <w:t xml:space="preserve">, gender and </w:t>
      </w:r>
      <w:proofErr w:type="spellStart"/>
      <w:r w:rsidR="00954182" w:rsidRPr="00173096">
        <w:rPr>
          <w:rFonts w:ascii="Times New Roman" w:hAnsi="Times New Roman" w:cs="Times New Roman"/>
          <w:b/>
          <w:bCs/>
          <w:sz w:val="24"/>
          <w:szCs w:val="24"/>
        </w:rPr>
        <w:t>SRHR</w:t>
      </w:r>
      <w:proofErr w:type="spellEnd"/>
      <w:r w:rsidR="00954182" w:rsidRPr="00173096">
        <w:rPr>
          <w:rFonts w:ascii="Times New Roman" w:hAnsi="Times New Roman" w:cs="Times New Roman"/>
          <w:b/>
          <w:bCs/>
          <w:sz w:val="24"/>
          <w:szCs w:val="24"/>
        </w:rPr>
        <w:t>)</w:t>
      </w:r>
      <w:r w:rsidR="00954182" w:rsidRPr="00173096">
        <w:rPr>
          <w:rFonts w:ascii="Times New Roman" w:hAnsi="Times New Roman" w:cs="Times New Roman"/>
          <w:sz w:val="24"/>
          <w:szCs w:val="24"/>
        </w:rPr>
        <w:t xml:space="preserve">: Strongly promote the </w:t>
      </w:r>
      <w:proofErr w:type="spellStart"/>
      <w:r w:rsidR="00954182" w:rsidRPr="00173096">
        <w:rPr>
          <w:rFonts w:ascii="Times New Roman" w:hAnsi="Times New Roman" w:cs="Times New Roman"/>
          <w:sz w:val="24"/>
          <w:szCs w:val="24"/>
        </w:rPr>
        <w:t>SRHR</w:t>
      </w:r>
      <w:proofErr w:type="spellEnd"/>
      <w:r w:rsidR="00954182" w:rsidRPr="00173096">
        <w:rPr>
          <w:rFonts w:ascii="Times New Roman" w:hAnsi="Times New Roman" w:cs="Times New Roman"/>
          <w:sz w:val="24"/>
          <w:szCs w:val="24"/>
        </w:rPr>
        <w:t xml:space="preserve"> of girls and women with disabilities with focus on the complex</w:t>
      </w:r>
      <w:r w:rsidR="00FF1868" w:rsidRPr="00173096">
        <w:rPr>
          <w:rFonts w:ascii="Times New Roman" w:hAnsi="Times New Roman" w:cs="Times New Roman"/>
          <w:sz w:val="24"/>
          <w:szCs w:val="24"/>
        </w:rPr>
        <w:t xml:space="preserve"> (and unique)</w:t>
      </w:r>
      <w:r w:rsidR="00954182" w:rsidRPr="00173096">
        <w:rPr>
          <w:rFonts w:ascii="Times New Roman" w:hAnsi="Times New Roman" w:cs="Times New Roman"/>
          <w:sz w:val="24"/>
          <w:szCs w:val="24"/>
        </w:rPr>
        <w:t xml:space="preserve"> sets of barriers that they face due to the intersection of gender and disability emphasizing on the key messages that:</w:t>
      </w:r>
    </w:p>
    <w:p w14:paraId="16593104" w14:textId="67709E93" w:rsidR="00954182" w:rsidRPr="00173096" w:rsidRDefault="00954182" w:rsidP="00173096">
      <w:pPr>
        <w:pStyle w:val="ListParagraph"/>
        <w:numPr>
          <w:ilvl w:val="0"/>
          <w:numId w:val="16"/>
        </w:numPr>
        <w:spacing w:after="0" w:line="240" w:lineRule="auto"/>
        <w:jc w:val="both"/>
        <w:rPr>
          <w:rFonts w:ascii="Times New Roman" w:hAnsi="Times New Roman" w:cs="Times New Roman"/>
          <w:sz w:val="24"/>
          <w:szCs w:val="24"/>
          <w:shd w:val="clear" w:color="auto" w:fill="FFFFFF"/>
        </w:rPr>
      </w:pPr>
      <w:r w:rsidRPr="00173096">
        <w:rPr>
          <w:rFonts w:ascii="Times New Roman" w:hAnsi="Times New Roman" w:cs="Times New Roman"/>
          <w:sz w:val="24"/>
          <w:szCs w:val="24"/>
        </w:rPr>
        <w:t xml:space="preserve">As all other girls and women without disabilities, girls and women with disabilities also face barriers in accessing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w:t>
      </w:r>
      <w:r w:rsidR="00FF1868" w:rsidRPr="00173096">
        <w:rPr>
          <w:rFonts w:ascii="Times New Roman" w:hAnsi="Times New Roman" w:cs="Times New Roman"/>
          <w:sz w:val="24"/>
          <w:szCs w:val="24"/>
        </w:rPr>
        <w:t>,</w:t>
      </w:r>
      <w:r w:rsidRPr="00173096">
        <w:rPr>
          <w:rFonts w:ascii="Times New Roman" w:hAnsi="Times New Roman" w:cs="Times New Roman"/>
          <w:sz w:val="24"/>
          <w:szCs w:val="24"/>
        </w:rPr>
        <w:t xml:space="preserve"> but with added layers of vulnerabilities due to disability. Hence</w:t>
      </w:r>
      <w:r w:rsidR="00CD6DA9">
        <w:rPr>
          <w:rFonts w:ascii="Times New Roman" w:hAnsi="Times New Roman" w:cs="Times New Roman"/>
          <w:sz w:val="24"/>
          <w:szCs w:val="24"/>
        </w:rPr>
        <w:t>,</w:t>
      </w:r>
      <w:r w:rsidRPr="00173096">
        <w:rPr>
          <w:rFonts w:ascii="Times New Roman" w:hAnsi="Times New Roman" w:cs="Times New Roman"/>
          <w:sz w:val="24"/>
          <w:szCs w:val="24"/>
        </w:rPr>
        <w:t xml:space="preserve"> ‘Disability’ is an important dimension in the discourse of exclusion and access to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in addition to gender and other forms of social marginalization and exclusion, and hence needs </w:t>
      </w:r>
      <w:r w:rsidR="00FF1868" w:rsidRPr="00173096">
        <w:rPr>
          <w:rFonts w:ascii="Times New Roman" w:hAnsi="Times New Roman" w:cs="Times New Roman"/>
          <w:sz w:val="24"/>
          <w:szCs w:val="24"/>
        </w:rPr>
        <w:t xml:space="preserve">specific and specialized </w:t>
      </w:r>
      <w:r w:rsidRPr="00173096">
        <w:rPr>
          <w:rFonts w:ascii="Times New Roman" w:hAnsi="Times New Roman" w:cs="Times New Roman"/>
          <w:sz w:val="24"/>
          <w:szCs w:val="24"/>
        </w:rPr>
        <w:t xml:space="preserve">attention. </w:t>
      </w:r>
    </w:p>
    <w:p w14:paraId="411BEEA6" w14:textId="77777777" w:rsidR="00221454" w:rsidRPr="00173096" w:rsidRDefault="00954182" w:rsidP="00173096">
      <w:pPr>
        <w:pStyle w:val="ListParagraph"/>
        <w:numPr>
          <w:ilvl w:val="0"/>
          <w:numId w:val="16"/>
        </w:numPr>
        <w:spacing w:after="0" w:line="240" w:lineRule="auto"/>
        <w:jc w:val="both"/>
        <w:rPr>
          <w:rFonts w:ascii="Times New Roman" w:hAnsi="Times New Roman" w:cs="Times New Roman"/>
          <w:sz w:val="24"/>
          <w:szCs w:val="24"/>
          <w:shd w:val="clear" w:color="auto" w:fill="FFFFFF"/>
        </w:rPr>
      </w:pPr>
      <w:r w:rsidRPr="00173096">
        <w:rPr>
          <w:rFonts w:ascii="Times New Roman" w:hAnsi="Times New Roman" w:cs="Times New Roman"/>
          <w:sz w:val="24"/>
          <w:szCs w:val="24"/>
        </w:rPr>
        <w:t xml:space="preserve">For ensuring access to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 for girls and women with disabilities, ensuring physical access and financial affordability will not suffice. ‘A</w:t>
      </w:r>
      <w:r w:rsidRPr="00173096">
        <w:rPr>
          <w:rFonts w:ascii="Times New Roman" w:hAnsi="Times New Roman" w:cs="Times New Roman"/>
          <w:sz w:val="24"/>
          <w:szCs w:val="24"/>
          <w:shd w:val="clear" w:color="auto" w:fill="FFFFFF"/>
        </w:rPr>
        <w:t xml:space="preserve">cceptability’ of services is equally important and even more critical which defines their willingness to access the </w:t>
      </w:r>
      <w:proofErr w:type="spellStart"/>
      <w:r w:rsidRPr="00173096">
        <w:rPr>
          <w:rFonts w:ascii="Times New Roman" w:hAnsi="Times New Roman" w:cs="Times New Roman"/>
          <w:sz w:val="24"/>
          <w:szCs w:val="24"/>
          <w:shd w:val="clear" w:color="auto" w:fill="FFFFFF"/>
        </w:rPr>
        <w:t>SRH</w:t>
      </w:r>
      <w:proofErr w:type="spellEnd"/>
      <w:r w:rsidRPr="00173096">
        <w:rPr>
          <w:rFonts w:ascii="Times New Roman" w:hAnsi="Times New Roman" w:cs="Times New Roman"/>
          <w:sz w:val="24"/>
          <w:szCs w:val="24"/>
          <w:shd w:val="clear" w:color="auto" w:fill="FFFFFF"/>
        </w:rPr>
        <w:t xml:space="preserve"> services.</w:t>
      </w:r>
    </w:p>
    <w:p w14:paraId="76BA13DB" w14:textId="0F1C05EC" w:rsidR="00954182" w:rsidRPr="00173096" w:rsidRDefault="00954182" w:rsidP="00173096">
      <w:pPr>
        <w:pStyle w:val="ListParagraph"/>
        <w:spacing w:after="0" w:line="240" w:lineRule="auto"/>
        <w:ind w:left="1080"/>
        <w:jc w:val="both"/>
        <w:rPr>
          <w:rFonts w:ascii="Times New Roman" w:hAnsi="Times New Roman" w:cs="Times New Roman"/>
          <w:sz w:val="24"/>
          <w:szCs w:val="24"/>
          <w:shd w:val="clear" w:color="auto" w:fill="FFFFFF"/>
        </w:rPr>
      </w:pPr>
      <w:r w:rsidRPr="00173096">
        <w:rPr>
          <w:rFonts w:ascii="Times New Roman" w:hAnsi="Times New Roman" w:cs="Times New Roman"/>
          <w:sz w:val="24"/>
          <w:szCs w:val="24"/>
          <w:shd w:val="clear" w:color="auto" w:fill="FFFFFF"/>
        </w:rPr>
        <w:t xml:space="preserve"> </w:t>
      </w:r>
    </w:p>
    <w:p w14:paraId="5B98BB9B" w14:textId="18A53BF5" w:rsidR="00954182" w:rsidRPr="00173096" w:rsidRDefault="00954182" w:rsidP="00173096">
      <w:pPr>
        <w:pStyle w:val="ListParagraph"/>
        <w:numPr>
          <w:ilvl w:val="0"/>
          <w:numId w:val="16"/>
        </w:numPr>
        <w:spacing w:after="0" w:line="240" w:lineRule="auto"/>
        <w:jc w:val="both"/>
        <w:rPr>
          <w:rFonts w:ascii="Times New Roman" w:hAnsi="Times New Roman" w:cs="Times New Roman"/>
          <w:sz w:val="24"/>
          <w:szCs w:val="24"/>
          <w:shd w:val="clear" w:color="auto" w:fill="FFFFFF"/>
        </w:rPr>
      </w:pPr>
      <w:r w:rsidRPr="00173096">
        <w:rPr>
          <w:rFonts w:ascii="Times New Roman" w:hAnsi="Times New Roman" w:cs="Times New Roman"/>
          <w:sz w:val="24"/>
          <w:szCs w:val="24"/>
          <w:shd w:val="clear" w:color="auto" w:fill="FFFFFF"/>
        </w:rPr>
        <w:t>Confidentiality</w:t>
      </w:r>
      <w:proofErr w:type="gramStart"/>
      <w:r w:rsidRPr="00173096">
        <w:rPr>
          <w:rFonts w:ascii="Times New Roman" w:hAnsi="Times New Roman" w:cs="Times New Roman"/>
          <w:sz w:val="24"/>
          <w:szCs w:val="24"/>
          <w:shd w:val="clear" w:color="auto" w:fill="FFFFFF"/>
        </w:rPr>
        <w:t>;</w:t>
      </w:r>
      <w:proofErr w:type="gramEnd"/>
      <w:r w:rsidRPr="00173096">
        <w:rPr>
          <w:rFonts w:ascii="Times New Roman" w:hAnsi="Times New Roman" w:cs="Times New Roman"/>
          <w:sz w:val="24"/>
          <w:szCs w:val="24"/>
          <w:shd w:val="clear" w:color="auto" w:fill="FFFFFF"/>
        </w:rPr>
        <w:t xml:space="preserve"> dignity and safety are important parameters of service acceptability. </w:t>
      </w:r>
      <w:r w:rsidRPr="00173096">
        <w:rPr>
          <w:rFonts w:ascii="Times New Roman" w:hAnsi="Times New Roman" w:cs="Times New Roman"/>
          <w:sz w:val="24"/>
          <w:szCs w:val="24"/>
        </w:rPr>
        <w:t>For acceptability of services among girls and women with disabilities, in addition to the issue of privacy and confidentiality</w:t>
      </w:r>
      <w:r w:rsidR="00FF1868" w:rsidRPr="00173096">
        <w:rPr>
          <w:rFonts w:ascii="Times New Roman" w:hAnsi="Times New Roman" w:cs="Times New Roman"/>
          <w:sz w:val="24"/>
          <w:szCs w:val="24"/>
        </w:rPr>
        <w:t>,</w:t>
      </w:r>
      <w:r w:rsidRPr="00173096">
        <w:rPr>
          <w:rFonts w:ascii="Times New Roman" w:hAnsi="Times New Roman" w:cs="Times New Roman"/>
          <w:sz w:val="24"/>
          <w:szCs w:val="24"/>
        </w:rPr>
        <w:t xml:space="preserve"> which has been flagged out as a key barrier for all adolescent girls in general, the issue of ‘safety’ and ‘dignity’ should also be equally (and additionally) emphasized.</w:t>
      </w:r>
    </w:p>
    <w:p w14:paraId="0D621DAD" w14:textId="77777777" w:rsidR="00954182" w:rsidRPr="00173096" w:rsidRDefault="00954182" w:rsidP="00173096">
      <w:pPr>
        <w:pStyle w:val="ListParagraph"/>
        <w:spacing w:after="0" w:line="240" w:lineRule="auto"/>
        <w:ind w:left="1080"/>
        <w:jc w:val="both"/>
        <w:rPr>
          <w:rFonts w:ascii="Times New Roman" w:hAnsi="Times New Roman" w:cs="Times New Roman"/>
          <w:sz w:val="24"/>
          <w:szCs w:val="24"/>
          <w:shd w:val="clear" w:color="auto" w:fill="FFFFFF"/>
        </w:rPr>
      </w:pPr>
    </w:p>
    <w:p w14:paraId="08192CB3" w14:textId="308BD3ED" w:rsidR="00954182" w:rsidRPr="00173096" w:rsidRDefault="00954182" w:rsidP="00173096">
      <w:pPr>
        <w:pStyle w:val="ListParagraph"/>
        <w:numPr>
          <w:ilvl w:val="0"/>
          <w:numId w:val="14"/>
        </w:numPr>
        <w:spacing w:after="0" w:line="240" w:lineRule="auto"/>
        <w:jc w:val="both"/>
        <w:rPr>
          <w:rFonts w:ascii="Times New Roman" w:hAnsi="Times New Roman" w:cs="Times New Roman"/>
          <w:sz w:val="24"/>
          <w:szCs w:val="24"/>
        </w:rPr>
      </w:pPr>
      <w:proofErr w:type="spellStart"/>
      <w:r w:rsidRPr="00173096">
        <w:rPr>
          <w:rFonts w:ascii="Times New Roman" w:hAnsi="Times New Roman" w:cs="Times New Roman"/>
          <w:b/>
          <w:bCs/>
          <w:sz w:val="24"/>
          <w:szCs w:val="24"/>
        </w:rPr>
        <w:t>SRHR</w:t>
      </w:r>
      <w:proofErr w:type="spellEnd"/>
      <w:r w:rsidRPr="00173096">
        <w:rPr>
          <w:rFonts w:ascii="Times New Roman" w:hAnsi="Times New Roman" w:cs="Times New Roman"/>
          <w:b/>
          <w:bCs/>
          <w:sz w:val="24"/>
          <w:szCs w:val="24"/>
        </w:rPr>
        <w:t xml:space="preserve">, </w:t>
      </w:r>
      <w:r w:rsidR="00FF1868" w:rsidRPr="00173096">
        <w:rPr>
          <w:rFonts w:ascii="Times New Roman" w:hAnsi="Times New Roman" w:cs="Times New Roman"/>
          <w:b/>
          <w:bCs/>
          <w:sz w:val="24"/>
          <w:szCs w:val="24"/>
        </w:rPr>
        <w:t>d</w:t>
      </w:r>
      <w:r w:rsidRPr="00173096">
        <w:rPr>
          <w:rFonts w:ascii="Times New Roman" w:hAnsi="Times New Roman" w:cs="Times New Roman"/>
          <w:b/>
          <w:bCs/>
          <w:sz w:val="24"/>
          <w:szCs w:val="24"/>
        </w:rPr>
        <w:t>isabi</w:t>
      </w:r>
      <w:r w:rsidR="00FF1868" w:rsidRPr="00173096">
        <w:rPr>
          <w:rFonts w:ascii="Times New Roman" w:hAnsi="Times New Roman" w:cs="Times New Roman"/>
          <w:b/>
          <w:bCs/>
          <w:sz w:val="24"/>
          <w:szCs w:val="24"/>
        </w:rPr>
        <w:t xml:space="preserve">lity </w:t>
      </w:r>
      <w:r w:rsidRPr="00173096">
        <w:rPr>
          <w:rFonts w:ascii="Times New Roman" w:hAnsi="Times New Roman" w:cs="Times New Roman"/>
          <w:b/>
          <w:bCs/>
          <w:sz w:val="24"/>
          <w:szCs w:val="24"/>
        </w:rPr>
        <w:t>and human rights movement</w:t>
      </w:r>
      <w:r w:rsidRPr="00173096">
        <w:rPr>
          <w:rFonts w:ascii="Times New Roman" w:hAnsi="Times New Roman" w:cs="Times New Roman"/>
          <w:sz w:val="24"/>
          <w:szCs w:val="24"/>
        </w:rPr>
        <w:t xml:space="preserve">: Ensuring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of girls and women with disabilities would require mainstreaming this agenda not just within the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movements </w:t>
      </w:r>
      <w:r w:rsidR="00CD6DA9" w:rsidRPr="00173096">
        <w:rPr>
          <w:rFonts w:ascii="Times New Roman" w:hAnsi="Times New Roman" w:cs="Times New Roman"/>
          <w:sz w:val="24"/>
          <w:szCs w:val="24"/>
        </w:rPr>
        <w:t>but also</w:t>
      </w:r>
      <w:r w:rsidRPr="00173096">
        <w:rPr>
          <w:rFonts w:ascii="Times New Roman" w:hAnsi="Times New Roman" w:cs="Times New Roman"/>
          <w:sz w:val="24"/>
          <w:szCs w:val="24"/>
        </w:rPr>
        <w:t xml:space="preserve"> concurrently within the larger human rights movements particularly women’s human right movement</w:t>
      </w:r>
      <w:r w:rsidR="00FF1868" w:rsidRPr="00173096">
        <w:rPr>
          <w:rFonts w:ascii="Times New Roman" w:hAnsi="Times New Roman" w:cs="Times New Roman"/>
          <w:sz w:val="24"/>
          <w:szCs w:val="24"/>
        </w:rPr>
        <w:t>,</w:t>
      </w:r>
      <w:r w:rsidRPr="00173096">
        <w:rPr>
          <w:rFonts w:ascii="Times New Roman" w:hAnsi="Times New Roman" w:cs="Times New Roman"/>
          <w:sz w:val="24"/>
          <w:szCs w:val="24"/>
        </w:rPr>
        <w:t xml:space="preserve"> social inclusion movement together with the disability rights movement whereby highlighting the intersection of disability, gender and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This would mean stronger collaboration with the </w:t>
      </w:r>
      <w:proofErr w:type="spellStart"/>
      <w:r w:rsidRPr="00173096">
        <w:rPr>
          <w:rFonts w:ascii="Times New Roman" w:hAnsi="Times New Roman" w:cs="Times New Roman"/>
          <w:sz w:val="24"/>
          <w:szCs w:val="24"/>
        </w:rPr>
        <w:t>OPDs</w:t>
      </w:r>
      <w:proofErr w:type="spellEnd"/>
      <w:r w:rsidRPr="00173096">
        <w:rPr>
          <w:rFonts w:ascii="Times New Roman" w:hAnsi="Times New Roman" w:cs="Times New Roman"/>
          <w:sz w:val="24"/>
          <w:szCs w:val="24"/>
        </w:rPr>
        <w:t xml:space="preserve">, human rights </w:t>
      </w:r>
      <w:proofErr w:type="spellStart"/>
      <w:r w:rsidRPr="00173096">
        <w:rPr>
          <w:rFonts w:ascii="Times New Roman" w:hAnsi="Times New Roman" w:cs="Times New Roman"/>
          <w:sz w:val="24"/>
          <w:szCs w:val="24"/>
        </w:rPr>
        <w:t>institution</w:t>
      </w:r>
      <w:proofErr w:type="gramStart"/>
      <w:r w:rsidR="00E728F0" w:rsidRPr="00173096">
        <w:rPr>
          <w:rFonts w:ascii="Times New Roman" w:hAnsi="Times New Roman" w:cs="Times New Roman"/>
          <w:sz w:val="24"/>
          <w:szCs w:val="24"/>
        </w:rPr>
        <w:t>,</w:t>
      </w:r>
      <w:r w:rsidRPr="00173096">
        <w:rPr>
          <w:rFonts w:ascii="Times New Roman" w:hAnsi="Times New Roman" w:cs="Times New Roman"/>
          <w:sz w:val="24"/>
          <w:szCs w:val="24"/>
        </w:rPr>
        <w:t>s</w:t>
      </w:r>
      <w:proofErr w:type="spellEnd"/>
      <w:proofErr w:type="gramEnd"/>
      <w:r w:rsidRPr="00173096">
        <w:rPr>
          <w:rFonts w:ascii="Times New Roman" w:hAnsi="Times New Roman" w:cs="Times New Roman"/>
          <w:sz w:val="24"/>
          <w:szCs w:val="24"/>
        </w:rPr>
        <w:t xml:space="preserve"> and other civil society </w:t>
      </w:r>
      <w:r w:rsidR="00221454" w:rsidRPr="00173096">
        <w:rPr>
          <w:rFonts w:ascii="Times New Roman" w:hAnsi="Times New Roman" w:cs="Times New Roman"/>
          <w:sz w:val="24"/>
          <w:szCs w:val="24"/>
        </w:rPr>
        <w:t>organizations</w:t>
      </w:r>
      <w:r w:rsidRPr="00173096">
        <w:rPr>
          <w:rFonts w:ascii="Times New Roman" w:hAnsi="Times New Roman" w:cs="Times New Roman"/>
          <w:sz w:val="24"/>
          <w:szCs w:val="24"/>
        </w:rPr>
        <w:t xml:space="preserve"> for advocacy and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programming</w:t>
      </w:r>
      <w:r w:rsidR="00F26C10" w:rsidRPr="00173096">
        <w:rPr>
          <w:rFonts w:ascii="Times New Roman" w:hAnsi="Times New Roman" w:cs="Times New Roman"/>
          <w:sz w:val="24"/>
          <w:szCs w:val="24"/>
        </w:rPr>
        <w:t>.</w:t>
      </w:r>
      <w:r w:rsidRPr="00173096">
        <w:rPr>
          <w:rFonts w:ascii="Times New Roman" w:hAnsi="Times New Roman" w:cs="Times New Roman"/>
          <w:sz w:val="24"/>
          <w:szCs w:val="24"/>
        </w:rPr>
        <w:t xml:space="preserve"> </w:t>
      </w:r>
    </w:p>
    <w:p w14:paraId="48D48101" w14:textId="24199534" w:rsidR="00954182" w:rsidRPr="00173096" w:rsidRDefault="00954182" w:rsidP="00173096">
      <w:pPr>
        <w:pStyle w:val="ListParagraph"/>
        <w:numPr>
          <w:ilvl w:val="0"/>
          <w:numId w:val="14"/>
        </w:numPr>
        <w:spacing w:after="0" w:line="240" w:lineRule="auto"/>
        <w:jc w:val="both"/>
        <w:rPr>
          <w:rFonts w:ascii="Times New Roman" w:hAnsi="Times New Roman" w:cs="Times New Roman"/>
          <w:sz w:val="24"/>
          <w:szCs w:val="24"/>
        </w:rPr>
      </w:pPr>
      <w:r w:rsidRPr="00173096">
        <w:rPr>
          <w:rFonts w:ascii="Times New Roman" w:hAnsi="Times New Roman" w:cs="Times New Roman"/>
          <w:b/>
          <w:bCs/>
          <w:sz w:val="24"/>
          <w:szCs w:val="24"/>
        </w:rPr>
        <w:t>Empowering through transformative pedagogy</w:t>
      </w:r>
      <w:r w:rsidRPr="00173096">
        <w:rPr>
          <w:rFonts w:ascii="Times New Roman" w:hAnsi="Times New Roman" w:cs="Times New Roman"/>
          <w:sz w:val="24"/>
          <w:szCs w:val="24"/>
        </w:rPr>
        <w:t xml:space="preserve">: It would be useful for Prayatna to reach out to more adolescent and younger girls through its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trainings. It would also be necessary to advocate for the review of the present school curriculum to ensure that it includes age appropriate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education to young girls and adolescent with disabilities with content beyond just mensuration and contraception with focus on broader agenda such as </w:t>
      </w:r>
      <w:r w:rsidR="00F26C10" w:rsidRPr="00173096">
        <w:rPr>
          <w:rFonts w:ascii="Times New Roman" w:hAnsi="Times New Roman" w:cs="Times New Roman"/>
          <w:sz w:val="24"/>
          <w:szCs w:val="24"/>
        </w:rPr>
        <w:t xml:space="preserve">sex, </w:t>
      </w:r>
      <w:r w:rsidRPr="00173096">
        <w:rPr>
          <w:rFonts w:ascii="Times New Roman" w:hAnsi="Times New Roman" w:cs="Times New Roman"/>
          <w:sz w:val="24"/>
          <w:szCs w:val="24"/>
        </w:rPr>
        <w:t xml:space="preserve">sexuality, autonomy and human right. Such interventions need to move beyond just technical or conceptual knowledge and focus on transformative pedagogies that would empower girls; build their critical consciousness to understand structural inequalities </w:t>
      </w:r>
      <w:r w:rsidR="00F26C10" w:rsidRPr="00173096">
        <w:rPr>
          <w:rFonts w:ascii="Times New Roman" w:hAnsi="Times New Roman" w:cs="Times New Roman"/>
          <w:sz w:val="24"/>
          <w:szCs w:val="24"/>
        </w:rPr>
        <w:t xml:space="preserve">which is </w:t>
      </w:r>
      <w:r w:rsidRPr="00173096">
        <w:rPr>
          <w:rFonts w:ascii="Times New Roman" w:hAnsi="Times New Roman" w:cs="Times New Roman"/>
          <w:sz w:val="24"/>
          <w:szCs w:val="24"/>
        </w:rPr>
        <w:t>critical to help them transient the dominant gender and disabilities narratives and thereby enable them to exercise their agency for actualizing their sexual and reproductive health and rights.</w:t>
      </w:r>
    </w:p>
    <w:p w14:paraId="1B65E320" w14:textId="42A19F59" w:rsidR="00954182" w:rsidRPr="00173096" w:rsidRDefault="00954182" w:rsidP="00173096">
      <w:pPr>
        <w:pStyle w:val="ListParagraph"/>
        <w:numPr>
          <w:ilvl w:val="0"/>
          <w:numId w:val="14"/>
        </w:numPr>
        <w:spacing w:after="0" w:line="240" w:lineRule="auto"/>
        <w:jc w:val="both"/>
        <w:rPr>
          <w:rFonts w:ascii="Times New Roman" w:hAnsi="Times New Roman" w:cs="Times New Roman"/>
          <w:sz w:val="24"/>
          <w:szCs w:val="24"/>
        </w:rPr>
      </w:pPr>
      <w:r w:rsidRPr="00173096">
        <w:rPr>
          <w:rFonts w:ascii="Times New Roman" w:hAnsi="Times New Roman" w:cs="Times New Roman"/>
          <w:b/>
          <w:bCs/>
          <w:sz w:val="24"/>
          <w:szCs w:val="24"/>
        </w:rPr>
        <w:t>Legal frameworks</w:t>
      </w:r>
      <w:r w:rsidRPr="00173096">
        <w:rPr>
          <w:rFonts w:ascii="Times New Roman" w:hAnsi="Times New Roman" w:cs="Times New Roman"/>
          <w:sz w:val="24"/>
          <w:szCs w:val="24"/>
        </w:rPr>
        <w:t>: It is also important to engage with the government with</w:t>
      </w:r>
      <w:r w:rsidR="00E728F0" w:rsidRPr="00173096">
        <w:rPr>
          <w:rFonts w:ascii="Times New Roman" w:hAnsi="Times New Roman" w:cs="Times New Roman"/>
          <w:sz w:val="24"/>
          <w:szCs w:val="24"/>
        </w:rPr>
        <w:t xml:space="preserve"> regard</w:t>
      </w:r>
      <w:r w:rsidRPr="00173096">
        <w:rPr>
          <w:rFonts w:ascii="Times New Roman" w:hAnsi="Times New Roman" w:cs="Times New Roman"/>
          <w:sz w:val="24"/>
          <w:szCs w:val="24"/>
        </w:rPr>
        <w:t xml:space="preserve">s to legal and policy framework for reproductive justice for girls and women with disabilities that honor their personhood; ensures their bodily autonomy; and strengthens their agency (with </w:t>
      </w:r>
      <w:r w:rsidR="00E728F0" w:rsidRPr="00173096">
        <w:rPr>
          <w:rFonts w:ascii="Times New Roman" w:hAnsi="Times New Roman" w:cs="Times New Roman"/>
          <w:sz w:val="24"/>
          <w:szCs w:val="24"/>
        </w:rPr>
        <w:t xml:space="preserve">a </w:t>
      </w:r>
      <w:r w:rsidRPr="00173096">
        <w:rPr>
          <w:rFonts w:ascii="Times New Roman" w:hAnsi="Times New Roman" w:cs="Times New Roman"/>
          <w:sz w:val="24"/>
          <w:szCs w:val="24"/>
        </w:rPr>
        <w:t xml:space="preserve">specific focus on punitive measures in relation to privacy, confidentiality, safety and dignity in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w:t>
      </w:r>
    </w:p>
    <w:p w14:paraId="2EC6FB59" w14:textId="2E66803B" w:rsidR="00954182" w:rsidRPr="00173096" w:rsidRDefault="00954182" w:rsidP="00173096">
      <w:pPr>
        <w:pStyle w:val="ListParagraph"/>
        <w:numPr>
          <w:ilvl w:val="0"/>
          <w:numId w:val="14"/>
        </w:numPr>
        <w:spacing w:after="0" w:line="240" w:lineRule="auto"/>
        <w:jc w:val="both"/>
        <w:rPr>
          <w:rFonts w:ascii="Times New Roman" w:hAnsi="Times New Roman" w:cs="Times New Roman"/>
          <w:sz w:val="24"/>
          <w:szCs w:val="24"/>
        </w:rPr>
      </w:pPr>
      <w:r w:rsidRPr="00173096">
        <w:rPr>
          <w:rFonts w:ascii="Times New Roman" w:hAnsi="Times New Roman" w:cs="Times New Roman"/>
          <w:b/>
          <w:bCs/>
          <w:sz w:val="24"/>
          <w:szCs w:val="24"/>
        </w:rPr>
        <w:lastRenderedPageBreak/>
        <w:t xml:space="preserve">Sensitive and accountable </w:t>
      </w:r>
      <w:proofErr w:type="spellStart"/>
      <w:r w:rsidRPr="00173096">
        <w:rPr>
          <w:rFonts w:ascii="Times New Roman" w:hAnsi="Times New Roman" w:cs="Times New Roman"/>
          <w:b/>
          <w:bCs/>
          <w:sz w:val="24"/>
          <w:szCs w:val="24"/>
        </w:rPr>
        <w:t>SRHR</w:t>
      </w:r>
      <w:proofErr w:type="spellEnd"/>
      <w:r w:rsidRPr="00173096">
        <w:rPr>
          <w:rFonts w:ascii="Times New Roman" w:hAnsi="Times New Roman" w:cs="Times New Roman"/>
          <w:b/>
          <w:bCs/>
          <w:sz w:val="24"/>
          <w:szCs w:val="24"/>
        </w:rPr>
        <w:t xml:space="preserve"> service providers</w:t>
      </w:r>
      <w:r w:rsidRPr="00173096">
        <w:rPr>
          <w:rFonts w:ascii="Times New Roman" w:hAnsi="Times New Roman" w:cs="Times New Roman"/>
          <w:sz w:val="24"/>
          <w:szCs w:val="24"/>
        </w:rPr>
        <w:t xml:space="preserve">: It is also important to engage with the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service providers (and institutions) through constructive dialogues and </w:t>
      </w:r>
      <w:r w:rsidR="0051368D" w:rsidRPr="00173096">
        <w:rPr>
          <w:rFonts w:ascii="Times New Roman" w:hAnsi="Times New Roman" w:cs="Times New Roman"/>
          <w:sz w:val="24"/>
          <w:szCs w:val="24"/>
        </w:rPr>
        <w:t>evidence-based</w:t>
      </w:r>
      <w:r w:rsidRPr="00173096">
        <w:rPr>
          <w:rFonts w:ascii="Times New Roman" w:hAnsi="Times New Roman" w:cs="Times New Roman"/>
          <w:sz w:val="24"/>
          <w:szCs w:val="24"/>
        </w:rPr>
        <w:t xml:space="preserve"> advocacy that would enable them to reflect on their own prejudices in relation to gender and disability and how it creates barriers for adolescent girls and young women with disabilities in accessing </w:t>
      </w:r>
      <w:proofErr w:type="spellStart"/>
      <w:r w:rsidRPr="00173096">
        <w:rPr>
          <w:rFonts w:ascii="Times New Roman" w:hAnsi="Times New Roman" w:cs="Times New Roman"/>
          <w:sz w:val="24"/>
          <w:szCs w:val="24"/>
        </w:rPr>
        <w:t>SRH</w:t>
      </w:r>
      <w:proofErr w:type="spellEnd"/>
      <w:r w:rsidRPr="00173096">
        <w:rPr>
          <w:rFonts w:ascii="Times New Roman" w:hAnsi="Times New Roman" w:cs="Times New Roman"/>
          <w:sz w:val="24"/>
          <w:szCs w:val="24"/>
        </w:rPr>
        <w:t xml:space="preserve"> services</w:t>
      </w:r>
      <w:r w:rsidR="00CD6DA9">
        <w:rPr>
          <w:rFonts w:ascii="Times New Roman" w:hAnsi="Times New Roman" w:cs="Times New Roman"/>
          <w:sz w:val="24"/>
          <w:szCs w:val="24"/>
        </w:rPr>
        <w:t xml:space="preserve">. This may enable them to </w:t>
      </w:r>
      <w:r w:rsidRPr="00173096">
        <w:rPr>
          <w:rFonts w:ascii="Times New Roman" w:hAnsi="Times New Roman" w:cs="Times New Roman"/>
          <w:sz w:val="24"/>
          <w:szCs w:val="24"/>
        </w:rPr>
        <w:t xml:space="preserve">ensure </w:t>
      </w:r>
      <w:r w:rsidR="00CD6DA9">
        <w:rPr>
          <w:rFonts w:ascii="Times New Roman" w:hAnsi="Times New Roman" w:cs="Times New Roman"/>
          <w:sz w:val="24"/>
          <w:szCs w:val="24"/>
        </w:rPr>
        <w:t xml:space="preserve">that </w:t>
      </w:r>
      <w:r w:rsidRPr="00173096">
        <w:rPr>
          <w:rFonts w:ascii="Times New Roman" w:hAnsi="Times New Roman" w:cs="Times New Roman"/>
          <w:sz w:val="24"/>
          <w:szCs w:val="24"/>
        </w:rPr>
        <w:t xml:space="preserve">the services are </w:t>
      </w:r>
      <w:r w:rsidR="00221454" w:rsidRPr="00173096">
        <w:rPr>
          <w:rFonts w:ascii="Times New Roman" w:hAnsi="Times New Roman" w:cs="Times New Roman"/>
          <w:sz w:val="24"/>
          <w:szCs w:val="24"/>
        </w:rPr>
        <w:t>inclusive, respectful</w:t>
      </w:r>
      <w:r w:rsidRPr="00173096">
        <w:rPr>
          <w:rFonts w:ascii="Times New Roman" w:hAnsi="Times New Roman" w:cs="Times New Roman"/>
          <w:sz w:val="24"/>
          <w:szCs w:val="24"/>
        </w:rPr>
        <w:t xml:space="preserve"> and safe</w:t>
      </w:r>
      <w:r w:rsidR="00CD6DA9">
        <w:rPr>
          <w:rFonts w:ascii="Times New Roman" w:hAnsi="Times New Roman" w:cs="Times New Roman"/>
          <w:sz w:val="24"/>
          <w:szCs w:val="24"/>
        </w:rPr>
        <w:t xml:space="preserve"> for everyone</w:t>
      </w:r>
      <w:r w:rsidRPr="00173096">
        <w:rPr>
          <w:rFonts w:ascii="Times New Roman" w:hAnsi="Times New Roman" w:cs="Times New Roman"/>
          <w:sz w:val="24"/>
          <w:szCs w:val="24"/>
        </w:rPr>
        <w:t>.</w:t>
      </w:r>
    </w:p>
    <w:p w14:paraId="22A54C11" w14:textId="40BE2FB4" w:rsidR="00954182" w:rsidRPr="00173096" w:rsidRDefault="00954182" w:rsidP="00173096">
      <w:pPr>
        <w:pStyle w:val="ListParagraph"/>
        <w:numPr>
          <w:ilvl w:val="0"/>
          <w:numId w:val="14"/>
        </w:numPr>
        <w:spacing w:after="0"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Evidence based advocacy and informed programming is the foundation of effective measures for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for girls and women with disabilities. Given the context that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of girls and women with disabilities </w:t>
      </w:r>
      <w:r w:rsidR="00E728F0" w:rsidRPr="00173096">
        <w:rPr>
          <w:rFonts w:ascii="Times New Roman" w:hAnsi="Times New Roman" w:cs="Times New Roman"/>
          <w:sz w:val="24"/>
          <w:szCs w:val="24"/>
        </w:rPr>
        <w:t>under-researched</w:t>
      </w:r>
      <w:r w:rsidR="00CD6DA9">
        <w:rPr>
          <w:rFonts w:ascii="Times New Roman" w:hAnsi="Times New Roman" w:cs="Times New Roman"/>
          <w:sz w:val="24"/>
          <w:szCs w:val="24"/>
        </w:rPr>
        <w:t>,</w:t>
      </w:r>
      <w:r w:rsidRPr="00173096">
        <w:rPr>
          <w:rFonts w:ascii="Times New Roman" w:hAnsi="Times New Roman" w:cs="Times New Roman"/>
          <w:sz w:val="24"/>
          <w:szCs w:val="24"/>
        </w:rPr>
        <w:t xml:space="preserve"> it is imperative to sustain the effort to continue in-depth inquiries in this subject matter with direct participation of girls and women with disabilities themselves. Some of the areas for future research includes </w:t>
      </w:r>
    </w:p>
    <w:p w14:paraId="3A63EDA3" w14:textId="7C102CFB" w:rsidR="00954182" w:rsidRPr="00173096" w:rsidRDefault="00954182" w:rsidP="00173096">
      <w:pPr>
        <w:pStyle w:val="ListParagraph"/>
        <w:numPr>
          <w:ilvl w:val="0"/>
          <w:numId w:val="15"/>
        </w:numPr>
        <w:spacing w:after="0"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Further exploring the dynamics of each of the themes identified </w:t>
      </w:r>
      <w:r w:rsidR="0051368D" w:rsidRPr="00173096">
        <w:rPr>
          <w:rFonts w:ascii="Times New Roman" w:hAnsi="Times New Roman" w:cs="Times New Roman"/>
          <w:sz w:val="24"/>
          <w:szCs w:val="24"/>
        </w:rPr>
        <w:t xml:space="preserve">in this study, </w:t>
      </w:r>
      <w:r w:rsidRPr="00173096">
        <w:rPr>
          <w:rFonts w:ascii="Times New Roman" w:hAnsi="Times New Roman" w:cs="Times New Roman"/>
          <w:sz w:val="24"/>
          <w:szCs w:val="24"/>
        </w:rPr>
        <w:t>to understand the intricacies within it</w:t>
      </w:r>
      <w:r w:rsidR="007C7DE0">
        <w:rPr>
          <w:rFonts w:ascii="Times New Roman" w:hAnsi="Times New Roman" w:cs="Times New Roman"/>
          <w:sz w:val="24"/>
          <w:szCs w:val="24"/>
        </w:rPr>
        <w:t xml:space="preserve"> </w:t>
      </w:r>
      <w:r w:rsidRPr="00173096">
        <w:rPr>
          <w:rFonts w:ascii="Times New Roman" w:hAnsi="Times New Roman" w:cs="Times New Roman"/>
          <w:sz w:val="24"/>
          <w:szCs w:val="24"/>
        </w:rPr>
        <w:t>(barriers) - e.g., privacy confidentiality; safety; dignity etc.</w:t>
      </w:r>
    </w:p>
    <w:p w14:paraId="26A0484E" w14:textId="77777777" w:rsidR="00954182" w:rsidRPr="00173096" w:rsidRDefault="00954182" w:rsidP="00173096">
      <w:pPr>
        <w:pStyle w:val="ListParagraph"/>
        <w:numPr>
          <w:ilvl w:val="0"/>
          <w:numId w:val="15"/>
        </w:numPr>
        <w:spacing w:after="0" w:line="240" w:lineRule="auto"/>
        <w:jc w:val="both"/>
        <w:rPr>
          <w:rFonts w:ascii="Times New Roman" w:hAnsi="Times New Roman" w:cs="Times New Roman"/>
          <w:sz w:val="24"/>
          <w:szCs w:val="24"/>
        </w:rPr>
      </w:pPr>
      <w:r w:rsidRPr="00173096">
        <w:rPr>
          <w:rFonts w:ascii="Times New Roman" w:hAnsi="Times New Roman" w:cs="Times New Roman"/>
          <w:sz w:val="24"/>
          <w:szCs w:val="24"/>
        </w:rPr>
        <w:t xml:space="preserve">Access to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in relation to sexuality of women with disabilities</w:t>
      </w:r>
    </w:p>
    <w:p w14:paraId="500683B1" w14:textId="6AD0D180" w:rsidR="00B54C4F" w:rsidRPr="00173096" w:rsidRDefault="00954182" w:rsidP="00173096">
      <w:pPr>
        <w:pStyle w:val="ListParagraph"/>
        <w:numPr>
          <w:ilvl w:val="0"/>
          <w:numId w:val="15"/>
        </w:numPr>
        <w:spacing w:after="0" w:line="240" w:lineRule="auto"/>
        <w:jc w:val="both"/>
        <w:rPr>
          <w:rFonts w:ascii="Times New Roman" w:hAnsi="Times New Roman" w:cs="Times New Roman"/>
          <w:b/>
          <w:bCs/>
          <w:color w:val="2F5496" w:themeColor="accent1" w:themeShade="BF"/>
          <w:sz w:val="24"/>
          <w:szCs w:val="24"/>
        </w:rPr>
        <w:sectPr w:rsidR="00B54C4F" w:rsidRPr="00173096" w:rsidSect="008173A9">
          <w:footerReference w:type="default" r:id="rId21"/>
          <w:pgSz w:w="12240" w:h="15840"/>
          <w:pgMar w:top="1440" w:right="1440" w:bottom="1440" w:left="1440" w:header="720" w:footer="720" w:gutter="0"/>
          <w:pgNumType w:start="1"/>
          <w:cols w:space="720"/>
          <w:docGrid w:linePitch="360"/>
        </w:sectPr>
      </w:pPr>
      <w:r w:rsidRPr="00173096">
        <w:rPr>
          <w:rFonts w:ascii="Times New Roman" w:hAnsi="Times New Roman" w:cs="Times New Roman"/>
          <w:sz w:val="24"/>
          <w:szCs w:val="24"/>
        </w:rPr>
        <w:t xml:space="preserve">Intersectional inquiry on </w:t>
      </w:r>
      <w:proofErr w:type="spellStart"/>
      <w:r w:rsidRPr="00173096">
        <w:rPr>
          <w:rFonts w:ascii="Times New Roman" w:hAnsi="Times New Roman" w:cs="Times New Roman"/>
          <w:sz w:val="24"/>
          <w:szCs w:val="24"/>
        </w:rPr>
        <w:t>SRHR</w:t>
      </w:r>
      <w:proofErr w:type="spellEnd"/>
      <w:r w:rsidRPr="00173096">
        <w:rPr>
          <w:rFonts w:ascii="Times New Roman" w:hAnsi="Times New Roman" w:cs="Times New Roman"/>
          <w:sz w:val="24"/>
          <w:szCs w:val="24"/>
        </w:rPr>
        <w:t xml:space="preserve"> of women with disabilities (ethnicity/caste/race/religion/</w:t>
      </w:r>
      <w:proofErr w:type="spellStart"/>
      <w:r w:rsidRPr="00173096">
        <w:rPr>
          <w:rFonts w:ascii="Times New Roman" w:hAnsi="Times New Roman" w:cs="Times New Roman"/>
          <w:sz w:val="24"/>
          <w:szCs w:val="24"/>
        </w:rPr>
        <w:t>SOGI</w:t>
      </w:r>
      <w:proofErr w:type="spellEnd"/>
      <w:r w:rsidRPr="00173096">
        <w:rPr>
          <w:rFonts w:ascii="Times New Roman" w:hAnsi="Times New Roman" w:cs="Times New Roman"/>
          <w:sz w:val="24"/>
          <w:szCs w:val="24"/>
        </w:rPr>
        <w:t xml:space="preserve"> and other social identities to understand the intersectional discrimination and marginalization</w:t>
      </w:r>
      <w:r w:rsidR="00396C81" w:rsidRPr="00173096">
        <w:rPr>
          <w:rFonts w:ascii="Times New Roman" w:hAnsi="Times New Roman" w:cs="Times New Roman"/>
          <w:sz w:val="24"/>
          <w:szCs w:val="24"/>
        </w:rPr>
        <w:t xml:space="preserve"> and multiple vulnerabilities and oppressions</w:t>
      </w:r>
      <w:r w:rsidR="0051368D" w:rsidRPr="00173096">
        <w:rPr>
          <w:rFonts w:ascii="Times New Roman" w:hAnsi="Times New Roman" w:cs="Times New Roman"/>
          <w:sz w:val="24"/>
          <w:szCs w:val="24"/>
        </w:rPr>
        <w:t>)</w:t>
      </w:r>
    </w:p>
    <w:p w14:paraId="78645FC3" w14:textId="3DDAAF4D" w:rsidR="00342CB6" w:rsidRPr="00173096" w:rsidRDefault="00342CB6" w:rsidP="00173096">
      <w:pPr>
        <w:spacing w:after="0" w:line="240" w:lineRule="auto"/>
        <w:jc w:val="both"/>
        <w:rPr>
          <w:rFonts w:ascii="Times New Roman" w:hAnsi="Times New Roman" w:cs="Times New Roman"/>
          <w:b/>
          <w:bCs/>
          <w:color w:val="2F5496" w:themeColor="accent1" w:themeShade="BF"/>
          <w:sz w:val="24"/>
          <w:szCs w:val="24"/>
        </w:rPr>
      </w:pPr>
      <w:r w:rsidRPr="00173096">
        <w:rPr>
          <w:rFonts w:ascii="Times New Roman" w:hAnsi="Times New Roman" w:cs="Times New Roman"/>
          <w:b/>
          <w:bCs/>
          <w:color w:val="2F5496" w:themeColor="accent1" w:themeShade="BF"/>
          <w:sz w:val="24"/>
          <w:szCs w:val="24"/>
        </w:rPr>
        <w:lastRenderedPageBreak/>
        <w:t>List of References</w:t>
      </w:r>
    </w:p>
    <w:p w14:paraId="3259CBD4" w14:textId="39ED52C4" w:rsidR="007C3BD1" w:rsidRPr="00173096" w:rsidRDefault="007C3BD1" w:rsidP="00173096">
      <w:pPr>
        <w:spacing w:after="0" w:line="240" w:lineRule="auto"/>
        <w:jc w:val="both"/>
        <w:rPr>
          <w:rFonts w:ascii="Times New Roman" w:hAnsi="Times New Roman" w:cs="Times New Roman"/>
          <w:b/>
          <w:bCs/>
          <w:color w:val="2F5496" w:themeColor="accent1" w:themeShade="BF"/>
          <w:sz w:val="24"/>
          <w:szCs w:val="24"/>
        </w:rPr>
      </w:pPr>
    </w:p>
    <w:p w14:paraId="1B1FB6BC" w14:textId="7922052C" w:rsidR="00696ED3" w:rsidRPr="00173096" w:rsidRDefault="00696ED3" w:rsidP="00173096">
      <w:pPr>
        <w:pStyle w:val="FootnoteText"/>
        <w:spacing w:line="240" w:lineRule="auto"/>
        <w:jc w:val="both"/>
        <w:rPr>
          <w:sz w:val="24"/>
          <w:szCs w:val="24"/>
        </w:rPr>
      </w:pPr>
      <w:proofErr w:type="spellStart"/>
      <w:r w:rsidRPr="00173096">
        <w:rPr>
          <w:sz w:val="24"/>
          <w:szCs w:val="24"/>
        </w:rPr>
        <w:t>Adhikari</w:t>
      </w:r>
      <w:proofErr w:type="spellEnd"/>
      <w:r w:rsidRPr="00173096">
        <w:rPr>
          <w:sz w:val="24"/>
          <w:szCs w:val="24"/>
        </w:rPr>
        <w:t>, K. P</w:t>
      </w:r>
      <w:r w:rsidR="00F91FF1" w:rsidRPr="00173096">
        <w:rPr>
          <w:sz w:val="24"/>
          <w:szCs w:val="24"/>
        </w:rPr>
        <w:t>.</w:t>
      </w:r>
      <w:r w:rsidRPr="00173096">
        <w:rPr>
          <w:sz w:val="24"/>
          <w:szCs w:val="24"/>
        </w:rPr>
        <w:t xml:space="preserve"> (2019) R</w:t>
      </w:r>
      <w:r w:rsidRPr="00173096">
        <w:rPr>
          <w:i/>
          <w:iCs/>
          <w:sz w:val="24"/>
          <w:szCs w:val="24"/>
        </w:rPr>
        <w:t>ealising the Rights of Persons with Disability in Nepal: Policy Perspectives</w:t>
      </w:r>
      <w:r w:rsidRPr="00173096">
        <w:rPr>
          <w:sz w:val="24"/>
          <w:szCs w:val="24"/>
        </w:rPr>
        <w:t xml:space="preserve">. Nepalese Journal of Development and Rural Studies, Volume 16 </w:t>
      </w:r>
      <w:proofErr w:type="spellStart"/>
      <w:r w:rsidRPr="00173096">
        <w:rPr>
          <w:sz w:val="24"/>
          <w:szCs w:val="24"/>
        </w:rPr>
        <w:t>DOI</w:t>
      </w:r>
      <w:proofErr w:type="spellEnd"/>
      <w:r w:rsidRPr="00173096">
        <w:rPr>
          <w:sz w:val="24"/>
          <w:szCs w:val="24"/>
        </w:rPr>
        <w:t xml:space="preserve">: </w:t>
      </w:r>
      <w:hyperlink r:id="rId22" w:history="1">
        <w:r w:rsidRPr="00173096">
          <w:rPr>
            <w:sz w:val="24"/>
            <w:szCs w:val="24"/>
          </w:rPr>
          <w:t>https://doi.org/10.3126/njdrs.v16i0.3153</w:t>
        </w:r>
      </w:hyperlink>
    </w:p>
    <w:p w14:paraId="1D37013C" w14:textId="43DD5DB9" w:rsidR="00F91FF1" w:rsidRPr="00173096" w:rsidRDefault="00F91FF1" w:rsidP="00173096">
      <w:pPr>
        <w:pStyle w:val="FootnoteText"/>
        <w:spacing w:line="240" w:lineRule="auto"/>
        <w:jc w:val="both"/>
        <w:rPr>
          <w:sz w:val="24"/>
          <w:szCs w:val="24"/>
        </w:rPr>
      </w:pPr>
      <w:r w:rsidRPr="00173096">
        <w:rPr>
          <w:sz w:val="24"/>
          <w:szCs w:val="24"/>
        </w:rPr>
        <w:t xml:space="preserve">Bennett, L. (2006). </w:t>
      </w:r>
      <w:r w:rsidRPr="00173096">
        <w:rPr>
          <w:i/>
          <w:iCs/>
          <w:sz w:val="24"/>
          <w:szCs w:val="24"/>
        </w:rPr>
        <w:t>UNEQUAL CITIZENS: Gender, Caste and Ethnic Exclusion in Nepal.</w:t>
      </w:r>
      <w:r w:rsidRPr="00173096">
        <w:rPr>
          <w:sz w:val="24"/>
          <w:szCs w:val="24"/>
        </w:rPr>
        <w:t xml:space="preserve"> The World Bank/UK Department for International Development (</w:t>
      </w:r>
      <w:proofErr w:type="spellStart"/>
      <w:r w:rsidRPr="00173096">
        <w:rPr>
          <w:sz w:val="24"/>
          <w:szCs w:val="24"/>
        </w:rPr>
        <w:t>DFID</w:t>
      </w:r>
      <w:proofErr w:type="spellEnd"/>
      <w:r w:rsidRPr="00173096">
        <w:rPr>
          <w:sz w:val="24"/>
          <w:szCs w:val="24"/>
        </w:rPr>
        <w:t>)</w:t>
      </w:r>
    </w:p>
    <w:p w14:paraId="62371A09" w14:textId="5D227387" w:rsidR="00F91FF1" w:rsidRPr="00173096" w:rsidRDefault="00F91FF1" w:rsidP="00173096">
      <w:pPr>
        <w:pStyle w:val="FootnoteText"/>
        <w:spacing w:line="240" w:lineRule="auto"/>
        <w:jc w:val="both"/>
        <w:rPr>
          <w:sz w:val="24"/>
          <w:szCs w:val="24"/>
          <w:lang w:bidi="ne-NP"/>
        </w:rPr>
      </w:pPr>
      <w:proofErr w:type="spellStart"/>
      <w:r w:rsidRPr="00173096">
        <w:rPr>
          <w:sz w:val="24"/>
          <w:szCs w:val="24"/>
        </w:rPr>
        <w:t>Bhattachan</w:t>
      </w:r>
      <w:proofErr w:type="spellEnd"/>
      <w:r w:rsidRPr="00173096">
        <w:rPr>
          <w:sz w:val="24"/>
          <w:szCs w:val="24"/>
        </w:rPr>
        <w:t xml:space="preserve">, </w:t>
      </w:r>
      <w:proofErr w:type="spellStart"/>
      <w:r w:rsidRPr="00173096">
        <w:rPr>
          <w:sz w:val="24"/>
          <w:szCs w:val="24"/>
        </w:rPr>
        <w:t>K.B</w:t>
      </w:r>
      <w:proofErr w:type="spellEnd"/>
      <w:r w:rsidRPr="00173096">
        <w:rPr>
          <w:sz w:val="24"/>
          <w:szCs w:val="24"/>
        </w:rPr>
        <w:t xml:space="preserve">., </w:t>
      </w:r>
      <w:proofErr w:type="spellStart"/>
      <w:r w:rsidRPr="00173096">
        <w:rPr>
          <w:sz w:val="24"/>
          <w:szCs w:val="24"/>
        </w:rPr>
        <w:t>Sunar</w:t>
      </w:r>
      <w:proofErr w:type="spellEnd"/>
      <w:r w:rsidRPr="00173096">
        <w:rPr>
          <w:sz w:val="24"/>
          <w:szCs w:val="24"/>
        </w:rPr>
        <w:t xml:space="preserve">, </w:t>
      </w:r>
      <w:proofErr w:type="spellStart"/>
      <w:r w:rsidRPr="00173096">
        <w:rPr>
          <w:sz w:val="24"/>
          <w:szCs w:val="24"/>
        </w:rPr>
        <w:t>T.B</w:t>
      </w:r>
      <w:proofErr w:type="spellEnd"/>
      <w:r w:rsidRPr="00173096">
        <w:rPr>
          <w:sz w:val="24"/>
          <w:szCs w:val="24"/>
        </w:rPr>
        <w:t xml:space="preserve">., &amp; </w:t>
      </w:r>
      <w:proofErr w:type="spellStart"/>
      <w:r w:rsidRPr="00173096">
        <w:rPr>
          <w:sz w:val="24"/>
          <w:szCs w:val="24"/>
        </w:rPr>
        <w:t>Bhattachan</w:t>
      </w:r>
      <w:proofErr w:type="spellEnd"/>
      <w:r w:rsidRPr="00173096">
        <w:rPr>
          <w:sz w:val="24"/>
          <w:szCs w:val="24"/>
        </w:rPr>
        <w:t xml:space="preserve"> (</w:t>
      </w:r>
      <w:proofErr w:type="spellStart"/>
      <w:r w:rsidRPr="00173096">
        <w:rPr>
          <w:sz w:val="24"/>
          <w:szCs w:val="24"/>
        </w:rPr>
        <w:t>Gauchan</w:t>
      </w:r>
      <w:proofErr w:type="spellEnd"/>
      <w:r w:rsidRPr="00173096">
        <w:rPr>
          <w:sz w:val="24"/>
          <w:szCs w:val="24"/>
        </w:rPr>
        <w:t>)</w:t>
      </w:r>
      <w:r w:rsidR="00F91115" w:rsidRPr="00173096">
        <w:rPr>
          <w:sz w:val="24"/>
          <w:szCs w:val="24"/>
        </w:rPr>
        <w:t xml:space="preserve">, </w:t>
      </w:r>
      <w:r w:rsidRPr="00173096">
        <w:rPr>
          <w:sz w:val="24"/>
          <w:szCs w:val="24"/>
        </w:rPr>
        <w:t xml:space="preserve">Y. K. (2009). </w:t>
      </w:r>
      <w:r w:rsidRPr="00173096">
        <w:rPr>
          <w:i/>
          <w:iCs/>
          <w:sz w:val="24"/>
          <w:szCs w:val="24"/>
        </w:rPr>
        <w:t>Caste-based Discrimination in Nepal.</w:t>
      </w:r>
      <w:r w:rsidRPr="00173096">
        <w:rPr>
          <w:sz w:val="24"/>
          <w:szCs w:val="24"/>
        </w:rPr>
        <w:t xml:space="preserve"> Working Paper Series</w:t>
      </w:r>
      <w:r w:rsidRPr="00173096">
        <w:rPr>
          <w:sz w:val="24"/>
          <w:szCs w:val="24"/>
          <w:lang w:bidi="ne-NP"/>
        </w:rPr>
        <w:t>. Indian Institute of Dalit Studies, New Delhi</w:t>
      </w:r>
    </w:p>
    <w:p w14:paraId="7D0ABA28" w14:textId="11DE96E5" w:rsidR="00A26B0E" w:rsidRPr="00173096" w:rsidRDefault="00A26B0E" w:rsidP="00173096">
      <w:pPr>
        <w:pStyle w:val="FootnoteText"/>
        <w:spacing w:line="240" w:lineRule="auto"/>
        <w:jc w:val="both"/>
        <w:rPr>
          <w:sz w:val="24"/>
          <w:szCs w:val="24"/>
        </w:rPr>
      </w:pPr>
      <w:proofErr w:type="spellStart"/>
      <w:r w:rsidRPr="00173096">
        <w:rPr>
          <w:sz w:val="24"/>
          <w:szCs w:val="24"/>
        </w:rPr>
        <w:t>Brunnberg</w:t>
      </w:r>
      <w:proofErr w:type="spellEnd"/>
      <w:r w:rsidR="00F91115" w:rsidRPr="00173096">
        <w:rPr>
          <w:sz w:val="24"/>
          <w:szCs w:val="24"/>
        </w:rPr>
        <w:t>,</w:t>
      </w:r>
      <w:r w:rsidRPr="00173096">
        <w:rPr>
          <w:sz w:val="24"/>
          <w:szCs w:val="24"/>
        </w:rPr>
        <w:t xml:space="preserve"> E. </w:t>
      </w:r>
      <w:r w:rsidR="00FF013C" w:rsidRPr="00173096">
        <w:rPr>
          <w:sz w:val="24"/>
          <w:szCs w:val="24"/>
        </w:rPr>
        <w:t>N.,</w:t>
      </w:r>
      <w:r w:rsidRPr="00173096">
        <w:rPr>
          <w:sz w:val="24"/>
          <w:szCs w:val="24"/>
        </w:rPr>
        <w:t xml:space="preserve"> </w:t>
      </w:r>
      <w:proofErr w:type="spellStart"/>
      <w:r w:rsidRPr="00173096">
        <w:rPr>
          <w:sz w:val="24"/>
          <w:szCs w:val="24"/>
        </w:rPr>
        <w:t>Bostrom</w:t>
      </w:r>
      <w:proofErr w:type="spellEnd"/>
      <w:r w:rsidRPr="00173096">
        <w:rPr>
          <w:sz w:val="24"/>
          <w:szCs w:val="24"/>
        </w:rPr>
        <w:t xml:space="preserve">, </w:t>
      </w:r>
      <w:proofErr w:type="spellStart"/>
      <w:r w:rsidRPr="00173096">
        <w:rPr>
          <w:sz w:val="24"/>
          <w:szCs w:val="24"/>
        </w:rPr>
        <w:t>L.M</w:t>
      </w:r>
      <w:proofErr w:type="spellEnd"/>
      <w:r w:rsidR="00F91115" w:rsidRPr="00173096">
        <w:rPr>
          <w:sz w:val="24"/>
          <w:szCs w:val="24"/>
        </w:rPr>
        <w:t>,</w:t>
      </w:r>
      <w:r w:rsidRPr="00173096">
        <w:rPr>
          <w:sz w:val="24"/>
          <w:szCs w:val="24"/>
        </w:rPr>
        <w:t xml:space="preserve"> &amp; Berglund</w:t>
      </w:r>
      <w:r w:rsidR="00F91115" w:rsidRPr="00173096">
        <w:rPr>
          <w:sz w:val="24"/>
          <w:szCs w:val="24"/>
        </w:rPr>
        <w:t>,</w:t>
      </w:r>
      <w:r w:rsidRPr="00173096">
        <w:rPr>
          <w:sz w:val="24"/>
          <w:szCs w:val="24"/>
        </w:rPr>
        <w:t xml:space="preserve"> M</w:t>
      </w:r>
      <w:r w:rsidR="00FF013C" w:rsidRPr="00173096">
        <w:rPr>
          <w:sz w:val="24"/>
          <w:szCs w:val="24"/>
        </w:rPr>
        <w:t>.</w:t>
      </w:r>
      <w:r w:rsidRPr="00173096">
        <w:rPr>
          <w:sz w:val="24"/>
          <w:szCs w:val="24"/>
        </w:rPr>
        <w:t xml:space="preserve"> (2009)</w:t>
      </w:r>
      <w:r w:rsidR="0062383D" w:rsidRPr="00173096">
        <w:rPr>
          <w:sz w:val="24"/>
          <w:szCs w:val="24"/>
        </w:rPr>
        <w:t>.</w:t>
      </w:r>
      <w:r w:rsidRPr="00173096">
        <w:rPr>
          <w:i/>
          <w:iCs/>
          <w:sz w:val="24"/>
          <w:szCs w:val="24"/>
        </w:rPr>
        <w:t>Sexuality of 15/16-Year-Old Girls and Boys With and Without Modest Disabilities</w:t>
      </w:r>
      <w:r w:rsidRPr="00173096">
        <w:rPr>
          <w:sz w:val="24"/>
          <w:szCs w:val="24"/>
        </w:rPr>
        <w:t xml:space="preserve">. Sexuality and Disability. September 2009 </w:t>
      </w:r>
      <w:proofErr w:type="spellStart"/>
      <w:r w:rsidRPr="00173096">
        <w:rPr>
          <w:sz w:val="24"/>
          <w:szCs w:val="24"/>
        </w:rPr>
        <w:t>DOI</w:t>
      </w:r>
      <w:proofErr w:type="spellEnd"/>
      <w:r w:rsidRPr="00173096">
        <w:rPr>
          <w:sz w:val="24"/>
          <w:szCs w:val="24"/>
        </w:rPr>
        <w:t>: 10.1007/s11195-009-9123-2</w:t>
      </w:r>
    </w:p>
    <w:p w14:paraId="47C488E1" w14:textId="4D6E342C" w:rsidR="007C3BD1" w:rsidRPr="00173096" w:rsidRDefault="007C3BD1" w:rsidP="00173096">
      <w:pPr>
        <w:pStyle w:val="FootnoteText"/>
        <w:spacing w:line="240" w:lineRule="auto"/>
        <w:jc w:val="both"/>
        <w:rPr>
          <w:sz w:val="24"/>
          <w:szCs w:val="24"/>
        </w:rPr>
      </w:pPr>
      <w:proofErr w:type="spellStart"/>
      <w:r w:rsidRPr="00173096">
        <w:rPr>
          <w:sz w:val="24"/>
          <w:szCs w:val="24"/>
        </w:rPr>
        <w:t>Bucyibaruta</w:t>
      </w:r>
      <w:proofErr w:type="spellEnd"/>
      <w:r w:rsidR="00F91115" w:rsidRPr="00173096">
        <w:rPr>
          <w:sz w:val="24"/>
          <w:szCs w:val="24"/>
        </w:rPr>
        <w:t>,</w:t>
      </w:r>
      <w:r w:rsidR="00FF013C" w:rsidRPr="00173096">
        <w:rPr>
          <w:sz w:val="24"/>
          <w:szCs w:val="24"/>
        </w:rPr>
        <w:t xml:space="preserve"> </w:t>
      </w:r>
      <w:r w:rsidRPr="00173096">
        <w:rPr>
          <w:sz w:val="24"/>
          <w:szCs w:val="24"/>
        </w:rPr>
        <w:t xml:space="preserve">J.B., </w:t>
      </w:r>
      <w:proofErr w:type="spellStart"/>
      <w:r w:rsidRPr="00173096">
        <w:rPr>
          <w:sz w:val="24"/>
          <w:szCs w:val="24"/>
        </w:rPr>
        <w:t>Peu</w:t>
      </w:r>
      <w:proofErr w:type="spellEnd"/>
      <w:r w:rsidR="00F91115" w:rsidRPr="00173096">
        <w:rPr>
          <w:sz w:val="24"/>
          <w:szCs w:val="24"/>
        </w:rPr>
        <w:t>,</w:t>
      </w:r>
      <w:r w:rsidRPr="00173096">
        <w:rPr>
          <w:sz w:val="24"/>
          <w:szCs w:val="24"/>
        </w:rPr>
        <w:t xml:space="preserve"> D., </w:t>
      </w:r>
      <w:proofErr w:type="spellStart"/>
      <w:r w:rsidRPr="00173096">
        <w:rPr>
          <w:sz w:val="24"/>
          <w:szCs w:val="24"/>
        </w:rPr>
        <w:t>Bamford</w:t>
      </w:r>
      <w:proofErr w:type="spellEnd"/>
      <w:r w:rsidR="00F91115" w:rsidRPr="00173096">
        <w:rPr>
          <w:sz w:val="24"/>
          <w:szCs w:val="24"/>
        </w:rPr>
        <w:t>,</w:t>
      </w:r>
      <w:r w:rsidRPr="00173096">
        <w:rPr>
          <w:sz w:val="24"/>
          <w:szCs w:val="24"/>
        </w:rPr>
        <w:t xml:space="preserve"> L.</w:t>
      </w:r>
      <w:r w:rsidR="00F91115" w:rsidRPr="00173096">
        <w:rPr>
          <w:sz w:val="24"/>
          <w:szCs w:val="24"/>
        </w:rPr>
        <w:t>,</w:t>
      </w:r>
      <w:r w:rsidRPr="00173096">
        <w:rPr>
          <w:sz w:val="24"/>
          <w:szCs w:val="24"/>
        </w:rPr>
        <w:t xml:space="preserve"> &amp; </w:t>
      </w:r>
      <w:r w:rsidR="00F91115" w:rsidRPr="00173096">
        <w:rPr>
          <w:sz w:val="24"/>
          <w:szCs w:val="24"/>
        </w:rPr>
        <w:t>V</w:t>
      </w:r>
      <w:r w:rsidRPr="00173096">
        <w:rPr>
          <w:sz w:val="24"/>
          <w:szCs w:val="24"/>
        </w:rPr>
        <w:t xml:space="preserve">an der </w:t>
      </w:r>
      <w:proofErr w:type="spellStart"/>
      <w:r w:rsidRPr="00173096">
        <w:rPr>
          <w:sz w:val="24"/>
          <w:szCs w:val="24"/>
        </w:rPr>
        <w:t>Wath</w:t>
      </w:r>
      <w:proofErr w:type="spellEnd"/>
      <w:r w:rsidR="00F91115" w:rsidRPr="00173096">
        <w:rPr>
          <w:sz w:val="24"/>
          <w:szCs w:val="24"/>
        </w:rPr>
        <w:t>,</w:t>
      </w:r>
      <w:r w:rsidRPr="00173096">
        <w:rPr>
          <w:sz w:val="24"/>
          <w:szCs w:val="24"/>
        </w:rPr>
        <w:t xml:space="preserve"> A. (2019)</w:t>
      </w:r>
      <w:r w:rsidR="00F91115" w:rsidRPr="00173096">
        <w:rPr>
          <w:sz w:val="24"/>
          <w:szCs w:val="24"/>
        </w:rPr>
        <w:t xml:space="preserve">. </w:t>
      </w:r>
      <w:r w:rsidRPr="00173096">
        <w:rPr>
          <w:i/>
          <w:iCs/>
          <w:sz w:val="24"/>
          <w:szCs w:val="24"/>
        </w:rPr>
        <w:t>Closing the gaps in defining and conceptualizing acceptability of healthcare: A synthesis review and thematic content analysis.</w:t>
      </w:r>
      <w:r w:rsidRPr="00173096">
        <w:rPr>
          <w:sz w:val="24"/>
          <w:szCs w:val="24"/>
        </w:rPr>
        <w:t xml:space="preserve"> </w:t>
      </w:r>
    </w:p>
    <w:p w14:paraId="72B7225D" w14:textId="7A4F3E0C" w:rsidR="008C2BBE" w:rsidRPr="00173096" w:rsidRDefault="008C2BBE" w:rsidP="00173096">
      <w:pPr>
        <w:spacing w:line="240" w:lineRule="auto"/>
        <w:ind w:left="540" w:hanging="540"/>
        <w:jc w:val="both"/>
        <w:rPr>
          <w:rFonts w:ascii="Times New Roman" w:hAnsi="Times New Roman" w:cs="Times New Roman"/>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 xml:space="preserve">Body and Data. (2020). </w:t>
      </w:r>
      <w:proofErr w:type="gramStart"/>
      <w:r w:rsidRPr="00173096">
        <w:rPr>
          <w:rFonts w:ascii="Times New Roman" w:hAnsi="Times New Roman" w:cs="Times New Roman"/>
          <w:i/>
          <w:iCs/>
          <w:color w:val="2E3436"/>
          <w:spacing w:val="3"/>
          <w:sz w:val="24"/>
          <w:szCs w:val="24"/>
          <w:shd w:val="clear" w:color="auto" w:fill="FFFFFF"/>
        </w:rPr>
        <w:t>Beyond</w:t>
      </w:r>
      <w:proofErr w:type="gramEnd"/>
      <w:r w:rsidRPr="00173096">
        <w:rPr>
          <w:rFonts w:ascii="Times New Roman" w:hAnsi="Times New Roman" w:cs="Times New Roman"/>
          <w:i/>
          <w:iCs/>
          <w:color w:val="2E3436"/>
          <w:spacing w:val="3"/>
          <w:sz w:val="24"/>
          <w:szCs w:val="24"/>
          <w:shd w:val="clear" w:color="auto" w:fill="FFFFFF"/>
        </w:rPr>
        <w:t xml:space="preserve"> access: Women and queer persons with disabilities expressing self and exploring sexuality</w:t>
      </w:r>
      <w:r w:rsidRPr="00173096">
        <w:rPr>
          <w:rFonts w:ascii="Times New Roman" w:hAnsi="Times New Roman" w:cs="Times New Roman"/>
          <w:color w:val="2E3436"/>
          <w:spacing w:val="3"/>
          <w:sz w:val="24"/>
          <w:szCs w:val="24"/>
          <w:shd w:val="clear" w:color="auto" w:fill="FFFFFF"/>
        </w:rPr>
        <w:t xml:space="preserve"> </w:t>
      </w:r>
    </w:p>
    <w:p w14:paraId="59C3FE99" w14:textId="27341EA9" w:rsidR="007C3BD1" w:rsidRPr="00173096" w:rsidRDefault="003842CD" w:rsidP="00173096">
      <w:pPr>
        <w:spacing w:line="240" w:lineRule="auto"/>
        <w:ind w:left="540" w:hanging="540"/>
        <w:jc w:val="both"/>
        <w:rPr>
          <w:rFonts w:ascii="Times New Roman" w:hAnsi="Times New Roman" w:cs="Times New Roman"/>
          <w:i/>
          <w:iCs/>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Creating Resources for Empowerment in Action (</w:t>
      </w:r>
      <w:proofErr w:type="spellStart"/>
      <w:r w:rsidRPr="00173096">
        <w:rPr>
          <w:rFonts w:ascii="Times New Roman" w:hAnsi="Times New Roman" w:cs="Times New Roman"/>
          <w:color w:val="2E3436"/>
          <w:spacing w:val="3"/>
          <w:sz w:val="24"/>
          <w:szCs w:val="24"/>
          <w:shd w:val="clear" w:color="auto" w:fill="FFFFFF"/>
        </w:rPr>
        <w:t>CREA</w:t>
      </w:r>
      <w:proofErr w:type="spellEnd"/>
      <w:r w:rsidRPr="00173096">
        <w:rPr>
          <w:rFonts w:ascii="Times New Roman" w:hAnsi="Times New Roman" w:cs="Times New Roman"/>
          <w:color w:val="2E3436"/>
          <w:spacing w:val="3"/>
          <w:sz w:val="24"/>
          <w:szCs w:val="24"/>
          <w:shd w:val="clear" w:color="auto" w:fill="FFFFFF"/>
        </w:rPr>
        <w:t>)</w:t>
      </w:r>
      <w:r w:rsidR="00F91115" w:rsidRPr="00173096">
        <w:rPr>
          <w:rFonts w:ascii="Times New Roman" w:hAnsi="Times New Roman" w:cs="Times New Roman"/>
          <w:color w:val="2E3436"/>
          <w:spacing w:val="3"/>
          <w:sz w:val="24"/>
          <w:szCs w:val="24"/>
          <w:shd w:val="clear" w:color="auto" w:fill="FFFFFF"/>
        </w:rPr>
        <w:t>.</w:t>
      </w:r>
      <w:r w:rsidR="007C3BD1" w:rsidRPr="00173096">
        <w:rPr>
          <w:rFonts w:ascii="Times New Roman" w:hAnsi="Times New Roman" w:cs="Times New Roman"/>
          <w:i/>
          <w:iCs/>
          <w:color w:val="2E3436"/>
          <w:spacing w:val="3"/>
          <w:sz w:val="24"/>
          <w:szCs w:val="24"/>
          <w:shd w:val="clear" w:color="auto" w:fill="FFFFFF"/>
        </w:rPr>
        <w:t xml:space="preserve"> (2012)</w:t>
      </w:r>
      <w:r w:rsidR="00F91115" w:rsidRPr="00173096">
        <w:rPr>
          <w:rFonts w:ascii="Times New Roman" w:hAnsi="Times New Roman" w:cs="Times New Roman"/>
          <w:i/>
          <w:iCs/>
          <w:color w:val="2E3436"/>
          <w:spacing w:val="3"/>
          <w:sz w:val="24"/>
          <w:szCs w:val="24"/>
          <w:shd w:val="clear" w:color="auto" w:fill="FFFFFF"/>
        </w:rPr>
        <w:t>.</w:t>
      </w:r>
      <w:r w:rsidR="007C3BD1" w:rsidRPr="00173096">
        <w:rPr>
          <w:rFonts w:ascii="Times New Roman" w:hAnsi="Times New Roman" w:cs="Times New Roman"/>
          <w:i/>
          <w:iCs/>
          <w:color w:val="2E3436"/>
          <w:spacing w:val="3"/>
          <w:sz w:val="24"/>
          <w:szCs w:val="24"/>
          <w:shd w:val="clear" w:color="auto" w:fill="FFFFFF"/>
        </w:rPr>
        <w:t xml:space="preserve"> Count me IN! Research Report on Violence </w:t>
      </w:r>
      <w:proofErr w:type="gramStart"/>
      <w:r w:rsidR="007C3BD1" w:rsidRPr="00173096">
        <w:rPr>
          <w:rFonts w:ascii="Times New Roman" w:hAnsi="Times New Roman" w:cs="Times New Roman"/>
          <w:i/>
          <w:iCs/>
          <w:color w:val="2E3436"/>
          <w:spacing w:val="3"/>
          <w:sz w:val="24"/>
          <w:szCs w:val="24"/>
          <w:shd w:val="clear" w:color="auto" w:fill="FFFFFF"/>
        </w:rPr>
        <w:t>Against</w:t>
      </w:r>
      <w:proofErr w:type="gramEnd"/>
      <w:r w:rsidR="007C3BD1" w:rsidRPr="00173096">
        <w:rPr>
          <w:rFonts w:ascii="Times New Roman" w:hAnsi="Times New Roman" w:cs="Times New Roman"/>
          <w:i/>
          <w:iCs/>
          <w:color w:val="2E3436"/>
          <w:spacing w:val="3"/>
          <w:sz w:val="24"/>
          <w:szCs w:val="24"/>
          <w:shd w:val="clear" w:color="auto" w:fill="FFFFFF"/>
        </w:rPr>
        <w:t xml:space="preserve"> Disabled, Lesbian, and Sex-working Women in Bangladesh, India, and Nepal</w:t>
      </w:r>
    </w:p>
    <w:p w14:paraId="4F326EB9" w14:textId="41447510" w:rsidR="00F06227" w:rsidRPr="00173096" w:rsidRDefault="00F06227" w:rsidP="00173096">
      <w:pPr>
        <w:spacing w:line="240" w:lineRule="auto"/>
        <w:ind w:left="450" w:hanging="450"/>
        <w:jc w:val="both"/>
        <w:rPr>
          <w:rFonts w:ascii="Times New Roman" w:hAnsi="Times New Roman" w:cs="Times New Roman"/>
          <w:i/>
          <w:iCs/>
          <w:spacing w:val="5"/>
          <w:w w:val="103"/>
          <w:kern w:val="14"/>
          <w:sz w:val="24"/>
          <w:szCs w:val="24"/>
        </w:rPr>
      </w:pPr>
      <w:r w:rsidRPr="00173096">
        <w:rPr>
          <w:rFonts w:ascii="Times New Roman" w:hAnsi="Times New Roman" w:cs="Times New Roman"/>
          <w:i/>
          <w:iCs/>
          <w:spacing w:val="5"/>
          <w:w w:val="103"/>
          <w:kern w:val="14"/>
          <w:sz w:val="24"/>
          <w:szCs w:val="24"/>
        </w:rPr>
        <w:t xml:space="preserve">Center for Research on Environment, </w:t>
      </w:r>
      <w:r w:rsidR="00FF013C" w:rsidRPr="00173096">
        <w:rPr>
          <w:rFonts w:ascii="Times New Roman" w:hAnsi="Times New Roman" w:cs="Times New Roman"/>
          <w:i/>
          <w:iCs/>
          <w:spacing w:val="5"/>
          <w:w w:val="103"/>
          <w:kern w:val="14"/>
          <w:sz w:val="24"/>
          <w:szCs w:val="24"/>
        </w:rPr>
        <w:t>H</w:t>
      </w:r>
      <w:r w:rsidRPr="00173096">
        <w:rPr>
          <w:rFonts w:ascii="Times New Roman" w:hAnsi="Times New Roman" w:cs="Times New Roman"/>
          <w:i/>
          <w:iCs/>
          <w:spacing w:val="5"/>
          <w:w w:val="103"/>
          <w:kern w:val="14"/>
          <w:sz w:val="24"/>
          <w:szCs w:val="24"/>
        </w:rPr>
        <w:t xml:space="preserve">ealth and </w:t>
      </w:r>
      <w:r w:rsidR="00FF013C" w:rsidRPr="00173096">
        <w:rPr>
          <w:rFonts w:ascii="Times New Roman" w:hAnsi="Times New Roman" w:cs="Times New Roman"/>
          <w:i/>
          <w:iCs/>
          <w:spacing w:val="5"/>
          <w:w w:val="103"/>
          <w:kern w:val="14"/>
          <w:sz w:val="24"/>
          <w:szCs w:val="24"/>
        </w:rPr>
        <w:t>P</w:t>
      </w:r>
      <w:r w:rsidRPr="00173096">
        <w:rPr>
          <w:rFonts w:ascii="Times New Roman" w:hAnsi="Times New Roman" w:cs="Times New Roman"/>
          <w:i/>
          <w:iCs/>
          <w:spacing w:val="5"/>
          <w:w w:val="103"/>
          <w:kern w:val="14"/>
          <w:sz w:val="24"/>
          <w:szCs w:val="24"/>
        </w:rPr>
        <w:t xml:space="preserve">opulation </w:t>
      </w:r>
      <w:r w:rsidR="00FF013C" w:rsidRPr="00173096">
        <w:rPr>
          <w:rFonts w:ascii="Times New Roman" w:hAnsi="Times New Roman" w:cs="Times New Roman"/>
          <w:i/>
          <w:iCs/>
          <w:spacing w:val="5"/>
          <w:w w:val="103"/>
          <w:kern w:val="14"/>
          <w:sz w:val="24"/>
          <w:szCs w:val="24"/>
        </w:rPr>
        <w:t>A</w:t>
      </w:r>
      <w:r w:rsidRPr="00173096">
        <w:rPr>
          <w:rFonts w:ascii="Times New Roman" w:hAnsi="Times New Roman" w:cs="Times New Roman"/>
          <w:i/>
          <w:iCs/>
          <w:spacing w:val="5"/>
          <w:w w:val="103"/>
          <w:kern w:val="14"/>
          <w:sz w:val="24"/>
          <w:szCs w:val="24"/>
        </w:rPr>
        <w:t>ctivities (</w:t>
      </w:r>
      <w:proofErr w:type="spellStart"/>
      <w:r w:rsidRPr="00173096">
        <w:rPr>
          <w:rFonts w:ascii="Times New Roman" w:hAnsi="Times New Roman" w:cs="Times New Roman"/>
          <w:i/>
          <w:iCs/>
          <w:spacing w:val="5"/>
          <w:w w:val="103"/>
          <w:kern w:val="14"/>
          <w:sz w:val="24"/>
          <w:szCs w:val="24"/>
        </w:rPr>
        <w:t>CREHPA</w:t>
      </w:r>
      <w:proofErr w:type="spellEnd"/>
      <w:r w:rsidRPr="00173096">
        <w:rPr>
          <w:rFonts w:ascii="Times New Roman" w:hAnsi="Times New Roman" w:cs="Times New Roman"/>
          <w:i/>
          <w:iCs/>
          <w:spacing w:val="5"/>
          <w:w w:val="103"/>
          <w:kern w:val="14"/>
          <w:sz w:val="24"/>
          <w:szCs w:val="24"/>
        </w:rPr>
        <w:t>)</w:t>
      </w:r>
      <w:r w:rsidR="00F91115" w:rsidRPr="00173096">
        <w:rPr>
          <w:rFonts w:ascii="Times New Roman" w:hAnsi="Times New Roman" w:cs="Times New Roman"/>
          <w:i/>
          <w:iCs/>
          <w:spacing w:val="5"/>
          <w:w w:val="103"/>
          <w:kern w:val="14"/>
          <w:sz w:val="24"/>
          <w:szCs w:val="24"/>
        </w:rPr>
        <w:t>.</w:t>
      </w:r>
      <w:r w:rsidRPr="00173096">
        <w:rPr>
          <w:rFonts w:ascii="Times New Roman" w:hAnsi="Times New Roman" w:cs="Times New Roman"/>
          <w:i/>
          <w:iCs/>
          <w:spacing w:val="5"/>
          <w:w w:val="103"/>
          <w:kern w:val="14"/>
          <w:sz w:val="24"/>
          <w:szCs w:val="24"/>
        </w:rPr>
        <w:t xml:space="preserve"> (2002)</w:t>
      </w:r>
      <w:r w:rsidR="00F91115" w:rsidRPr="00173096">
        <w:rPr>
          <w:rFonts w:ascii="Times New Roman" w:hAnsi="Times New Roman" w:cs="Times New Roman"/>
          <w:i/>
          <w:iCs/>
          <w:spacing w:val="5"/>
          <w:w w:val="103"/>
          <w:kern w:val="14"/>
          <w:sz w:val="24"/>
          <w:szCs w:val="24"/>
        </w:rPr>
        <w:t>.</w:t>
      </w:r>
      <w:r w:rsidRPr="00173096">
        <w:rPr>
          <w:rFonts w:ascii="Times New Roman" w:hAnsi="Times New Roman" w:cs="Times New Roman"/>
          <w:i/>
          <w:iCs/>
          <w:spacing w:val="5"/>
          <w:w w:val="103"/>
          <w:kern w:val="14"/>
          <w:sz w:val="24"/>
          <w:szCs w:val="24"/>
        </w:rPr>
        <w:t xml:space="preserve"> Sexual risk behavior and risk perception among unwanted pregnancy and sexually transmitted infection among young factory workers in Nepal</w:t>
      </w:r>
    </w:p>
    <w:p w14:paraId="347C0319" w14:textId="45DA958A" w:rsidR="00E01A25" w:rsidRPr="00173096" w:rsidRDefault="00E01A25" w:rsidP="00173096">
      <w:pPr>
        <w:spacing w:line="240" w:lineRule="auto"/>
        <w:ind w:left="450" w:hanging="450"/>
        <w:jc w:val="both"/>
        <w:rPr>
          <w:rFonts w:ascii="Times New Roman" w:hAnsi="Times New Roman" w:cs="Times New Roman"/>
          <w:i/>
          <w:iCs/>
          <w:spacing w:val="5"/>
          <w:w w:val="103"/>
          <w:kern w:val="14"/>
          <w:sz w:val="24"/>
          <w:szCs w:val="24"/>
          <w:lang w:val="en-GB"/>
        </w:rPr>
      </w:pPr>
      <w:proofErr w:type="spellStart"/>
      <w:r w:rsidRPr="00173096">
        <w:rPr>
          <w:rFonts w:ascii="Times New Roman" w:hAnsi="Times New Roman" w:cs="Times New Roman"/>
          <w:i/>
          <w:iCs/>
          <w:spacing w:val="5"/>
          <w:w w:val="103"/>
          <w:kern w:val="14"/>
          <w:sz w:val="24"/>
          <w:szCs w:val="24"/>
          <w:lang w:val="en-GB"/>
        </w:rPr>
        <w:t>Devkota</w:t>
      </w:r>
      <w:proofErr w:type="spellEnd"/>
      <w:r w:rsidR="00F91115" w:rsidRPr="00173096">
        <w:rPr>
          <w:rFonts w:ascii="Times New Roman" w:hAnsi="Times New Roman" w:cs="Times New Roman"/>
          <w:i/>
          <w:iCs/>
          <w:spacing w:val="5"/>
          <w:w w:val="103"/>
          <w:kern w:val="14"/>
          <w:sz w:val="24"/>
          <w:szCs w:val="24"/>
          <w:lang w:val="en-GB"/>
        </w:rPr>
        <w:t>,</w:t>
      </w:r>
      <w:r w:rsidRPr="00173096">
        <w:rPr>
          <w:rFonts w:ascii="Times New Roman" w:hAnsi="Times New Roman" w:cs="Times New Roman"/>
          <w:i/>
          <w:iCs/>
          <w:spacing w:val="5"/>
          <w:w w:val="103"/>
          <w:kern w:val="14"/>
          <w:sz w:val="24"/>
          <w:szCs w:val="24"/>
          <w:lang w:val="en-GB"/>
        </w:rPr>
        <w:t xml:space="preserve"> </w:t>
      </w:r>
      <w:proofErr w:type="spellStart"/>
      <w:r w:rsidRPr="00173096">
        <w:rPr>
          <w:rFonts w:ascii="Times New Roman" w:hAnsi="Times New Roman" w:cs="Times New Roman"/>
          <w:i/>
          <w:iCs/>
          <w:spacing w:val="5"/>
          <w:w w:val="103"/>
          <w:kern w:val="14"/>
          <w:sz w:val="24"/>
          <w:szCs w:val="24"/>
          <w:lang w:val="en-GB"/>
        </w:rPr>
        <w:t>H.R.</w:t>
      </w:r>
      <w:proofErr w:type="spellEnd"/>
      <w:r w:rsidRPr="00173096">
        <w:rPr>
          <w:rFonts w:ascii="Times New Roman" w:hAnsi="Times New Roman" w:cs="Times New Roman"/>
          <w:i/>
          <w:iCs/>
          <w:spacing w:val="5"/>
          <w:w w:val="103"/>
          <w:kern w:val="14"/>
          <w:sz w:val="24"/>
          <w:szCs w:val="24"/>
          <w:lang w:val="en-GB"/>
        </w:rPr>
        <w:t xml:space="preserve">, </w:t>
      </w:r>
      <w:proofErr w:type="spellStart"/>
      <w:r w:rsidRPr="00173096">
        <w:rPr>
          <w:rFonts w:ascii="Times New Roman" w:hAnsi="Times New Roman" w:cs="Times New Roman"/>
          <w:i/>
          <w:iCs/>
          <w:spacing w:val="5"/>
          <w:w w:val="103"/>
          <w:kern w:val="14"/>
          <w:sz w:val="24"/>
          <w:szCs w:val="24"/>
          <w:lang w:val="en-GB"/>
        </w:rPr>
        <w:t>Kett</w:t>
      </w:r>
      <w:proofErr w:type="spellEnd"/>
      <w:r w:rsidR="00F91115" w:rsidRPr="00173096">
        <w:rPr>
          <w:rFonts w:ascii="Times New Roman" w:hAnsi="Times New Roman" w:cs="Times New Roman"/>
          <w:i/>
          <w:iCs/>
          <w:spacing w:val="5"/>
          <w:w w:val="103"/>
          <w:kern w:val="14"/>
          <w:sz w:val="24"/>
          <w:szCs w:val="24"/>
          <w:lang w:val="en-GB"/>
        </w:rPr>
        <w:t>,</w:t>
      </w:r>
      <w:r w:rsidRPr="00173096">
        <w:rPr>
          <w:rFonts w:ascii="Times New Roman" w:hAnsi="Times New Roman" w:cs="Times New Roman"/>
          <w:i/>
          <w:iCs/>
          <w:spacing w:val="5"/>
          <w:w w:val="103"/>
          <w:kern w:val="14"/>
          <w:sz w:val="24"/>
          <w:szCs w:val="24"/>
          <w:lang w:val="en-GB"/>
        </w:rPr>
        <w:t xml:space="preserve"> M.</w:t>
      </w:r>
      <w:r w:rsidR="00F91115" w:rsidRPr="00173096">
        <w:rPr>
          <w:rFonts w:ascii="Times New Roman" w:hAnsi="Times New Roman" w:cs="Times New Roman"/>
          <w:i/>
          <w:iCs/>
          <w:spacing w:val="5"/>
          <w:w w:val="103"/>
          <w:kern w:val="14"/>
          <w:sz w:val="24"/>
          <w:szCs w:val="24"/>
          <w:lang w:val="en-GB"/>
        </w:rPr>
        <w:t>,</w:t>
      </w:r>
      <w:r w:rsidRPr="00173096">
        <w:rPr>
          <w:rFonts w:ascii="Times New Roman" w:hAnsi="Times New Roman" w:cs="Times New Roman"/>
          <w:i/>
          <w:iCs/>
          <w:spacing w:val="5"/>
          <w:w w:val="103"/>
          <w:kern w:val="14"/>
          <w:sz w:val="24"/>
          <w:szCs w:val="24"/>
          <w:lang w:val="en-GB"/>
        </w:rPr>
        <w:t xml:space="preserve"> &amp; </w:t>
      </w:r>
      <w:proofErr w:type="spellStart"/>
      <w:r w:rsidRPr="00173096">
        <w:rPr>
          <w:rFonts w:ascii="Times New Roman" w:hAnsi="Times New Roman" w:cs="Times New Roman"/>
          <w:i/>
          <w:iCs/>
          <w:spacing w:val="5"/>
          <w:w w:val="103"/>
          <w:kern w:val="14"/>
          <w:sz w:val="24"/>
          <w:szCs w:val="24"/>
          <w:lang w:val="en-GB"/>
        </w:rPr>
        <w:t>Groce</w:t>
      </w:r>
      <w:proofErr w:type="spellEnd"/>
      <w:r w:rsidR="00F91115" w:rsidRPr="00173096">
        <w:rPr>
          <w:rFonts w:ascii="Times New Roman" w:hAnsi="Times New Roman" w:cs="Times New Roman"/>
          <w:i/>
          <w:iCs/>
          <w:spacing w:val="5"/>
          <w:w w:val="103"/>
          <w:kern w:val="14"/>
          <w:sz w:val="24"/>
          <w:szCs w:val="24"/>
          <w:lang w:val="en-GB"/>
        </w:rPr>
        <w:t>,</w:t>
      </w:r>
      <w:r w:rsidRPr="00173096">
        <w:rPr>
          <w:rFonts w:ascii="Times New Roman" w:hAnsi="Times New Roman" w:cs="Times New Roman"/>
          <w:i/>
          <w:iCs/>
          <w:spacing w:val="5"/>
          <w:w w:val="103"/>
          <w:kern w:val="14"/>
          <w:sz w:val="24"/>
          <w:szCs w:val="24"/>
          <w:lang w:val="en-GB"/>
        </w:rPr>
        <w:t xml:space="preserve"> N. (2019). Societal attitude and behaviours towards women with disabilities in rural Nepal: pregnancy, childbirth and motherhood</w:t>
      </w:r>
      <w:r w:rsidRPr="00173096">
        <w:rPr>
          <w:rFonts w:ascii="Times New Roman" w:hAnsi="Times New Roman" w:cs="Times New Roman"/>
          <w:spacing w:val="5"/>
          <w:w w:val="103"/>
          <w:kern w:val="14"/>
          <w:sz w:val="24"/>
          <w:szCs w:val="24"/>
          <w:lang w:val="en-GB"/>
        </w:rPr>
        <w:t>.</w:t>
      </w:r>
      <w:r w:rsidRPr="00173096">
        <w:rPr>
          <w:rFonts w:ascii="Times New Roman" w:hAnsi="Times New Roman" w:cs="Times New Roman"/>
          <w:i/>
          <w:iCs/>
          <w:spacing w:val="5"/>
          <w:w w:val="103"/>
          <w:kern w:val="14"/>
          <w:sz w:val="24"/>
          <w:szCs w:val="24"/>
          <w:lang w:val="en-GB"/>
        </w:rPr>
        <w:t> BMC Pregnancy Childbirth 19 </w:t>
      </w:r>
      <w:r w:rsidR="00F91115" w:rsidRPr="00173096">
        <w:rPr>
          <w:rFonts w:ascii="Times New Roman" w:hAnsi="Times New Roman" w:cs="Times New Roman"/>
          <w:i/>
          <w:iCs/>
          <w:spacing w:val="5"/>
          <w:w w:val="103"/>
          <w:kern w:val="14"/>
          <w:sz w:val="24"/>
          <w:szCs w:val="24"/>
          <w:lang w:val="en-GB"/>
        </w:rPr>
        <w:t>(</w:t>
      </w:r>
      <w:r w:rsidRPr="00173096">
        <w:rPr>
          <w:rFonts w:ascii="Times New Roman" w:hAnsi="Times New Roman" w:cs="Times New Roman"/>
          <w:i/>
          <w:iCs/>
          <w:spacing w:val="5"/>
          <w:w w:val="103"/>
          <w:kern w:val="14"/>
          <w:sz w:val="24"/>
          <w:szCs w:val="24"/>
          <w:lang w:val="en-GB"/>
        </w:rPr>
        <w:t>20</w:t>
      </w:r>
      <w:r w:rsidR="00F91115" w:rsidRPr="00173096">
        <w:rPr>
          <w:rFonts w:ascii="Times New Roman" w:hAnsi="Times New Roman" w:cs="Times New Roman"/>
          <w:i/>
          <w:iCs/>
          <w:spacing w:val="5"/>
          <w:w w:val="103"/>
          <w:kern w:val="14"/>
          <w:sz w:val="24"/>
          <w:szCs w:val="24"/>
          <w:lang w:val="en-GB"/>
        </w:rPr>
        <w:t>)</w:t>
      </w:r>
      <w:r w:rsidRPr="00173096">
        <w:rPr>
          <w:rFonts w:ascii="Times New Roman" w:hAnsi="Times New Roman" w:cs="Times New Roman"/>
          <w:i/>
          <w:iCs/>
          <w:spacing w:val="5"/>
          <w:w w:val="103"/>
          <w:kern w:val="14"/>
          <w:sz w:val="24"/>
          <w:szCs w:val="24"/>
          <w:lang w:val="en-GB"/>
        </w:rPr>
        <w:t xml:space="preserve"> (2019). https://doi.org/10.1186/s12884-019-2171-4</w:t>
      </w:r>
    </w:p>
    <w:p w14:paraId="4F0B0BC6" w14:textId="40C75E7F" w:rsidR="007C3BD1" w:rsidRPr="00173096" w:rsidRDefault="007C3BD1" w:rsidP="00173096">
      <w:pPr>
        <w:pStyle w:val="FootnoteText"/>
        <w:spacing w:line="240" w:lineRule="auto"/>
        <w:jc w:val="both"/>
        <w:rPr>
          <w:sz w:val="24"/>
          <w:szCs w:val="24"/>
          <w:lang w:bidi="ne-NP"/>
        </w:rPr>
      </w:pPr>
      <w:proofErr w:type="spellStart"/>
      <w:r w:rsidRPr="00173096">
        <w:rPr>
          <w:sz w:val="24"/>
          <w:szCs w:val="24"/>
          <w:lang w:bidi="ne-NP"/>
        </w:rPr>
        <w:t>Donabedian</w:t>
      </w:r>
      <w:proofErr w:type="spellEnd"/>
      <w:r w:rsidR="00F91115" w:rsidRPr="00173096">
        <w:rPr>
          <w:sz w:val="24"/>
          <w:szCs w:val="24"/>
          <w:lang w:bidi="ne-NP"/>
        </w:rPr>
        <w:t>,</w:t>
      </w:r>
      <w:r w:rsidRPr="00173096">
        <w:rPr>
          <w:sz w:val="24"/>
          <w:szCs w:val="24"/>
          <w:lang w:bidi="ne-NP"/>
        </w:rPr>
        <w:t xml:space="preserve"> A. (2003): </w:t>
      </w:r>
      <w:r w:rsidRPr="00173096">
        <w:rPr>
          <w:i/>
          <w:iCs/>
          <w:sz w:val="24"/>
          <w:szCs w:val="24"/>
          <w:lang w:bidi="ne-NP"/>
        </w:rPr>
        <w:t>An introduction to quality assurance in health care</w:t>
      </w:r>
      <w:r w:rsidRPr="00173096">
        <w:rPr>
          <w:sz w:val="24"/>
          <w:szCs w:val="24"/>
          <w:lang w:bidi="ne-NP"/>
        </w:rPr>
        <w:t xml:space="preserve">, New York: Oxford University Press as cited in Dyer TA, Owens J, Robinson </w:t>
      </w:r>
      <w:proofErr w:type="spellStart"/>
      <w:proofErr w:type="gramStart"/>
      <w:r w:rsidRPr="00173096">
        <w:rPr>
          <w:sz w:val="24"/>
          <w:szCs w:val="24"/>
          <w:lang w:bidi="ne-NP"/>
        </w:rPr>
        <w:t>PGc</w:t>
      </w:r>
      <w:proofErr w:type="spellEnd"/>
      <w:r w:rsidRPr="00173096">
        <w:rPr>
          <w:sz w:val="24"/>
          <w:szCs w:val="24"/>
          <w:lang w:bidi="ne-NP"/>
        </w:rPr>
        <w:t>(</w:t>
      </w:r>
      <w:proofErr w:type="gramEnd"/>
      <w:r w:rsidRPr="00173096">
        <w:rPr>
          <w:sz w:val="24"/>
          <w:szCs w:val="24"/>
          <w:lang w:bidi="ne-NP"/>
        </w:rPr>
        <w:t>2016). The acceptability of healthcare: from satisfaction to trust. Community Dent Health 33(4):</w:t>
      </w:r>
    </w:p>
    <w:p w14:paraId="75CF7CC0" w14:textId="60A8CF6E" w:rsidR="007C3BD1" w:rsidRPr="00173096" w:rsidRDefault="007C3BD1" w:rsidP="00173096">
      <w:pPr>
        <w:pStyle w:val="FootnoteText"/>
        <w:spacing w:line="240" w:lineRule="auto"/>
        <w:jc w:val="both"/>
        <w:rPr>
          <w:sz w:val="24"/>
          <w:szCs w:val="24"/>
          <w:lang w:bidi="ne-NP"/>
        </w:rPr>
      </w:pPr>
      <w:proofErr w:type="spellStart"/>
      <w:r w:rsidRPr="00173096">
        <w:rPr>
          <w:sz w:val="24"/>
          <w:szCs w:val="24"/>
          <w:lang w:bidi="ne-NP"/>
        </w:rPr>
        <w:t>Brunnberg</w:t>
      </w:r>
      <w:proofErr w:type="spellEnd"/>
      <w:r w:rsidR="00F91115" w:rsidRPr="00173096">
        <w:rPr>
          <w:sz w:val="24"/>
          <w:szCs w:val="24"/>
          <w:lang w:bidi="ne-NP"/>
        </w:rPr>
        <w:t>,</w:t>
      </w:r>
      <w:r w:rsidRPr="00173096">
        <w:rPr>
          <w:sz w:val="24"/>
          <w:szCs w:val="24"/>
          <w:lang w:bidi="ne-NP"/>
        </w:rPr>
        <w:t xml:space="preserve"> </w:t>
      </w:r>
      <w:r w:rsidR="00FF013C" w:rsidRPr="00173096">
        <w:rPr>
          <w:sz w:val="24"/>
          <w:szCs w:val="24"/>
          <w:lang w:bidi="ne-NP"/>
        </w:rPr>
        <w:t xml:space="preserve">E., </w:t>
      </w:r>
      <w:proofErr w:type="spellStart"/>
      <w:r w:rsidR="00FF013C" w:rsidRPr="00173096">
        <w:rPr>
          <w:sz w:val="24"/>
          <w:szCs w:val="24"/>
          <w:lang w:bidi="ne-NP"/>
        </w:rPr>
        <w:t>Bostrom</w:t>
      </w:r>
      <w:proofErr w:type="spellEnd"/>
      <w:r w:rsidR="00F91115" w:rsidRPr="00173096">
        <w:rPr>
          <w:sz w:val="24"/>
          <w:szCs w:val="24"/>
          <w:lang w:bidi="ne-NP"/>
        </w:rPr>
        <w:t>,</w:t>
      </w:r>
      <w:r w:rsidRPr="00173096">
        <w:rPr>
          <w:sz w:val="24"/>
          <w:szCs w:val="24"/>
          <w:lang w:bidi="ne-NP"/>
        </w:rPr>
        <w:t xml:space="preserve"> </w:t>
      </w:r>
      <w:proofErr w:type="spellStart"/>
      <w:r w:rsidR="00C278B3" w:rsidRPr="00173096">
        <w:rPr>
          <w:sz w:val="24"/>
          <w:szCs w:val="24"/>
          <w:lang w:bidi="ne-NP"/>
        </w:rPr>
        <w:t>M.L</w:t>
      </w:r>
      <w:proofErr w:type="spellEnd"/>
      <w:r w:rsidR="00C278B3" w:rsidRPr="00173096">
        <w:rPr>
          <w:sz w:val="24"/>
          <w:szCs w:val="24"/>
          <w:lang w:bidi="ne-NP"/>
        </w:rPr>
        <w:t>., &amp;</w:t>
      </w:r>
      <w:r w:rsidRPr="00173096">
        <w:rPr>
          <w:sz w:val="24"/>
          <w:szCs w:val="24"/>
          <w:lang w:bidi="ne-NP"/>
        </w:rPr>
        <w:t xml:space="preserve"> Berglund</w:t>
      </w:r>
      <w:r w:rsidR="00F91115" w:rsidRPr="00173096">
        <w:rPr>
          <w:sz w:val="24"/>
          <w:szCs w:val="24"/>
          <w:lang w:bidi="ne-NP"/>
        </w:rPr>
        <w:t>,</w:t>
      </w:r>
      <w:r w:rsidR="00FF013C" w:rsidRPr="00173096">
        <w:rPr>
          <w:sz w:val="24"/>
          <w:szCs w:val="24"/>
          <w:lang w:bidi="ne-NP"/>
        </w:rPr>
        <w:t xml:space="preserve"> M. (2009)</w:t>
      </w:r>
      <w:r w:rsidR="00F91115" w:rsidRPr="00173096">
        <w:rPr>
          <w:sz w:val="24"/>
          <w:szCs w:val="24"/>
          <w:lang w:bidi="ne-NP"/>
        </w:rPr>
        <w:t>.</w:t>
      </w:r>
      <w:r w:rsidRPr="00173096">
        <w:rPr>
          <w:sz w:val="24"/>
          <w:szCs w:val="24"/>
          <w:lang w:bidi="ne-NP"/>
        </w:rPr>
        <w:t xml:space="preserve"> Sexuality of 15/16-year-old girls and </w:t>
      </w:r>
    </w:p>
    <w:p w14:paraId="33F1B914" w14:textId="6C2FFBEC" w:rsidR="007C3BD1" w:rsidRPr="00173096" w:rsidRDefault="00F91115" w:rsidP="00173096">
      <w:pPr>
        <w:pStyle w:val="FootnoteText"/>
        <w:spacing w:line="240" w:lineRule="auto"/>
        <w:jc w:val="both"/>
        <w:rPr>
          <w:sz w:val="24"/>
          <w:szCs w:val="24"/>
          <w:lang w:bidi="ne-NP"/>
        </w:rPr>
      </w:pPr>
      <w:r w:rsidRPr="00173096">
        <w:rPr>
          <w:sz w:val="24"/>
          <w:szCs w:val="24"/>
          <w:lang w:bidi="ne-NP"/>
        </w:rPr>
        <w:tab/>
      </w:r>
      <w:r w:rsidRPr="00173096">
        <w:rPr>
          <w:sz w:val="24"/>
          <w:szCs w:val="24"/>
          <w:lang w:bidi="ne-NP"/>
        </w:rPr>
        <w:tab/>
      </w:r>
      <w:proofErr w:type="gramStart"/>
      <w:r w:rsidR="007C3BD1" w:rsidRPr="00173096">
        <w:rPr>
          <w:sz w:val="24"/>
          <w:szCs w:val="24"/>
          <w:lang w:bidi="ne-NP"/>
        </w:rPr>
        <w:t>boys</w:t>
      </w:r>
      <w:proofErr w:type="gramEnd"/>
      <w:r w:rsidR="007C3BD1" w:rsidRPr="00173096">
        <w:rPr>
          <w:sz w:val="24"/>
          <w:szCs w:val="24"/>
          <w:lang w:bidi="ne-NP"/>
        </w:rPr>
        <w:t xml:space="preserve"> with and</w:t>
      </w:r>
      <w:r w:rsidR="007C3BD1" w:rsidRPr="00173096">
        <w:rPr>
          <w:i/>
          <w:iCs/>
          <w:sz w:val="24"/>
          <w:szCs w:val="24"/>
          <w:lang w:bidi="ne-NP"/>
        </w:rPr>
        <w:t xml:space="preserve"> without modest disabilities, Sexuality and Disability</w:t>
      </w:r>
      <w:r w:rsidR="007C3BD1" w:rsidRPr="00173096">
        <w:rPr>
          <w:sz w:val="24"/>
          <w:szCs w:val="24"/>
          <w:lang w:bidi="ne-NP"/>
        </w:rPr>
        <w:t>, vol. 27</w:t>
      </w:r>
      <w:r w:rsidRPr="00173096">
        <w:rPr>
          <w:sz w:val="24"/>
          <w:szCs w:val="24"/>
          <w:lang w:bidi="ne-NP"/>
        </w:rPr>
        <w:t>(</w:t>
      </w:r>
      <w:r w:rsidR="007C3BD1" w:rsidRPr="00173096">
        <w:rPr>
          <w:sz w:val="24"/>
          <w:szCs w:val="24"/>
          <w:lang w:bidi="ne-NP"/>
        </w:rPr>
        <w:t>3</w:t>
      </w:r>
      <w:r w:rsidRPr="00173096">
        <w:rPr>
          <w:sz w:val="24"/>
          <w:szCs w:val="24"/>
          <w:lang w:bidi="ne-NP"/>
        </w:rPr>
        <w:t>)</w:t>
      </w:r>
      <w:r w:rsidR="007C3BD1" w:rsidRPr="00173096">
        <w:rPr>
          <w:sz w:val="24"/>
          <w:szCs w:val="24"/>
          <w:lang w:bidi="ne-NP"/>
        </w:rPr>
        <w:t xml:space="preserve"> (September 2009)</w:t>
      </w:r>
      <w:r w:rsidRPr="00173096">
        <w:rPr>
          <w:sz w:val="24"/>
          <w:szCs w:val="24"/>
          <w:lang w:bidi="ne-NP"/>
        </w:rPr>
        <w:t>.</w:t>
      </w:r>
      <w:r w:rsidR="007C3BD1" w:rsidRPr="00173096">
        <w:rPr>
          <w:sz w:val="24"/>
          <w:szCs w:val="24"/>
          <w:lang w:bidi="ne-NP"/>
        </w:rPr>
        <w:t xml:space="preserve"> </w:t>
      </w:r>
    </w:p>
    <w:p w14:paraId="5B55FA52" w14:textId="4AEDB78F" w:rsidR="007C3BD1" w:rsidRPr="00173096" w:rsidRDefault="007C3BD1" w:rsidP="00173096">
      <w:pPr>
        <w:pStyle w:val="FootnoteText"/>
        <w:spacing w:line="240" w:lineRule="auto"/>
        <w:jc w:val="both"/>
        <w:rPr>
          <w:sz w:val="24"/>
          <w:szCs w:val="24"/>
          <w:lang w:bidi="ne-NP"/>
        </w:rPr>
      </w:pPr>
      <w:r w:rsidRPr="00173096">
        <w:rPr>
          <w:sz w:val="24"/>
          <w:szCs w:val="24"/>
          <w:lang w:bidi="ne-NP"/>
        </w:rPr>
        <w:t>Gilson</w:t>
      </w:r>
      <w:r w:rsidR="00F91115" w:rsidRPr="00173096">
        <w:rPr>
          <w:sz w:val="24"/>
          <w:szCs w:val="24"/>
          <w:lang w:bidi="ne-NP"/>
        </w:rPr>
        <w:t>,</w:t>
      </w:r>
      <w:r w:rsidRPr="00173096">
        <w:rPr>
          <w:sz w:val="24"/>
          <w:szCs w:val="24"/>
          <w:lang w:bidi="ne-NP"/>
        </w:rPr>
        <w:t xml:space="preserve"> </w:t>
      </w:r>
      <w:r w:rsidR="007B06A7" w:rsidRPr="00173096">
        <w:rPr>
          <w:sz w:val="24"/>
          <w:szCs w:val="24"/>
          <w:lang w:bidi="ne-NP"/>
        </w:rPr>
        <w:t xml:space="preserve">L. </w:t>
      </w:r>
      <w:r w:rsidRPr="00173096">
        <w:rPr>
          <w:sz w:val="24"/>
          <w:szCs w:val="24"/>
          <w:lang w:bidi="ne-NP"/>
        </w:rPr>
        <w:t>(2018)</w:t>
      </w:r>
      <w:r w:rsidR="00F91115" w:rsidRPr="00173096">
        <w:rPr>
          <w:sz w:val="24"/>
          <w:szCs w:val="24"/>
          <w:lang w:bidi="ne-NP"/>
        </w:rPr>
        <w:t>.</w:t>
      </w:r>
      <w:r w:rsidRPr="00173096">
        <w:rPr>
          <w:sz w:val="24"/>
          <w:szCs w:val="24"/>
          <w:lang w:bidi="ne-NP"/>
        </w:rPr>
        <w:t xml:space="preserve"> </w:t>
      </w:r>
      <w:r w:rsidRPr="00173096">
        <w:rPr>
          <w:i/>
          <w:iCs/>
          <w:sz w:val="24"/>
          <w:szCs w:val="24"/>
          <w:lang w:bidi="ne-NP"/>
        </w:rPr>
        <w:t>Acceptability, Trust and Equity. In Mooney GM, editor. Cambridge</w:t>
      </w:r>
      <w:r w:rsidRPr="00173096">
        <w:rPr>
          <w:sz w:val="24"/>
          <w:szCs w:val="24"/>
          <w:lang w:bidi="ne-NP"/>
        </w:rPr>
        <w:t>: Cambridge University Press</w:t>
      </w:r>
    </w:p>
    <w:p w14:paraId="58142AD7" w14:textId="71E787D1" w:rsidR="007A3C6C" w:rsidRPr="00173096" w:rsidRDefault="007A3C6C" w:rsidP="00173096">
      <w:pPr>
        <w:pStyle w:val="FootnoteText"/>
        <w:spacing w:line="240" w:lineRule="auto"/>
        <w:jc w:val="both"/>
        <w:rPr>
          <w:sz w:val="24"/>
          <w:szCs w:val="24"/>
          <w:lang w:bidi="ne-NP"/>
        </w:rPr>
      </w:pPr>
      <w:r w:rsidRPr="00173096">
        <w:rPr>
          <w:sz w:val="24"/>
          <w:szCs w:val="24"/>
          <w:lang w:bidi="ne-NP"/>
        </w:rPr>
        <w:t>Gupta</w:t>
      </w:r>
      <w:r w:rsidR="00F91115" w:rsidRPr="00173096">
        <w:rPr>
          <w:sz w:val="24"/>
          <w:szCs w:val="24"/>
          <w:lang w:bidi="ne-NP"/>
        </w:rPr>
        <w:t>,</w:t>
      </w:r>
      <w:r w:rsidRPr="00173096">
        <w:rPr>
          <w:sz w:val="24"/>
          <w:szCs w:val="24"/>
          <w:lang w:bidi="ne-NP"/>
        </w:rPr>
        <w:t> J</w:t>
      </w:r>
      <w:r w:rsidR="007B06A7" w:rsidRPr="00173096">
        <w:rPr>
          <w:sz w:val="24"/>
          <w:szCs w:val="24"/>
          <w:lang w:bidi="ne-NP"/>
        </w:rPr>
        <w:t>.</w:t>
      </w:r>
      <w:r w:rsidRPr="00173096">
        <w:rPr>
          <w:sz w:val="24"/>
          <w:szCs w:val="24"/>
          <w:lang w:bidi="ne-NP"/>
        </w:rPr>
        <w:t>, Cardoso</w:t>
      </w:r>
      <w:r w:rsidR="00F91115" w:rsidRPr="00173096">
        <w:rPr>
          <w:sz w:val="24"/>
          <w:szCs w:val="24"/>
          <w:lang w:bidi="ne-NP"/>
        </w:rPr>
        <w:t>,</w:t>
      </w:r>
      <w:r w:rsidRPr="00173096">
        <w:rPr>
          <w:sz w:val="24"/>
          <w:szCs w:val="24"/>
          <w:lang w:bidi="ne-NP"/>
        </w:rPr>
        <w:t> </w:t>
      </w:r>
      <w:proofErr w:type="spellStart"/>
      <w:r w:rsidRPr="00173096">
        <w:rPr>
          <w:sz w:val="24"/>
          <w:szCs w:val="24"/>
          <w:lang w:bidi="ne-NP"/>
        </w:rPr>
        <w:t>L</w:t>
      </w:r>
      <w:r w:rsidR="007B06A7" w:rsidRPr="00173096">
        <w:rPr>
          <w:sz w:val="24"/>
          <w:szCs w:val="24"/>
          <w:lang w:bidi="ne-NP"/>
        </w:rPr>
        <w:t>.</w:t>
      </w:r>
      <w:r w:rsidRPr="00173096">
        <w:rPr>
          <w:sz w:val="24"/>
          <w:szCs w:val="24"/>
          <w:lang w:bidi="ne-NP"/>
        </w:rPr>
        <w:t>F</w:t>
      </w:r>
      <w:proofErr w:type="spellEnd"/>
      <w:r w:rsidR="007B06A7" w:rsidRPr="00173096">
        <w:rPr>
          <w:sz w:val="24"/>
          <w:szCs w:val="24"/>
          <w:lang w:bidi="ne-NP"/>
        </w:rPr>
        <w:t>.</w:t>
      </w:r>
      <w:r w:rsidRPr="00173096">
        <w:rPr>
          <w:sz w:val="24"/>
          <w:szCs w:val="24"/>
          <w:lang w:bidi="ne-NP"/>
        </w:rPr>
        <w:t>, Ferguson</w:t>
      </w:r>
      <w:r w:rsidR="00F91115" w:rsidRPr="00173096">
        <w:rPr>
          <w:sz w:val="24"/>
          <w:szCs w:val="24"/>
          <w:lang w:bidi="ne-NP"/>
        </w:rPr>
        <w:t>,</w:t>
      </w:r>
      <w:r w:rsidRPr="00173096">
        <w:rPr>
          <w:sz w:val="24"/>
          <w:szCs w:val="24"/>
          <w:lang w:bidi="ne-NP"/>
        </w:rPr>
        <w:t> G</w:t>
      </w:r>
      <w:r w:rsidR="007B06A7" w:rsidRPr="00173096">
        <w:rPr>
          <w:sz w:val="24"/>
          <w:szCs w:val="24"/>
          <w:lang w:bidi="ne-NP"/>
        </w:rPr>
        <w:t>.</w:t>
      </w:r>
      <w:r w:rsidRPr="00173096">
        <w:rPr>
          <w:sz w:val="24"/>
          <w:szCs w:val="24"/>
          <w:lang w:bidi="ne-NP"/>
        </w:rPr>
        <w:t xml:space="preserve">, </w:t>
      </w:r>
      <w:r w:rsidR="00C278B3" w:rsidRPr="00173096">
        <w:rPr>
          <w:sz w:val="24"/>
          <w:szCs w:val="24"/>
          <w:lang w:bidi="ne-NP"/>
        </w:rPr>
        <w:t>et al. (</w:t>
      </w:r>
      <w:r w:rsidR="00D302E9" w:rsidRPr="00173096">
        <w:rPr>
          <w:sz w:val="24"/>
          <w:szCs w:val="24"/>
          <w:lang w:bidi="ne-NP"/>
        </w:rPr>
        <w:t>2018).</w:t>
      </w:r>
      <w:r w:rsidRPr="00173096">
        <w:rPr>
          <w:sz w:val="24"/>
          <w:szCs w:val="24"/>
          <w:lang w:bidi="ne-NP"/>
        </w:rPr>
        <w:t xml:space="preserve"> </w:t>
      </w:r>
      <w:r w:rsidRPr="00173096">
        <w:rPr>
          <w:i/>
          <w:iCs/>
          <w:sz w:val="24"/>
          <w:szCs w:val="24"/>
          <w:lang w:bidi="ne-NP"/>
        </w:rPr>
        <w:t xml:space="preserve">Disability status, intimate partner violence and perceived social support among married women in three districts of the </w:t>
      </w:r>
      <w:proofErr w:type="spellStart"/>
      <w:r w:rsidRPr="00173096">
        <w:rPr>
          <w:i/>
          <w:iCs/>
          <w:sz w:val="24"/>
          <w:szCs w:val="24"/>
          <w:lang w:bidi="ne-NP"/>
        </w:rPr>
        <w:t>Terai</w:t>
      </w:r>
      <w:proofErr w:type="spellEnd"/>
      <w:r w:rsidRPr="00173096">
        <w:rPr>
          <w:i/>
          <w:iCs/>
          <w:sz w:val="24"/>
          <w:szCs w:val="24"/>
          <w:lang w:bidi="ne-NP"/>
        </w:rPr>
        <w:t xml:space="preserve"> region of Nepal. </w:t>
      </w:r>
      <w:proofErr w:type="spellStart"/>
      <w:r w:rsidRPr="00173096">
        <w:rPr>
          <w:sz w:val="24"/>
          <w:szCs w:val="24"/>
          <w:lang w:bidi="ne-NP"/>
        </w:rPr>
        <w:t>BMJ</w:t>
      </w:r>
      <w:proofErr w:type="spellEnd"/>
      <w:r w:rsidRPr="00173096">
        <w:rPr>
          <w:sz w:val="24"/>
          <w:szCs w:val="24"/>
          <w:lang w:bidi="ne-NP"/>
        </w:rPr>
        <w:t xml:space="preserve"> Global Health</w:t>
      </w:r>
      <w:r w:rsidR="00D302E9" w:rsidRPr="00173096">
        <w:rPr>
          <w:sz w:val="24"/>
          <w:szCs w:val="24"/>
          <w:lang w:bidi="ne-NP"/>
        </w:rPr>
        <w:t>.</w:t>
      </w:r>
      <w:r w:rsidRPr="00173096">
        <w:rPr>
          <w:sz w:val="24"/>
          <w:szCs w:val="24"/>
          <w:lang w:bidi="ne-NP"/>
        </w:rPr>
        <w:t> </w:t>
      </w:r>
      <w:proofErr w:type="gramStart"/>
      <w:r w:rsidRPr="00173096">
        <w:rPr>
          <w:sz w:val="24"/>
          <w:szCs w:val="24"/>
          <w:lang w:bidi="ne-NP"/>
        </w:rPr>
        <w:t>3:</w:t>
      </w:r>
      <w:proofErr w:type="gramEnd"/>
      <w:r w:rsidRPr="00173096">
        <w:rPr>
          <w:sz w:val="24"/>
          <w:szCs w:val="24"/>
          <w:lang w:bidi="ne-NP"/>
        </w:rPr>
        <w:t>e000934.</w:t>
      </w:r>
    </w:p>
    <w:p w14:paraId="7ED88120" w14:textId="63818AC1" w:rsidR="003F4213" w:rsidRPr="00173096" w:rsidRDefault="003F4213" w:rsidP="00173096">
      <w:pPr>
        <w:pStyle w:val="FootnoteText"/>
        <w:spacing w:line="240" w:lineRule="auto"/>
        <w:jc w:val="both"/>
        <w:rPr>
          <w:i/>
          <w:iCs/>
          <w:sz w:val="24"/>
          <w:szCs w:val="24"/>
          <w:lang w:bidi="ne-NP"/>
        </w:rPr>
      </w:pPr>
      <w:proofErr w:type="spellStart"/>
      <w:r w:rsidRPr="00173096">
        <w:rPr>
          <w:i/>
          <w:iCs/>
          <w:sz w:val="24"/>
          <w:szCs w:val="24"/>
          <w:lang w:bidi="ne-NP"/>
        </w:rPr>
        <w:t>Guttmacher</w:t>
      </w:r>
      <w:proofErr w:type="spellEnd"/>
      <w:r w:rsidRPr="00173096">
        <w:rPr>
          <w:i/>
          <w:iCs/>
          <w:sz w:val="24"/>
          <w:szCs w:val="24"/>
          <w:lang w:bidi="ne-NP"/>
        </w:rPr>
        <w:t xml:space="preserve"> Institute &amp; A Galati</w:t>
      </w:r>
      <w:r w:rsidR="007B06A7" w:rsidRPr="00173096">
        <w:rPr>
          <w:i/>
          <w:iCs/>
          <w:sz w:val="24"/>
          <w:szCs w:val="24"/>
          <w:lang w:bidi="ne-NP"/>
        </w:rPr>
        <w:t xml:space="preserve"> </w:t>
      </w:r>
      <w:proofErr w:type="spellStart"/>
      <w:r w:rsidRPr="00173096">
        <w:rPr>
          <w:i/>
          <w:iCs/>
          <w:sz w:val="24"/>
          <w:szCs w:val="24"/>
          <w:lang w:bidi="ne-NP"/>
        </w:rPr>
        <w:t>A.J</w:t>
      </w:r>
      <w:proofErr w:type="spellEnd"/>
      <w:r w:rsidR="007B06A7" w:rsidRPr="00173096">
        <w:rPr>
          <w:i/>
          <w:iCs/>
          <w:sz w:val="24"/>
          <w:szCs w:val="24"/>
          <w:lang w:bidi="ne-NP"/>
        </w:rPr>
        <w:t>.</w:t>
      </w:r>
      <w:r w:rsidRPr="00173096">
        <w:rPr>
          <w:i/>
          <w:iCs/>
          <w:sz w:val="24"/>
          <w:szCs w:val="24"/>
          <w:lang w:bidi="ne-NP"/>
        </w:rPr>
        <w:t xml:space="preserve"> (2015)</w:t>
      </w:r>
      <w:r w:rsidR="00D302E9" w:rsidRPr="00173096">
        <w:rPr>
          <w:i/>
          <w:iCs/>
          <w:sz w:val="24"/>
          <w:szCs w:val="24"/>
          <w:lang w:bidi="ne-NP"/>
        </w:rPr>
        <w:t>.</w:t>
      </w:r>
      <w:r w:rsidRPr="00173096">
        <w:rPr>
          <w:i/>
          <w:iCs/>
          <w:sz w:val="24"/>
          <w:szCs w:val="24"/>
          <w:lang w:bidi="ne-NP"/>
        </w:rPr>
        <w:t xml:space="preserve"> Onward to 2030: Sexual and Reproductive Health and Rights in the Context of the Sustainable Development Goals. </w:t>
      </w:r>
      <w:proofErr w:type="spellStart"/>
      <w:r w:rsidRPr="00173096">
        <w:rPr>
          <w:i/>
          <w:iCs/>
          <w:sz w:val="24"/>
          <w:szCs w:val="24"/>
          <w:lang w:bidi="ne-NP"/>
        </w:rPr>
        <w:t>Guttmacher</w:t>
      </w:r>
      <w:proofErr w:type="spellEnd"/>
      <w:r w:rsidRPr="00173096">
        <w:rPr>
          <w:i/>
          <w:iCs/>
          <w:sz w:val="24"/>
          <w:szCs w:val="24"/>
          <w:lang w:bidi="ne-NP"/>
        </w:rPr>
        <w:t xml:space="preserve"> Policy Review</w:t>
      </w:r>
      <w:proofErr w:type="gramStart"/>
      <w:r w:rsidRPr="00173096">
        <w:rPr>
          <w:i/>
          <w:iCs/>
          <w:sz w:val="24"/>
          <w:szCs w:val="24"/>
          <w:lang w:bidi="ne-NP"/>
        </w:rPr>
        <w:t>,  Volume</w:t>
      </w:r>
      <w:proofErr w:type="gramEnd"/>
      <w:r w:rsidRPr="00173096">
        <w:rPr>
          <w:i/>
          <w:iCs/>
          <w:sz w:val="24"/>
          <w:szCs w:val="24"/>
          <w:lang w:bidi="ne-NP"/>
        </w:rPr>
        <w:t xml:space="preserve"> 18, Issue 4 (</w:t>
      </w:r>
      <w:hyperlink r:id="rId23" w:history="1">
        <w:r w:rsidR="001F5257" w:rsidRPr="00173096">
          <w:rPr>
            <w:rStyle w:val="Hyperlink"/>
            <w:i/>
            <w:iCs/>
            <w:sz w:val="24"/>
            <w:szCs w:val="24"/>
            <w:lang w:bidi="ne-NP"/>
          </w:rPr>
          <w:t>https://www.guttmacher.org/gpr/2015/10/onward-2030-sexual-and-reproductive-health-and-rights-context-sustainable-development</w:t>
        </w:r>
      </w:hyperlink>
      <w:r w:rsidRPr="00173096">
        <w:rPr>
          <w:i/>
          <w:iCs/>
          <w:sz w:val="24"/>
          <w:szCs w:val="24"/>
          <w:lang w:bidi="ne-NP"/>
        </w:rPr>
        <w:t>)</w:t>
      </w:r>
    </w:p>
    <w:p w14:paraId="3A12CACF" w14:textId="7BB4E9D2" w:rsidR="001F5257" w:rsidRPr="00173096" w:rsidRDefault="001F5257" w:rsidP="00173096">
      <w:pPr>
        <w:pStyle w:val="FootnoteText"/>
        <w:spacing w:line="240" w:lineRule="auto"/>
        <w:jc w:val="both"/>
        <w:rPr>
          <w:i/>
          <w:iCs/>
          <w:sz w:val="24"/>
          <w:szCs w:val="24"/>
          <w:lang w:bidi="ne-NP"/>
        </w:rPr>
      </w:pPr>
      <w:r w:rsidRPr="00173096">
        <w:rPr>
          <w:i/>
          <w:iCs/>
          <w:sz w:val="24"/>
          <w:szCs w:val="24"/>
          <w:lang w:bidi="ne-NP"/>
        </w:rPr>
        <w:t>Hameed</w:t>
      </w:r>
      <w:r w:rsidR="00F91115" w:rsidRPr="00173096">
        <w:rPr>
          <w:i/>
          <w:iCs/>
          <w:sz w:val="24"/>
          <w:szCs w:val="24"/>
          <w:lang w:bidi="ne-NP"/>
        </w:rPr>
        <w:t>,</w:t>
      </w:r>
      <w:r w:rsidRPr="00173096">
        <w:rPr>
          <w:i/>
          <w:iCs/>
          <w:sz w:val="24"/>
          <w:szCs w:val="24"/>
          <w:lang w:bidi="ne-NP"/>
        </w:rPr>
        <w:t> S</w:t>
      </w:r>
      <w:r w:rsidR="007B06A7" w:rsidRPr="00173096">
        <w:rPr>
          <w:i/>
          <w:iCs/>
          <w:sz w:val="24"/>
          <w:szCs w:val="24"/>
          <w:lang w:bidi="ne-NP"/>
        </w:rPr>
        <w:t>.</w:t>
      </w:r>
      <w:r w:rsidRPr="00173096">
        <w:rPr>
          <w:i/>
          <w:iCs/>
          <w:sz w:val="24"/>
          <w:szCs w:val="24"/>
          <w:lang w:bidi="ne-NP"/>
        </w:rPr>
        <w:t xml:space="preserve">, </w:t>
      </w:r>
      <w:proofErr w:type="spellStart"/>
      <w:r w:rsidRPr="00173096">
        <w:rPr>
          <w:i/>
          <w:iCs/>
          <w:sz w:val="24"/>
          <w:szCs w:val="24"/>
          <w:lang w:bidi="ne-NP"/>
        </w:rPr>
        <w:t>Maddams</w:t>
      </w:r>
      <w:proofErr w:type="spellEnd"/>
      <w:r w:rsidR="00F91115" w:rsidRPr="00173096">
        <w:rPr>
          <w:i/>
          <w:iCs/>
          <w:sz w:val="24"/>
          <w:szCs w:val="24"/>
          <w:lang w:bidi="ne-NP"/>
        </w:rPr>
        <w:t>,</w:t>
      </w:r>
      <w:r w:rsidRPr="00173096">
        <w:rPr>
          <w:i/>
          <w:iCs/>
          <w:sz w:val="24"/>
          <w:szCs w:val="24"/>
          <w:lang w:bidi="ne-NP"/>
        </w:rPr>
        <w:t> A</w:t>
      </w:r>
      <w:r w:rsidR="007B06A7" w:rsidRPr="00173096">
        <w:rPr>
          <w:i/>
          <w:iCs/>
          <w:sz w:val="24"/>
          <w:szCs w:val="24"/>
          <w:lang w:bidi="ne-NP"/>
        </w:rPr>
        <w:t>.</w:t>
      </w:r>
      <w:r w:rsidRPr="00173096">
        <w:rPr>
          <w:i/>
          <w:iCs/>
          <w:sz w:val="24"/>
          <w:szCs w:val="24"/>
          <w:lang w:bidi="ne-NP"/>
        </w:rPr>
        <w:t>, Lowe H</w:t>
      </w:r>
      <w:r w:rsidR="007B06A7" w:rsidRPr="00173096">
        <w:rPr>
          <w:i/>
          <w:iCs/>
          <w:sz w:val="24"/>
          <w:szCs w:val="24"/>
          <w:lang w:bidi="ne-NP"/>
        </w:rPr>
        <w:t>.</w:t>
      </w:r>
      <w:r w:rsidRPr="00173096">
        <w:rPr>
          <w:i/>
          <w:iCs/>
          <w:sz w:val="24"/>
          <w:szCs w:val="24"/>
          <w:lang w:bidi="ne-NP"/>
        </w:rPr>
        <w:t>, et al.</w:t>
      </w:r>
      <w:r w:rsidR="007B06A7" w:rsidRPr="00173096">
        <w:rPr>
          <w:i/>
          <w:iCs/>
          <w:sz w:val="24"/>
          <w:szCs w:val="24"/>
          <w:lang w:bidi="ne-NP"/>
        </w:rPr>
        <w:t xml:space="preserve"> (2020)</w:t>
      </w:r>
      <w:r w:rsidR="00D302E9" w:rsidRPr="00173096">
        <w:rPr>
          <w:i/>
          <w:iCs/>
          <w:sz w:val="24"/>
          <w:szCs w:val="24"/>
          <w:lang w:bidi="ne-NP"/>
        </w:rPr>
        <w:t>.</w:t>
      </w:r>
      <w:r w:rsidRPr="00173096">
        <w:rPr>
          <w:i/>
          <w:iCs/>
          <w:sz w:val="24"/>
          <w:szCs w:val="24"/>
          <w:lang w:bidi="ne-NP"/>
        </w:rPr>
        <w:t xml:space="preserve"> From words to actions: systematic review </w:t>
      </w:r>
      <w:r w:rsidRPr="00173096">
        <w:rPr>
          <w:i/>
          <w:iCs/>
          <w:sz w:val="24"/>
          <w:szCs w:val="24"/>
          <w:lang w:bidi="ne-NP"/>
        </w:rPr>
        <w:lastRenderedPageBreak/>
        <w:t xml:space="preserve">of interventions to promote sexual and reproductive health of persons with disabilities in low- and middle-income countries. </w:t>
      </w:r>
      <w:proofErr w:type="spellStart"/>
      <w:r w:rsidRPr="00173096">
        <w:rPr>
          <w:i/>
          <w:iCs/>
          <w:sz w:val="24"/>
          <w:szCs w:val="24"/>
          <w:lang w:bidi="ne-NP"/>
        </w:rPr>
        <w:t>BMJ</w:t>
      </w:r>
      <w:proofErr w:type="spellEnd"/>
      <w:r w:rsidRPr="00173096">
        <w:rPr>
          <w:i/>
          <w:iCs/>
          <w:sz w:val="24"/>
          <w:szCs w:val="24"/>
          <w:lang w:bidi="ne-NP"/>
        </w:rPr>
        <w:t xml:space="preserve"> Global Health</w:t>
      </w:r>
      <w:proofErr w:type="gramStart"/>
      <w:r w:rsidRPr="00173096">
        <w:rPr>
          <w:i/>
          <w:iCs/>
          <w:sz w:val="24"/>
          <w:szCs w:val="24"/>
          <w:lang w:bidi="ne-NP"/>
        </w:rPr>
        <w:t>;5:e002903</w:t>
      </w:r>
      <w:proofErr w:type="gramEnd"/>
      <w:r w:rsidRPr="00173096">
        <w:rPr>
          <w:i/>
          <w:iCs/>
          <w:sz w:val="24"/>
          <w:szCs w:val="24"/>
          <w:lang w:bidi="ne-NP"/>
        </w:rPr>
        <w:t xml:space="preserve">. </w:t>
      </w:r>
      <w:proofErr w:type="gramStart"/>
      <w:r w:rsidRPr="00173096">
        <w:rPr>
          <w:i/>
          <w:iCs/>
          <w:sz w:val="24"/>
          <w:szCs w:val="24"/>
          <w:lang w:bidi="ne-NP"/>
        </w:rPr>
        <w:t>doi:</w:t>
      </w:r>
      <w:proofErr w:type="gramEnd"/>
      <w:r w:rsidRPr="00173096">
        <w:rPr>
          <w:i/>
          <w:iCs/>
          <w:sz w:val="24"/>
          <w:szCs w:val="24"/>
          <w:lang w:bidi="ne-NP"/>
        </w:rPr>
        <w:t>10.1136/ bmjgh-2020-002903</w:t>
      </w:r>
    </w:p>
    <w:p w14:paraId="69575BF0" w14:textId="0E7F0B8B" w:rsidR="007C3BD1" w:rsidRPr="00173096" w:rsidRDefault="007C3BD1" w:rsidP="00173096">
      <w:pPr>
        <w:pStyle w:val="FootnoteText"/>
        <w:spacing w:line="240" w:lineRule="auto"/>
        <w:jc w:val="both"/>
        <w:rPr>
          <w:i/>
          <w:iCs/>
          <w:sz w:val="24"/>
          <w:szCs w:val="24"/>
          <w:lang w:bidi="ne-NP"/>
        </w:rPr>
      </w:pPr>
      <w:r w:rsidRPr="00173096">
        <w:rPr>
          <w:sz w:val="24"/>
          <w:szCs w:val="24"/>
          <w:lang w:bidi="ne-NP"/>
        </w:rPr>
        <w:t xml:space="preserve">High-Level Task Force for the </w:t>
      </w:r>
      <w:proofErr w:type="spellStart"/>
      <w:r w:rsidRPr="00173096">
        <w:rPr>
          <w:sz w:val="24"/>
          <w:szCs w:val="24"/>
          <w:lang w:bidi="ne-NP"/>
        </w:rPr>
        <w:t>ICPD</w:t>
      </w:r>
      <w:proofErr w:type="spellEnd"/>
      <w:r w:rsidR="00D302E9" w:rsidRPr="00173096">
        <w:rPr>
          <w:sz w:val="24"/>
          <w:szCs w:val="24"/>
          <w:lang w:bidi="ne-NP"/>
        </w:rPr>
        <w:t>.</w:t>
      </w:r>
      <w:r w:rsidRPr="00173096">
        <w:rPr>
          <w:sz w:val="24"/>
          <w:szCs w:val="24"/>
          <w:lang w:bidi="ne-NP"/>
        </w:rPr>
        <w:t xml:space="preserve"> (2013)</w:t>
      </w:r>
      <w:r w:rsidR="00D302E9" w:rsidRPr="00173096">
        <w:rPr>
          <w:sz w:val="24"/>
          <w:szCs w:val="24"/>
          <w:lang w:bidi="ne-NP"/>
        </w:rPr>
        <w:t>.</w:t>
      </w:r>
      <w:r w:rsidRPr="00173096">
        <w:rPr>
          <w:i/>
          <w:iCs/>
          <w:sz w:val="24"/>
          <w:szCs w:val="24"/>
          <w:lang w:bidi="ne-NP"/>
        </w:rPr>
        <w:t xml:space="preserve"> Policy Recommendations for the </w:t>
      </w:r>
      <w:proofErr w:type="spellStart"/>
      <w:r w:rsidRPr="00173096">
        <w:rPr>
          <w:i/>
          <w:iCs/>
          <w:sz w:val="24"/>
          <w:szCs w:val="24"/>
          <w:lang w:bidi="ne-NP"/>
        </w:rPr>
        <w:t>ICPD</w:t>
      </w:r>
      <w:proofErr w:type="spellEnd"/>
      <w:r w:rsidRPr="00173096">
        <w:rPr>
          <w:i/>
          <w:iCs/>
          <w:sz w:val="24"/>
          <w:szCs w:val="24"/>
          <w:lang w:bidi="ne-NP"/>
        </w:rPr>
        <w:t xml:space="preserve"> Beyond 2014: Sexual and Reproductive Health &amp; Rights for All. http://www.icpdtaskforce.org/pdf/Beyond-2014/policy-recommendations-for-the-ICPD-beyond-2014.pdf  </w:t>
      </w:r>
    </w:p>
    <w:p w14:paraId="06AD373A" w14:textId="790A780C" w:rsidR="00993D31" w:rsidRPr="00173096" w:rsidRDefault="00993D31" w:rsidP="00173096">
      <w:pPr>
        <w:pStyle w:val="FootnoteText"/>
        <w:spacing w:line="240" w:lineRule="auto"/>
        <w:jc w:val="both"/>
        <w:rPr>
          <w:sz w:val="24"/>
          <w:szCs w:val="24"/>
          <w:lang w:bidi="ne-NP"/>
        </w:rPr>
      </w:pPr>
      <w:r w:rsidRPr="00173096">
        <w:rPr>
          <w:sz w:val="24"/>
          <w:szCs w:val="24"/>
          <w:lang w:bidi="ne-NP"/>
        </w:rPr>
        <w:t>Higgins</w:t>
      </w:r>
      <w:r w:rsidR="00D302E9" w:rsidRPr="00173096">
        <w:rPr>
          <w:sz w:val="24"/>
          <w:szCs w:val="24"/>
          <w:lang w:bidi="ne-NP"/>
        </w:rPr>
        <w:t>,</w:t>
      </w:r>
      <w:r w:rsidRPr="00173096">
        <w:rPr>
          <w:sz w:val="24"/>
          <w:szCs w:val="24"/>
          <w:lang w:bidi="ne-NP"/>
        </w:rPr>
        <w:t xml:space="preserve"> A., </w:t>
      </w:r>
      <w:proofErr w:type="spellStart"/>
      <w:r w:rsidRPr="00173096">
        <w:rPr>
          <w:sz w:val="24"/>
          <w:szCs w:val="24"/>
          <w:lang w:bidi="ne-NP"/>
        </w:rPr>
        <w:t>Sharek</w:t>
      </w:r>
      <w:proofErr w:type="spellEnd"/>
      <w:r w:rsidR="00D302E9" w:rsidRPr="00173096">
        <w:rPr>
          <w:sz w:val="24"/>
          <w:szCs w:val="24"/>
          <w:lang w:bidi="ne-NP"/>
        </w:rPr>
        <w:t>,</w:t>
      </w:r>
      <w:r w:rsidRPr="00173096">
        <w:rPr>
          <w:sz w:val="24"/>
          <w:szCs w:val="24"/>
          <w:lang w:bidi="ne-NP"/>
        </w:rPr>
        <w:t xml:space="preserve"> D., Nolan</w:t>
      </w:r>
      <w:r w:rsidR="00D302E9" w:rsidRPr="00173096">
        <w:rPr>
          <w:sz w:val="24"/>
          <w:szCs w:val="24"/>
          <w:lang w:bidi="ne-NP"/>
        </w:rPr>
        <w:t>,</w:t>
      </w:r>
      <w:r w:rsidRPr="00173096">
        <w:rPr>
          <w:sz w:val="24"/>
          <w:szCs w:val="24"/>
          <w:lang w:bidi="ne-NP"/>
        </w:rPr>
        <w:t xml:space="preserve"> M., </w:t>
      </w:r>
      <w:proofErr w:type="spellStart"/>
      <w:r w:rsidRPr="00173096">
        <w:rPr>
          <w:sz w:val="24"/>
          <w:szCs w:val="24"/>
          <w:lang w:bidi="ne-NP"/>
        </w:rPr>
        <w:t>Sheerin</w:t>
      </w:r>
      <w:proofErr w:type="spellEnd"/>
      <w:r w:rsidR="00D302E9" w:rsidRPr="00173096">
        <w:rPr>
          <w:sz w:val="24"/>
          <w:szCs w:val="24"/>
          <w:lang w:bidi="ne-NP"/>
        </w:rPr>
        <w:t>,</w:t>
      </w:r>
      <w:r w:rsidRPr="00173096">
        <w:rPr>
          <w:sz w:val="24"/>
          <w:szCs w:val="24"/>
          <w:lang w:bidi="ne-NP"/>
        </w:rPr>
        <w:t xml:space="preserve"> B., Flanagan</w:t>
      </w:r>
      <w:r w:rsidR="00D302E9" w:rsidRPr="00173096">
        <w:rPr>
          <w:sz w:val="24"/>
          <w:szCs w:val="24"/>
          <w:lang w:bidi="ne-NP"/>
        </w:rPr>
        <w:t>,</w:t>
      </w:r>
      <w:r w:rsidRPr="00173096">
        <w:rPr>
          <w:sz w:val="24"/>
          <w:szCs w:val="24"/>
          <w:lang w:bidi="ne-NP"/>
        </w:rPr>
        <w:t xml:space="preserve"> P., </w:t>
      </w:r>
      <w:proofErr w:type="spellStart"/>
      <w:r w:rsidRPr="00173096">
        <w:rPr>
          <w:sz w:val="24"/>
          <w:szCs w:val="24"/>
          <w:lang w:bidi="ne-NP"/>
        </w:rPr>
        <w:t>Slaicuinaite</w:t>
      </w:r>
      <w:proofErr w:type="spellEnd"/>
      <w:r w:rsidR="00D302E9" w:rsidRPr="00173096">
        <w:rPr>
          <w:sz w:val="24"/>
          <w:szCs w:val="24"/>
          <w:lang w:bidi="ne-NP"/>
        </w:rPr>
        <w:t>,</w:t>
      </w:r>
      <w:r w:rsidRPr="00173096">
        <w:rPr>
          <w:sz w:val="24"/>
          <w:szCs w:val="24"/>
          <w:lang w:bidi="ne-NP"/>
        </w:rPr>
        <w:t xml:space="preserve"> S., </w:t>
      </w:r>
      <w:proofErr w:type="spellStart"/>
      <w:r w:rsidRPr="00173096">
        <w:rPr>
          <w:sz w:val="24"/>
          <w:szCs w:val="24"/>
          <w:lang w:bidi="ne-NP"/>
        </w:rPr>
        <w:t>Mc</w:t>
      </w:r>
      <w:proofErr w:type="spellEnd"/>
      <w:r w:rsidRPr="00173096">
        <w:rPr>
          <w:sz w:val="24"/>
          <w:szCs w:val="24"/>
          <w:lang w:bidi="ne-NP"/>
        </w:rPr>
        <w:t xml:space="preserve"> Donnell</w:t>
      </w:r>
      <w:r w:rsidR="00D302E9" w:rsidRPr="00173096">
        <w:rPr>
          <w:sz w:val="24"/>
          <w:szCs w:val="24"/>
          <w:lang w:bidi="ne-NP"/>
        </w:rPr>
        <w:t>,</w:t>
      </w:r>
      <w:r w:rsidRPr="00173096">
        <w:rPr>
          <w:sz w:val="24"/>
          <w:szCs w:val="24"/>
          <w:lang w:bidi="ne-NP"/>
        </w:rPr>
        <w:t xml:space="preserve"> S. &amp; Walsh H. (2012)</w:t>
      </w:r>
      <w:r w:rsidR="00D302E9" w:rsidRPr="00173096">
        <w:rPr>
          <w:sz w:val="24"/>
          <w:szCs w:val="24"/>
          <w:lang w:bidi="ne-NP"/>
        </w:rPr>
        <w:t>.</w:t>
      </w:r>
      <w:r w:rsidRPr="00173096">
        <w:rPr>
          <w:i/>
          <w:iCs/>
          <w:sz w:val="24"/>
          <w:szCs w:val="24"/>
          <w:lang w:bidi="ne-NP"/>
        </w:rPr>
        <w:t xml:space="preserve"> Mixed methods evaluation of an interdisciplinary sexuality education programme for staff working with people who have an acquired physical disability. </w:t>
      </w:r>
      <w:r w:rsidRPr="00173096">
        <w:rPr>
          <w:sz w:val="24"/>
          <w:szCs w:val="24"/>
          <w:lang w:bidi="ne-NP"/>
        </w:rPr>
        <w:t xml:space="preserve">Journal of Advanced </w:t>
      </w:r>
      <w:proofErr w:type="gramStart"/>
      <w:r w:rsidRPr="00173096">
        <w:rPr>
          <w:sz w:val="24"/>
          <w:szCs w:val="24"/>
          <w:lang w:bidi="ne-NP"/>
        </w:rPr>
        <w:t>Nursing68(</w:t>
      </w:r>
      <w:proofErr w:type="gramEnd"/>
      <w:r w:rsidRPr="00173096">
        <w:rPr>
          <w:sz w:val="24"/>
          <w:szCs w:val="24"/>
          <w:lang w:bidi="ne-NP"/>
        </w:rPr>
        <w:t>11), 2559–2569.</w:t>
      </w:r>
    </w:p>
    <w:p w14:paraId="576EE499" w14:textId="77777777" w:rsidR="007C3BD1" w:rsidRPr="00173096" w:rsidRDefault="007C3BD1" w:rsidP="00173096">
      <w:pPr>
        <w:pStyle w:val="FootnoteText"/>
        <w:spacing w:line="240" w:lineRule="auto"/>
        <w:jc w:val="both"/>
        <w:rPr>
          <w:i/>
          <w:iCs/>
          <w:color w:val="2E3436"/>
          <w:spacing w:val="3"/>
          <w:sz w:val="24"/>
          <w:szCs w:val="24"/>
          <w:shd w:val="clear" w:color="auto" w:fill="FFFFFF"/>
        </w:rPr>
      </w:pPr>
      <w:r w:rsidRPr="00173096">
        <w:rPr>
          <w:sz w:val="24"/>
          <w:szCs w:val="24"/>
          <w:lang w:bidi="ne-NP"/>
        </w:rPr>
        <w:t xml:space="preserve">Holmes, R., Samuels, F., </w:t>
      </w:r>
      <w:proofErr w:type="spellStart"/>
      <w:r w:rsidRPr="00173096">
        <w:rPr>
          <w:sz w:val="24"/>
          <w:szCs w:val="24"/>
          <w:lang w:bidi="ne-NP"/>
        </w:rPr>
        <w:t>Ghimire</w:t>
      </w:r>
      <w:proofErr w:type="spellEnd"/>
      <w:r w:rsidRPr="00173096">
        <w:rPr>
          <w:sz w:val="24"/>
          <w:szCs w:val="24"/>
          <w:lang w:bidi="ne-NP"/>
        </w:rPr>
        <w:t xml:space="preserve">, A., &amp; </w:t>
      </w:r>
      <w:proofErr w:type="spellStart"/>
      <w:r w:rsidRPr="00173096">
        <w:rPr>
          <w:sz w:val="24"/>
          <w:szCs w:val="24"/>
          <w:lang w:bidi="ne-NP"/>
        </w:rPr>
        <w:t>Thewissen</w:t>
      </w:r>
      <w:proofErr w:type="spellEnd"/>
      <w:r w:rsidRPr="00173096">
        <w:rPr>
          <w:sz w:val="24"/>
          <w:szCs w:val="24"/>
          <w:lang w:bidi="ne-NP"/>
        </w:rPr>
        <w:t xml:space="preserve">, S. (2018). </w:t>
      </w:r>
      <w:r w:rsidRPr="00173096">
        <w:rPr>
          <w:i/>
          <w:iCs/>
          <w:sz w:val="24"/>
          <w:szCs w:val="24"/>
          <w:lang w:bidi="ne-NP"/>
        </w:rPr>
        <w:t>Nepal’s cash allo</w:t>
      </w:r>
      <w:r w:rsidRPr="00173096">
        <w:rPr>
          <w:i/>
          <w:iCs/>
          <w:color w:val="2E3436"/>
          <w:spacing w:val="3"/>
          <w:sz w:val="24"/>
          <w:szCs w:val="24"/>
          <w:shd w:val="clear" w:color="auto" w:fill="FFFFFF"/>
        </w:rPr>
        <w:t xml:space="preserve">wances for children with disabilities. </w:t>
      </w:r>
    </w:p>
    <w:p w14:paraId="4592BC0C" w14:textId="77777777" w:rsidR="009D50B7" w:rsidRPr="00173096" w:rsidRDefault="003F4213" w:rsidP="00173096">
      <w:pPr>
        <w:spacing w:line="240" w:lineRule="auto"/>
        <w:ind w:left="540" w:hanging="540"/>
        <w:jc w:val="both"/>
        <w:rPr>
          <w:rFonts w:ascii="Times New Roman" w:hAnsi="Times New Roman" w:cs="Times New Roman"/>
          <w:color w:val="2E3436"/>
          <w:spacing w:val="3"/>
          <w:sz w:val="24"/>
          <w:szCs w:val="24"/>
          <w:shd w:val="clear" w:color="auto" w:fill="FFFFFF"/>
        </w:rPr>
      </w:pPr>
      <w:proofErr w:type="spellStart"/>
      <w:r w:rsidRPr="00173096">
        <w:rPr>
          <w:rFonts w:ascii="Times New Roman" w:hAnsi="Times New Roman" w:cs="Times New Roman"/>
          <w:color w:val="2E3436"/>
          <w:spacing w:val="3"/>
          <w:sz w:val="24"/>
          <w:szCs w:val="24"/>
          <w:shd w:val="clear" w:color="auto" w:fill="FFFFFF"/>
        </w:rPr>
        <w:t>IPPF</w:t>
      </w:r>
      <w:proofErr w:type="spellEnd"/>
      <w:r w:rsidRPr="00173096">
        <w:rPr>
          <w:rFonts w:ascii="Times New Roman" w:hAnsi="Times New Roman" w:cs="Times New Roman"/>
          <w:color w:val="2E3436"/>
          <w:spacing w:val="3"/>
          <w:sz w:val="24"/>
          <w:szCs w:val="24"/>
          <w:shd w:val="clear" w:color="auto" w:fill="FFFFFF"/>
        </w:rPr>
        <w:t xml:space="preserve"> Africa </w:t>
      </w:r>
      <w:proofErr w:type="gramStart"/>
      <w:r w:rsidRPr="00173096">
        <w:rPr>
          <w:rFonts w:ascii="Times New Roman" w:hAnsi="Times New Roman" w:cs="Times New Roman"/>
          <w:color w:val="2E3436"/>
          <w:spacing w:val="3"/>
          <w:sz w:val="24"/>
          <w:szCs w:val="24"/>
          <w:shd w:val="clear" w:color="auto" w:fill="FFFFFF"/>
        </w:rPr>
        <w:t>Region  (</w:t>
      </w:r>
      <w:proofErr w:type="spellStart"/>
      <w:proofErr w:type="gramEnd"/>
      <w:r w:rsidRPr="00173096">
        <w:rPr>
          <w:rFonts w:ascii="Times New Roman" w:hAnsi="Times New Roman" w:cs="Times New Roman"/>
          <w:color w:val="2E3436"/>
          <w:spacing w:val="3"/>
          <w:sz w:val="24"/>
          <w:szCs w:val="24"/>
          <w:shd w:val="clear" w:color="auto" w:fill="FFFFFF"/>
        </w:rPr>
        <w:t>nd</w:t>
      </w:r>
      <w:proofErr w:type="spellEnd"/>
      <w:r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i/>
          <w:iCs/>
          <w:color w:val="2E3436"/>
          <w:spacing w:val="3"/>
          <w:sz w:val="24"/>
          <w:szCs w:val="24"/>
          <w:shd w:val="clear" w:color="auto" w:fill="FFFFFF"/>
        </w:rPr>
        <w:t xml:space="preserve">Sustainable Development Goals and Sexual and Reproductive Health and Rights. What’s in it </w:t>
      </w:r>
      <w:proofErr w:type="gramStart"/>
      <w:r w:rsidRPr="00173096">
        <w:rPr>
          <w:rFonts w:ascii="Times New Roman" w:hAnsi="Times New Roman" w:cs="Times New Roman"/>
          <w:i/>
          <w:iCs/>
          <w:color w:val="2E3436"/>
          <w:spacing w:val="3"/>
          <w:sz w:val="24"/>
          <w:szCs w:val="24"/>
          <w:shd w:val="clear" w:color="auto" w:fill="FFFFFF"/>
        </w:rPr>
        <w:t xml:space="preserve">for  </w:t>
      </w:r>
      <w:proofErr w:type="spellStart"/>
      <w:r w:rsidRPr="00173096">
        <w:rPr>
          <w:rFonts w:ascii="Times New Roman" w:hAnsi="Times New Roman" w:cs="Times New Roman"/>
          <w:i/>
          <w:iCs/>
          <w:color w:val="2E3436"/>
          <w:spacing w:val="3"/>
          <w:sz w:val="24"/>
          <w:szCs w:val="24"/>
          <w:shd w:val="clear" w:color="auto" w:fill="FFFFFF"/>
        </w:rPr>
        <w:t>SRHR</w:t>
      </w:r>
      <w:proofErr w:type="spellEnd"/>
      <w:proofErr w:type="gramEnd"/>
      <w:r w:rsidRPr="00173096">
        <w:rPr>
          <w:rFonts w:ascii="Times New Roman" w:hAnsi="Times New Roman" w:cs="Times New Roman"/>
          <w:i/>
          <w:iCs/>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w:t>
      </w:r>
      <w:hyperlink r:id="rId24" w:history="1">
        <w:r w:rsidR="00D53FD4" w:rsidRPr="00173096">
          <w:rPr>
            <w:rStyle w:val="Hyperlink"/>
            <w:rFonts w:ascii="Times New Roman" w:hAnsi="Times New Roman" w:cs="Times New Roman"/>
            <w:spacing w:val="3"/>
            <w:sz w:val="24"/>
            <w:szCs w:val="24"/>
            <w:shd w:val="clear" w:color="auto" w:fill="FFFFFF"/>
          </w:rPr>
          <w:t>https://www.ippfar.org/sites/ippfar/files/2017-01/SDG%20E%20fn.pdf</w:t>
        </w:r>
      </w:hyperlink>
      <w:r w:rsidRPr="00173096">
        <w:rPr>
          <w:rFonts w:ascii="Times New Roman" w:hAnsi="Times New Roman" w:cs="Times New Roman"/>
          <w:color w:val="2E3436"/>
          <w:spacing w:val="3"/>
          <w:sz w:val="24"/>
          <w:szCs w:val="24"/>
          <w:shd w:val="clear" w:color="auto" w:fill="FFFFFF"/>
        </w:rPr>
        <w:t>)</w:t>
      </w:r>
    </w:p>
    <w:p w14:paraId="599C433D" w14:textId="2944F859" w:rsidR="00D53FD4" w:rsidRPr="00173096" w:rsidRDefault="00D53FD4" w:rsidP="00173096">
      <w:pPr>
        <w:spacing w:line="240" w:lineRule="auto"/>
        <w:ind w:left="540" w:hanging="540"/>
        <w:jc w:val="both"/>
        <w:rPr>
          <w:rFonts w:ascii="Times New Roman" w:hAnsi="Times New Roman" w:cs="Times New Roman"/>
          <w:color w:val="2E3436"/>
          <w:spacing w:val="3"/>
          <w:sz w:val="24"/>
          <w:szCs w:val="24"/>
          <w:shd w:val="clear" w:color="auto" w:fill="FFFFFF"/>
        </w:rPr>
      </w:pPr>
      <w:proofErr w:type="spellStart"/>
      <w:r w:rsidRPr="00173096">
        <w:rPr>
          <w:rFonts w:ascii="Times New Roman" w:hAnsi="Times New Roman" w:cs="Times New Roman"/>
          <w:color w:val="2E3436"/>
          <w:spacing w:val="3"/>
          <w:sz w:val="24"/>
          <w:szCs w:val="24"/>
          <w:shd w:val="clear" w:color="auto" w:fill="FFFFFF"/>
        </w:rPr>
        <w:t>Kayastha</w:t>
      </w:r>
      <w:proofErr w:type="spellEnd"/>
      <w:r w:rsidR="009D50B7" w:rsidRPr="00173096">
        <w:rPr>
          <w:rFonts w:ascii="Times New Roman" w:hAnsi="Times New Roman" w:cs="Times New Roman"/>
          <w:color w:val="2E3436"/>
          <w:spacing w:val="3"/>
          <w:sz w:val="24"/>
          <w:szCs w:val="24"/>
          <w:shd w:val="clear" w:color="auto" w:fill="FFFFFF"/>
        </w:rPr>
        <w:t>,</w:t>
      </w:r>
      <w:r w:rsidR="007B06A7"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color w:val="2E3436"/>
          <w:spacing w:val="3"/>
          <w:sz w:val="24"/>
          <w:szCs w:val="24"/>
          <w:shd w:val="clear" w:color="auto" w:fill="FFFFFF"/>
        </w:rPr>
        <w:t xml:space="preserve">S. (2016). </w:t>
      </w:r>
      <w:r w:rsidRPr="00173096">
        <w:rPr>
          <w:rFonts w:ascii="Times New Roman" w:hAnsi="Times New Roman" w:cs="Times New Roman"/>
          <w:i/>
          <w:iCs/>
          <w:color w:val="2E3436"/>
          <w:spacing w:val="3"/>
          <w:sz w:val="24"/>
          <w:szCs w:val="24"/>
          <w:shd w:val="clear" w:color="auto" w:fill="FFFFFF"/>
        </w:rPr>
        <w:t>Sexuality of women with physical disabilities: Experience and realities</w:t>
      </w:r>
      <w:r w:rsidRPr="00173096">
        <w:rPr>
          <w:rFonts w:ascii="Times New Roman" w:hAnsi="Times New Roman" w:cs="Times New Roman"/>
          <w:color w:val="2E3436"/>
          <w:spacing w:val="3"/>
          <w:sz w:val="24"/>
          <w:szCs w:val="24"/>
          <w:shd w:val="clear" w:color="auto" w:fill="FFFFFF"/>
        </w:rPr>
        <w:t xml:space="preserve"> [Masters </w:t>
      </w:r>
      <w:proofErr w:type="gramStart"/>
      <w:r w:rsidRPr="00173096">
        <w:rPr>
          <w:rFonts w:ascii="Times New Roman" w:hAnsi="Times New Roman" w:cs="Times New Roman"/>
          <w:color w:val="2E3436"/>
          <w:spacing w:val="3"/>
          <w:sz w:val="24"/>
          <w:szCs w:val="24"/>
          <w:shd w:val="clear" w:color="auto" w:fill="FFFFFF"/>
        </w:rPr>
        <w:t>dissertation</w:t>
      </w:r>
      <w:proofErr w:type="gramEnd"/>
      <w:r w:rsidRPr="00173096">
        <w:rPr>
          <w:rFonts w:ascii="Times New Roman" w:hAnsi="Times New Roman" w:cs="Times New Roman"/>
          <w:color w:val="2E3436"/>
          <w:spacing w:val="3"/>
          <w:sz w:val="24"/>
          <w:szCs w:val="24"/>
          <w:shd w:val="clear" w:color="auto" w:fill="FFFFFF"/>
        </w:rPr>
        <w:t xml:space="preserve">, </w:t>
      </w:r>
      <w:proofErr w:type="spellStart"/>
      <w:r w:rsidRPr="00173096">
        <w:rPr>
          <w:rFonts w:ascii="Times New Roman" w:hAnsi="Times New Roman" w:cs="Times New Roman"/>
          <w:color w:val="2E3436"/>
          <w:spacing w:val="3"/>
          <w:sz w:val="24"/>
          <w:szCs w:val="24"/>
          <w:shd w:val="clear" w:color="auto" w:fill="FFFFFF"/>
        </w:rPr>
        <w:t>Tribhuvan</w:t>
      </w:r>
      <w:proofErr w:type="spellEnd"/>
      <w:r w:rsidRPr="00173096">
        <w:rPr>
          <w:rFonts w:ascii="Times New Roman" w:hAnsi="Times New Roman" w:cs="Times New Roman"/>
          <w:color w:val="2E3436"/>
          <w:spacing w:val="3"/>
          <w:sz w:val="24"/>
          <w:szCs w:val="24"/>
          <w:shd w:val="clear" w:color="auto" w:fill="FFFFFF"/>
        </w:rPr>
        <w:t xml:space="preserve"> University]. </w:t>
      </w:r>
      <w:proofErr w:type="spellStart"/>
      <w:r w:rsidRPr="00173096">
        <w:rPr>
          <w:rFonts w:ascii="Times New Roman" w:hAnsi="Times New Roman" w:cs="Times New Roman"/>
          <w:color w:val="2E3436"/>
          <w:spacing w:val="3"/>
          <w:sz w:val="24"/>
          <w:szCs w:val="24"/>
          <w:shd w:val="clear" w:color="auto" w:fill="FFFFFF"/>
        </w:rPr>
        <w:t>Tribhuvan</w:t>
      </w:r>
      <w:proofErr w:type="spellEnd"/>
      <w:r w:rsidRPr="00173096">
        <w:rPr>
          <w:rFonts w:ascii="Times New Roman" w:hAnsi="Times New Roman" w:cs="Times New Roman"/>
          <w:color w:val="2E3436"/>
          <w:spacing w:val="3"/>
          <w:sz w:val="24"/>
          <w:szCs w:val="24"/>
          <w:shd w:val="clear" w:color="auto" w:fill="FFFFFF"/>
        </w:rPr>
        <w:t xml:space="preserve"> University Library</w:t>
      </w:r>
    </w:p>
    <w:p w14:paraId="74847635" w14:textId="4AF9B9D7" w:rsidR="006B2C37" w:rsidRPr="00173096" w:rsidRDefault="007C3BD1" w:rsidP="00173096">
      <w:pPr>
        <w:spacing w:line="240" w:lineRule="auto"/>
        <w:ind w:left="540" w:hanging="540"/>
        <w:jc w:val="both"/>
        <w:rPr>
          <w:rFonts w:ascii="Times New Roman" w:hAnsi="Times New Roman" w:cs="Times New Roman"/>
          <w:color w:val="2E3436"/>
          <w:spacing w:val="3"/>
          <w:sz w:val="24"/>
          <w:szCs w:val="24"/>
          <w:shd w:val="clear" w:color="auto" w:fill="FFFFFF"/>
        </w:rPr>
      </w:pPr>
      <w:proofErr w:type="spellStart"/>
      <w:r w:rsidRPr="00173096">
        <w:rPr>
          <w:rFonts w:ascii="Times New Roman" w:hAnsi="Times New Roman" w:cs="Times New Roman"/>
          <w:color w:val="2E3436"/>
          <w:spacing w:val="3"/>
          <w:sz w:val="24"/>
          <w:szCs w:val="24"/>
          <w:shd w:val="clear" w:color="auto" w:fill="FFFFFF"/>
        </w:rPr>
        <w:t>Liliane</w:t>
      </w:r>
      <w:proofErr w:type="spellEnd"/>
      <w:r w:rsidRPr="00173096">
        <w:rPr>
          <w:rFonts w:ascii="Times New Roman" w:hAnsi="Times New Roman" w:cs="Times New Roman"/>
          <w:color w:val="2E3436"/>
          <w:spacing w:val="3"/>
          <w:sz w:val="24"/>
          <w:szCs w:val="24"/>
          <w:shd w:val="clear" w:color="auto" w:fill="FFFFFF"/>
        </w:rPr>
        <w:t xml:space="preserve"> </w:t>
      </w:r>
      <w:r w:rsidR="009D50B7" w:rsidRPr="00173096">
        <w:rPr>
          <w:rFonts w:ascii="Times New Roman" w:hAnsi="Times New Roman" w:cs="Times New Roman"/>
          <w:color w:val="2E3436"/>
          <w:spacing w:val="3"/>
          <w:sz w:val="24"/>
          <w:szCs w:val="24"/>
          <w:shd w:val="clear" w:color="auto" w:fill="FFFFFF"/>
        </w:rPr>
        <w:t>F</w:t>
      </w:r>
      <w:r w:rsidRPr="00173096">
        <w:rPr>
          <w:rFonts w:ascii="Times New Roman" w:hAnsi="Times New Roman" w:cs="Times New Roman"/>
          <w:color w:val="2E3436"/>
          <w:spacing w:val="3"/>
          <w:sz w:val="24"/>
          <w:szCs w:val="24"/>
          <w:shd w:val="clear" w:color="auto" w:fill="FFFFFF"/>
        </w:rPr>
        <w:t>oundations</w:t>
      </w:r>
      <w:r w:rsidR="009D50B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(2019)</w:t>
      </w:r>
      <w:r w:rsidR="009D50B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i/>
          <w:iCs/>
          <w:color w:val="2E3436"/>
          <w:spacing w:val="3"/>
          <w:sz w:val="24"/>
          <w:szCs w:val="24"/>
          <w:shd w:val="clear" w:color="auto" w:fill="FFFFFF"/>
        </w:rPr>
        <w:t>Paper on Position paper on Sexual and Reproductive Health and Rights of people with disabilities</w:t>
      </w:r>
      <w:r w:rsidRPr="00173096">
        <w:rPr>
          <w:rFonts w:ascii="Times New Roman" w:hAnsi="Times New Roman" w:cs="Times New Roman"/>
          <w:color w:val="2E3436"/>
          <w:spacing w:val="3"/>
          <w:sz w:val="24"/>
          <w:szCs w:val="24"/>
          <w:shd w:val="clear" w:color="auto" w:fill="FFFFFF"/>
        </w:rPr>
        <w:t>.</w:t>
      </w:r>
    </w:p>
    <w:p w14:paraId="5BAD6F22" w14:textId="77777777" w:rsidR="006B2C37" w:rsidRPr="00173096" w:rsidRDefault="00CB7D27" w:rsidP="00173096">
      <w:pPr>
        <w:spacing w:line="240" w:lineRule="auto"/>
        <w:ind w:left="540" w:hanging="540"/>
        <w:jc w:val="both"/>
        <w:rPr>
          <w:rFonts w:ascii="Times New Roman" w:hAnsi="Times New Roman" w:cs="Times New Roman"/>
          <w:color w:val="2E3436"/>
          <w:spacing w:val="3"/>
          <w:sz w:val="24"/>
          <w:szCs w:val="24"/>
          <w:shd w:val="clear" w:color="auto" w:fill="FFFFFF"/>
        </w:rPr>
      </w:pPr>
      <w:hyperlink r:id="rId25" w:history="1">
        <w:r w:rsidR="006B2C37" w:rsidRPr="00173096">
          <w:rPr>
            <w:rFonts w:ascii="Times New Roman" w:hAnsi="Times New Roman" w:cs="Times New Roman"/>
            <w:color w:val="2E3436"/>
            <w:spacing w:val="3"/>
            <w:sz w:val="24"/>
            <w:szCs w:val="24"/>
            <w:shd w:val="clear" w:color="auto" w:fill="FFFFFF"/>
          </w:rPr>
          <w:t>Morrison</w:t>
        </w:r>
      </w:hyperlink>
      <w:r w:rsidR="006B2C37" w:rsidRPr="00173096">
        <w:rPr>
          <w:rFonts w:ascii="Times New Roman" w:hAnsi="Times New Roman" w:cs="Times New Roman"/>
          <w:color w:val="2E3436"/>
          <w:spacing w:val="3"/>
          <w:sz w:val="24"/>
          <w:szCs w:val="24"/>
          <w:shd w:val="clear" w:color="auto" w:fill="FFFFFF"/>
        </w:rPr>
        <w:t xml:space="preserve">, J., </w:t>
      </w:r>
      <w:hyperlink r:id="rId26" w:history="1">
        <w:proofErr w:type="spellStart"/>
        <w:r w:rsidR="006B2C37" w:rsidRPr="00173096">
          <w:rPr>
            <w:rFonts w:ascii="Times New Roman" w:hAnsi="Times New Roman" w:cs="Times New Roman"/>
            <w:color w:val="2E3436"/>
            <w:spacing w:val="3"/>
            <w:sz w:val="24"/>
            <w:szCs w:val="24"/>
            <w:shd w:val="clear" w:color="auto" w:fill="FFFFFF"/>
          </w:rPr>
          <w:t>Basnet</w:t>
        </w:r>
        <w:proofErr w:type="spellEnd"/>
      </w:hyperlink>
      <w:r w:rsidR="006B2C37" w:rsidRPr="00173096">
        <w:rPr>
          <w:rFonts w:ascii="Times New Roman" w:hAnsi="Times New Roman" w:cs="Times New Roman"/>
          <w:color w:val="2E3436"/>
          <w:spacing w:val="3"/>
          <w:sz w:val="24"/>
          <w:szCs w:val="24"/>
          <w:shd w:val="clear" w:color="auto" w:fill="FFFFFF"/>
        </w:rPr>
        <w:t xml:space="preserve">, M., </w:t>
      </w:r>
      <w:hyperlink r:id="rId27" w:history="1">
        <w:proofErr w:type="spellStart"/>
        <w:r w:rsidR="006B2C37" w:rsidRPr="00173096">
          <w:rPr>
            <w:rFonts w:ascii="Times New Roman" w:hAnsi="Times New Roman" w:cs="Times New Roman"/>
            <w:color w:val="2E3436"/>
            <w:spacing w:val="3"/>
            <w:sz w:val="24"/>
            <w:szCs w:val="24"/>
            <w:shd w:val="clear" w:color="auto" w:fill="FFFFFF"/>
          </w:rPr>
          <w:t>Budhathoki</w:t>
        </w:r>
        <w:proofErr w:type="spellEnd"/>
      </w:hyperlink>
      <w:r w:rsidR="006B2C37" w:rsidRPr="00173096">
        <w:rPr>
          <w:rFonts w:ascii="Times New Roman" w:hAnsi="Times New Roman" w:cs="Times New Roman"/>
          <w:color w:val="2E3436"/>
          <w:spacing w:val="3"/>
          <w:sz w:val="24"/>
          <w:szCs w:val="24"/>
          <w:shd w:val="clear" w:color="auto" w:fill="FFFFFF"/>
        </w:rPr>
        <w:t>, B., </w:t>
      </w:r>
      <w:proofErr w:type="spellStart"/>
      <w:r>
        <w:fldChar w:fldCharType="begin"/>
      </w:r>
      <w:r>
        <w:instrText xml:space="preserve"> HYPERLINK "https://www.ncbi.nlm.nih.gov/pubmed/?term=Adhikari%20D%5BAuthor%5D&amp;cauthor=true&amp;cauthor_uid=24768318" </w:instrText>
      </w:r>
      <w:r>
        <w:fldChar w:fldCharType="separate"/>
      </w:r>
      <w:r w:rsidR="006B2C37" w:rsidRPr="00173096">
        <w:rPr>
          <w:rFonts w:ascii="Times New Roman" w:hAnsi="Times New Roman" w:cs="Times New Roman"/>
          <w:color w:val="2E3436"/>
          <w:spacing w:val="3"/>
          <w:sz w:val="24"/>
          <w:szCs w:val="24"/>
          <w:shd w:val="clear" w:color="auto" w:fill="FFFFFF"/>
        </w:rPr>
        <w:t>Adhikari</w:t>
      </w:r>
      <w:r>
        <w:rPr>
          <w:rFonts w:ascii="Times New Roman" w:hAnsi="Times New Roman" w:cs="Times New Roman"/>
          <w:color w:val="2E3436"/>
          <w:spacing w:val="3"/>
          <w:sz w:val="24"/>
          <w:szCs w:val="24"/>
          <w:shd w:val="clear" w:color="auto" w:fill="FFFFFF"/>
        </w:rPr>
        <w:fldChar w:fldCharType="end"/>
      </w:r>
      <w:r w:rsidR="006B2C37" w:rsidRPr="00173096">
        <w:rPr>
          <w:rFonts w:ascii="Times New Roman" w:hAnsi="Times New Roman" w:cs="Times New Roman"/>
          <w:color w:val="2E3436"/>
          <w:spacing w:val="3"/>
          <w:sz w:val="24"/>
          <w:szCs w:val="24"/>
          <w:shd w:val="clear" w:color="auto" w:fill="FFFFFF"/>
        </w:rPr>
        <w:t>,D</w:t>
      </w:r>
      <w:proofErr w:type="spellEnd"/>
      <w:r w:rsidR="006B2C37" w:rsidRPr="00173096">
        <w:rPr>
          <w:rFonts w:ascii="Times New Roman" w:hAnsi="Times New Roman" w:cs="Times New Roman"/>
          <w:color w:val="2E3436"/>
          <w:spacing w:val="3"/>
          <w:sz w:val="24"/>
          <w:szCs w:val="24"/>
          <w:shd w:val="clear" w:color="auto" w:fill="FFFFFF"/>
        </w:rPr>
        <w:t>., </w:t>
      </w:r>
      <w:proofErr w:type="spellStart"/>
      <w:r>
        <w:fldChar w:fldCharType="begin"/>
      </w:r>
      <w:r>
        <w:instrText xml:space="preserve"> HYPERLINK "https://www.ncbi.nlm.nih.gov/pubmed/?term=Tumbahangphe%20K%5BAuthor%5D&amp;cauthor=true&amp;cauthor_uid=24768318" </w:instrText>
      </w:r>
      <w:r>
        <w:fldChar w:fldCharType="separate"/>
      </w:r>
      <w:r w:rsidR="006B2C37" w:rsidRPr="00173096">
        <w:rPr>
          <w:rFonts w:ascii="Times New Roman" w:hAnsi="Times New Roman" w:cs="Times New Roman"/>
          <w:color w:val="2E3436"/>
          <w:spacing w:val="3"/>
          <w:sz w:val="24"/>
          <w:szCs w:val="24"/>
          <w:shd w:val="clear" w:color="auto" w:fill="FFFFFF"/>
        </w:rPr>
        <w:t>Tumbahangphe</w:t>
      </w:r>
      <w:proofErr w:type="spellEnd"/>
      <w:r>
        <w:rPr>
          <w:rFonts w:ascii="Times New Roman" w:hAnsi="Times New Roman" w:cs="Times New Roman"/>
          <w:color w:val="2E3436"/>
          <w:spacing w:val="3"/>
          <w:sz w:val="24"/>
          <w:szCs w:val="24"/>
          <w:shd w:val="clear" w:color="auto" w:fill="FFFFFF"/>
        </w:rPr>
        <w:fldChar w:fldCharType="end"/>
      </w:r>
      <w:r w:rsidR="006B2C37" w:rsidRPr="00173096">
        <w:rPr>
          <w:rFonts w:ascii="Times New Roman" w:hAnsi="Times New Roman" w:cs="Times New Roman"/>
          <w:color w:val="2E3436"/>
          <w:spacing w:val="3"/>
          <w:sz w:val="24"/>
          <w:szCs w:val="24"/>
          <w:shd w:val="clear" w:color="auto" w:fill="FFFFFF"/>
        </w:rPr>
        <w:t>, K.,  </w:t>
      </w:r>
      <w:proofErr w:type="spellStart"/>
      <w:r>
        <w:fldChar w:fldCharType="begin"/>
      </w:r>
      <w:r>
        <w:instrText xml:space="preserve"> HYPERLINK "https://www.ncbi.nlm.nih.gov/pubmed/?term=Manandhar%20D%5BAuthor%5D&amp;cauthor=true&amp;cauthor_uid=24768318" </w:instrText>
      </w:r>
      <w:r>
        <w:fldChar w:fldCharType="separate"/>
      </w:r>
      <w:r w:rsidR="006B2C37" w:rsidRPr="00173096">
        <w:rPr>
          <w:rFonts w:ascii="Times New Roman" w:hAnsi="Times New Roman" w:cs="Times New Roman"/>
          <w:color w:val="2E3436"/>
          <w:spacing w:val="3"/>
          <w:sz w:val="24"/>
          <w:szCs w:val="24"/>
          <w:shd w:val="clear" w:color="auto" w:fill="FFFFFF"/>
        </w:rPr>
        <w:t>Manandhar</w:t>
      </w:r>
      <w:proofErr w:type="spellEnd"/>
      <w:r>
        <w:rPr>
          <w:rFonts w:ascii="Times New Roman" w:hAnsi="Times New Roman" w:cs="Times New Roman"/>
          <w:color w:val="2E3436"/>
          <w:spacing w:val="3"/>
          <w:sz w:val="24"/>
          <w:szCs w:val="24"/>
          <w:shd w:val="clear" w:color="auto" w:fill="FFFFFF"/>
        </w:rPr>
        <w:fldChar w:fldCharType="end"/>
      </w:r>
      <w:r w:rsidR="006B2C37" w:rsidRPr="00173096">
        <w:rPr>
          <w:rFonts w:ascii="Times New Roman" w:hAnsi="Times New Roman" w:cs="Times New Roman"/>
          <w:color w:val="2E3436"/>
          <w:spacing w:val="3"/>
          <w:sz w:val="24"/>
          <w:szCs w:val="24"/>
          <w:shd w:val="clear" w:color="auto" w:fill="FFFFFF"/>
        </w:rPr>
        <w:t xml:space="preserve">, D., </w:t>
      </w:r>
      <w:hyperlink r:id="rId28" w:history="1">
        <w:r w:rsidR="006B2C37" w:rsidRPr="00173096">
          <w:rPr>
            <w:rFonts w:ascii="Times New Roman" w:hAnsi="Times New Roman" w:cs="Times New Roman"/>
            <w:color w:val="2E3436"/>
            <w:spacing w:val="3"/>
            <w:sz w:val="24"/>
            <w:szCs w:val="24"/>
            <w:shd w:val="clear" w:color="auto" w:fill="FFFFFF"/>
          </w:rPr>
          <w:t xml:space="preserve"> </w:t>
        </w:r>
        <w:proofErr w:type="spellStart"/>
        <w:r w:rsidR="006B2C37" w:rsidRPr="00173096">
          <w:rPr>
            <w:rFonts w:ascii="Times New Roman" w:hAnsi="Times New Roman" w:cs="Times New Roman"/>
            <w:color w:val="2E3436"/>
            <w:spacing w:val="3"/>
            <w:sz w:val="24"/>
            <w:szCs w:val="24"/>
            <w:shd w:val="clear" w:color="auto" w:fill="FFFFFF"/>
          </w:rPr>
          <w:t>Costello</w:t>
        </w:r>
      </w:hyperlink>
      <w:r w:rsidR="006B2C37" w:rsidRPr="00173096">
        <w:rPr>
          <w:rFonts w:ascii="Times New Roman" w:hAnsi="Times New Roman" w:cs="Times New Roman"/>
          <w:color w:val="2E3436"/>
          <w:spacing w:val="3"/>
          <w:sz w:val="24"/>
          <w:szCs w:val="24"/>
          <w:shd w:val="clear" w:color="auto" w:fill="FFFFFF"/>
        </w:rPr>
        <w:t>,A</w:t>
      </w:r>
      <w:proofErr w:type="spellEnd"/>
      <w:r w:rsidR="006B2C37" w:rsidRPr="00173096">
        <w:rPr>
          <w:rFonts w:ascii="Times New Roman" w:hAnsi="Times New Roman" w:cs="Times New Roman"/>
          <w:color w:val="2E3436"/>
          <w:spacing w:val="3"/>
          <w:sz w:val="24"/>
          <w:szCs w:val="24"/>
          <w:shd w:val="clear" w:color="auto" w:fill="FFFFFF"/>
        </w:rPr>
        <w:t xml:space="preserve">., </w:t>
      </w:r>
      <w:hyperlink r:id="rId29" w:history="1">
        <w:proofErr w:type="spellStart"/>
        <w:r w:rsidR="006B2C37" w:rsidRPr="00173096">
          <w:rPr>
            <w:rFonts w:ascii="Times New Roman" w:hAnsi="Times New Roman" w:cs="Times New Roman"/>
            <w:color w:val="2E3436"/>
            <w:spacing w:val="3"/>
            <w:sz w:val="24"/>
            <w:szCs w:val="24"/>
            <w:shd w:val="clear" w:color="auto" w:fill="FFFFFF"/>
          </w:rPr>
          <w:t>Groce</w:t>
        </w:r>
      </w:hyperlink>
      <w:r w:rsidR="006B2C37" w:rsidRPr="00173096">
        <w:rPr>
          <w:rFonts w:ascii="Times New Roman" w:hAnsi="Times New Roman" w:cs="Times New Roman"/>
          <w:color w:val="2E3436"/>
          <w:spacing w:val="3"/>
          <w:sz w:val="24"/>
          <w:szCs w:val="24"/>
          <w:shd w:val="clear" w:color="auto" w:fill="FFFFFF"/>
        </w:rPr>
        <w:t>,N</w:t>
      </w:r>
      <w:proofErr w:type="spellEnd"/>
      <w:r w:rsidR="006B2C37" w:rsidRPr="00173096">
        <w:rPr>
          <w:rFonts w:ascii="Times New Roman" w:hAnsi="Times New Roman" w:cs="Times New Roman"/>
          <w:color w:val="2E3436"/>
          <w:spacing w:val="3"/>
          <w:sz w:val="24"/>
          <w:szCs w:val="24"/>
          <w:shd w:val="clear" w:color="auto" w:fill="FFFFFF"/>
        </w:rPr>
        <w:t xml:space="preserve">. (2014) </w:t>
      </w:r>
      <w:r w:rsidR="006B2C37" w:rsidRPr="00173096">
        <w:rPr>
          <w:rFonts w:ascii="Times New Roman" w:hAnsi="Times New Roman" w:cs="Times New Roman"/>
          <w:i/>
          <w:iCs/>
          <w:color w:val="2E3436"/>
          <w:spacing w:val="3"/>
          <w:sz w:val="24"/>
          <w:szCs w:val="24"/>
          <w:shd w:val="clear" w:color="auto" w:fill="FFFFFF"/>
        </w:rPr>
        <w:t>Disabled women</w:t>
      </w:r>
      <w:r w:rsidR="006B2C37" w:rsidRPr="00173096">
        <w:rPr>
          <w:rFonts w:ascii="Times New Roman" w:hAnsi="Times New Roman" w:cs="Times New Roman"/>
          <w:i/>
          <w:iCs/>
          <w:color w:val="2E3436"/>
          <w:spacing w:val="3"/>
          <w:sz w:val="24"/>
          <w:szCs w:val="24"/>
          <w:shd w:val="clear" w:color="auto" w:fill="FFFFFF"/>
          <w:rtl/>
          <w:lang w:bidi="he-IL"/>
        </w:rPr>
        <w:t>׳</w:t>
      </w:r>
      <w:r w:rsidR="006B2C37" w:rsidRPr="00173096">
        <w:rPr>
          <w:rFonts w:ascii="Times New Roman" w:hAnsi="Times New Roman" w:cs="Times New Roman"/>
          <w:i/>
          <w:iCs/>
          <w:color w:val="2E3436"/>
          <w:spacing w:val="3"/>
          <w:sz w:val="24"/>
          <w:szCs w:val="24"/>
          <w:shd w:val="clear" w:color="auto" w:fill="FFFFFF"/>
        </w:rPr>
        <w:t>s maternal and newborn health care in rural Nepal: A qualitative study.</w:t>
      </w:r>
      <w:r w:rsidR="006B2C37" w:rsidRPr="00173096">
        <w:rPr>
          <w:rFonts w:ascii="Times New Roman" w:hAnsi="Times New Roman" w:cs="Times New Roman"/>
          <w:color w:val="2E3436"/>
          <w:spacing w:val="3"/>
          <w:sz w:val="24"/>
          <w:szCs w:val="24"/>
          <w:shd w:val="clear" w:color="auto" w:fill="FFFFFF"/>
        </w:rPr>
        <w:t xml:space="preserve"> </w:t>
      </w:r>
      <w:hyperlink r:id="rId30" w:history="1">
        <w:r w:rsidR="006B2C37" w:rsidRPr="00173096">
          <w:rPr>
            <w:rFonts w:ascii="Times New Roman" w:hAnsi="Times New Roman" w:cs="Times New Roman"/>
            <w:color w:val="2E3436"/>
            <w:spacing w:val="3"/>
            <w:sz w:val="24"/>
            <w:szCs w:val="24"/>
            <w:shd w:val="clear" w:color="auto" w:fill="FFFFFF"/>
          </w:rPr>
          <w:t>Midwifery.</w:t>
        </w:r>
      </w:hyperlink>
      <w:r w:rsidR="006B2C37" w:rsidRPr="00173096">
        <w:rPr>
          <w:rFonts w:ascii="Times New Roman" w:hAnsi="Times New Roman" w:cs="Times New Roman"/>
          <w:color w:val="2E3436"/>
          <w:spacing w:val="3"/>
          <w:sz w:val="24"/>
          <w:szCs w:val="24"/>
          <w:shd w:val="clear" w:color="auto" w:fill="FFFFFF"/>
        </w:rPr>
        <w:t xml:space="preserve">  </w:t>
      </w:r>
      <w:proofErr w:type="gramStart"/>
      <w:r w:rsidR="006B2C37" w:rsidRPr="00173096">
        <w:rPr>
          <w:rFonts w:ascii="Times New Roman" w:hAnsi="Times New Roman" w:cs="Times New Roman"/>
          <w:color w:val="2E3436"/>
          <w:spacing w:val="3"/>
          <w:sz w:val="24"/>
          <w:szCs w:val="24"/>
          <w:shd w:val="clear" w:color="auto" w:fill="FFFFFF"/>
        </w:rPr>
        <w:t>30</w:t>
      </w:r>
      <w:proofErr w:type="gramEnd"/>
      <w:r w:rsidR="006B2C37" w:rsidRPr="00173096">
        <w:rPr>
          <w:rFonts w:ascii="Times New Roman" w:hAnsi="Times New Roman" w:cs="Times New Roman"/>
          <w:color w:val="2E3436"/>
          <w:spacing w:val="3"/>
          <w:sz w:val="24"/>
          <w:szCs w:val="24"/>
          <w:shd w:val="clear" w:color="auto" w:fill="FFFFFF"/>
        </w:rPr>
        <w:t xml:space="preserve">(11): 1132–1139 November 2014 </w:t>
      </w:r>
      <w:proofErr w:type="spellStart"/>
      <w:r w:rsidR="006B2C37" w:rsidRPr="00173096">
        <w:rPr>
          <w:rFonts w:ascii="Times New Roman" w:hAnsi="Times New Roman" w:cs="Times New Roman"/>
          <w:color w:val="2E3436"/>
          <w:spacing w:val="3"/>
          <w:sz w:val="24"/>
          <w:szCs w:val="24"/>
          <w:shd w:val="clear" w:color="auto" w:fill="FFFFFF"/>
        </w:rPr>
        <w:t>doi</w:t>
      </w:r>
      <w:proofErr w:type="spellEnd"/>
      <w:r w:rsidR="006B2C37" w:rsidRPr="00173096">
        <w:rPr>
          <w:rFonts w:ascii="Times New Roman" w:hAnsi="Times New Roman" w:cs="Times New Roman"/>
          <w:color w:val="2E3436"/>
          <w:spacing w:val="3"/>
          <w:sz w:val="24"/>
          <w:szCs w:val="24"/>
          <w:shd w:val="clear" w:color="auto" w:fill="FFFFFF"/>
        </w:rPr>
        <w:t>: </w:t>
      </w:r>
      <w:hyperlink r:id="rId31" w:tgtFrame="_blank" w:history="1">
        <w:r w:rsidR="006B2C37" w:rsidRPr="00173096">
          <w:rPr>
            <w:rFonts w:ascii="Times New Roman" w:hAnsi="Times New Roman" w:cs="Times New Roman"/>
            <w:color w:val="2E3436"/>
            <w:spacing w:val="3"/>
            <w:sz w:val="24"/>
            <w:szCs w:val="24"/>
            <w:shd w:val="clear" w:color="auto" w:fill="FFFFFF"/>
          </w:rPr>
          <w:t>10.1016/j.midw.2014.03.012</w:t>
        </w:r>
      </w:hyperlink>
    </w:p>
    <w:p w14:paraId="1E5FE6F2" w14:textId="701EE82B" w:rsidR="00FD08FA" w:rsidRPr="00173096" w:rsidRDefault="00FD08FA" w:rsidP="00173096">
      <w:pPr>
        <w:spacing w:line="240" w:lineRule="auto"/>
        <w:ind w:left="540" w:hanging="540"/>
        <w:jc w:val="both"/>
        <w:rPr>
          <w:rFonts w:ascii="Times New Roman" w:hAnsi="Times New Roman" w:cs="Times New Roman"/>
          <w:i/>
          <w:iCs/>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Nepal Indigenous Disabled Association (</w:t>
      </w:r>
      <w:proofErr w:type="spellStart"/>
      <w:r w:rsidRPr="00173096">
        <w:rPr>
          <w:rFonts w:ascii="Times New Roman" w:hAnsi="Times New Roman" w:cs="Times New Roman"/>
          <w:color w:val="2E3436"/>
          <w:spacing w:val="3"/>
          <w:sz w:val="24"/>
          <w:szCs w:val="24"/>
          <w:shd w:val="clear" w:color="auto" w:fill="FFFFFF"/>
        </w:rPr>
        <w:t>NIDA</w:t>
      </w:r>
      <w:proofErr w:type="spellEnd"/>
      <w:r w:rsidRPr="00173096">
        <w:rPr>
          <w:rFonts w:ascii="Times New Roman" w:hAnsi="Times New Roman" w:cs="Times New Roman"/>
          <w:color w:val="2E3436"/>
          <w:spacing w:val="3"/>
          <w:sz w:val="24"/>
          <w:szCs w:val="24"/>
          <w:shd w:val="clear" w:color="auto" w:fill="FFFFFF"/>
        </w:rPr>
        <w:t>)</w:t>
      </w:r>
      <w:proofErr w:type="gramStart"/>
      <w:r w:rsidR="009D50B7" w:rsidRPr="00173096">
        <w:rPr>
          <w:rFonts w:ascii="Times New Roman" w:hAnsi="Times New Roman" w:cs="Times New Roman"/>
          <w:color w:val="2E3436"/>
          <w:spacing w:val="3"/>
          <w:sz w:val="24"/>
          <w:szCs w:val="24"/>
          <w:shd w:val="clear" w:color="auto" w:fill="FFFFFF"/>
        </w:rPr>
        <w:t>.,</w:t>
      </w:r>
      <w:proofErr w:type="gramEnd"/>
      <w:r w:rsidRPr="00173096">
        <w:rPr>
          <w:rFonts w:ascii="Times New Roman" w:hAnsi="Times New Roman" w:cs="Times New Roman"/>
          <w:color w:val="2E3436"/>
          <w:spacing w:val="3"/>
          <w:sz w:val="24"/>
          <w:szCs w:val="24"/>
          <w:shd w:val="clear" w:color="auto" w:fill="FFFFFF"/>
        </w:rPr>
        <w:t xml:space="preserve"> National Indigenous Disabled Women Association Nepal (</w:t>
      </w:r>
      <w:proofErr w:type="spellStart"/>
      <w:r w:rsidRPr="00173096">
        <w:rPr>
          <w:rFonts w:ascii="Times New Roman" w:hAnsi="Times New Roman" w:cs="Times New Roman"/>
          <w:color w:val="2E3436"/>
          <w:spacing w:val="3"/>
          <w:sz w:val="24"/>
          <w:szCs w:val="24"/>
          <w:shd w:val="clear" w:color="auto" w:fill="FFFFFF"/>
        </w:rPr>
        <w:t>NIDWAN</w:t>
      </w:r>
      <w:proofErr w:type="spellEnd"/>
      <w:r w:rsidRPr="00173096">
        <w:rPr>
          <w:rFonts w:ascii="Times New Roman" w:hAnsi="Times New Roman" w:cs="Times New Roman"/>
          <w:color w:val="2E3436"/>
          <w:spacing w:val="3"/>
          <w:sz w:val="24"/>
          <w:szCs w:val="24"/>
          <w:shd w:val="clear" w:color="auto" w:fill="FFFFFF"/>
        </w:rPr>
        <w:t>); Asia Indigenous Peoples Pact (</w:t>
      </w:r>
      <w:proofErr w:type="spellStart"/>
      <w:r w:rsidRPr="00173096">
        <w:rPr>
          <w:rFonts w:ascii="Times New Roman" w:hAnsi="Times New Roman" w:cs="Times New Roman"/>
          <w:color w:val="2E3436"/>
          <w:spacing w:val="3"/>
          <w:sz w:val="24"/>
          <w:szCs w:val="24"/>
          <w:shd w:val="clear" w:color="auto" w:fill="FFFFFF"/>
        </w:rPr>
        <w:t>AIPP</w:t>
      </w:r>
      <w:proofErr w:type="spellEnd"/>
      <w:r w:rsidRPr="00173096">
        <w:rPr>
          <w:rFonts w:ascii="Times New Roman" w:hAnsi="Times New Roman" w:cs="Times New Roman"/>
          <w:color w:val="2E3436"/>
          <w:spacing w:val="3"/>
          <w:sz w:val="24"/>
          <w:szCs w:val="24"/>
          <w:shd w:val="clear" w:color="auto" w:fill="FFFFFF"/>
        </w:rPr>
        <w:t xml:space="preserve">) (2018). </w:t>
      </w:r>
      <w:r w:rsidRPr="00173096">
        <w:rPr>
          <w:rFonts w:ascii="Times New Roman" w:hAnsi="Times New Roman" w:cs="Times New Roman"/>
          <w:i/>
          <w:iCs/>
          <w:color w:val="2E3436"/>
          <w:spacing w:val="3"/>
          <w:sz w:val="24"/>
          <w:szCs w:val="24"/>
          <w:shd w:val="clear" w:color="auto" w:fill="FFFFFF"/>
        </w:rPr>
        <w:t xml:space="preserve">Nepal Reply from Indigenous Persons with Disabilities Organizations to the List of Issues in relation to the initial Report of Nepal Submitted to The Committee on the Rights of Persons with Disabilities 19th Session of </w:t>
      </w:r>
      <w:proofErr w:type="spellStart"/>
      <w:r w:rsidRPr="00173096">
        <w:rPr>
          <w:rFonts w:ascii="Times New Roman" w:hAnsi="Times New Roman" w:cs="Times New Roman"/>
          <w:i/>
          <w:iCs/>
          <w:color w:val="2E3436"/>
          <w:spacing w:val="3"/>
          <w:sz w:val="24"/>
          <w:szCs w:val="24"/>
          <w:shd w:val="clear" w:color="auto" w:fill="FFFFFF"/>
        </w:rPr>
        <w:t>CRPD</w:t>
      </w:r>
      <w:proofErr w:type="spellEnd"/>
      <w:r w:rsidRPr="00173096">
        <w:rPr>
          <w:rFonts w:ascii="Times New Roman" w:hAnsi="Times New Roman" w:cs="Times New Roman"/>
          <w:i/>
          <w:iCs/>
          <w:color w:val="2E3436"/>
          <w:spacing w:val="3"/>
          <w:sz w:val="24"/>
          <w:szCs w:val="24"/>
          <w:shd w:val="clear" w:color="auto" w:fill="FFFFFF"/>
        </w:rPr>
        <w:t xml:space="preserve"> Committee (14 Feb 2018- 9 March 2018)</w:t>
      </w:r>
    </w:p>
    <w:p w14:paraId="6D51301A" w14:textId="410B1963" w:rsidR="007C3BD1" w:rsidRPr="00173096" w:rsidRDefault="007C3BD1" w:rsidP="00173096">
      <w:pPr>
        <w:spacing w:line="240" w:lineRule="auto"/>
        <w:ind w:left="540" w:hanging="540"/>
        <w:jc w:val="both"/>
        <w:rPr>
          <w:rFonts w:ascii="Times New Roman" w:hAnsi="Times New Roman" w:cs="Times New Roman"/>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Norwegian Agency for Development Cooperation</w:t>
      </w:r>
      <w:r w:rsidR="009D50B7"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color w:val="2E3436"/>
          <w:spacing w:val="3"/>
          <w:sz w:val="24"/>
          <w:szCs w:val="24"/>
          <w:shd w:val="clear" w:color="auto" w:fill="FFFFFF"/>
        </w:rPr>
        <w:t>(</w:t>
      </w:r>
      <w:proofErr w:type="spellStart"/>
      <w:proofErr w:type="gramStart"/>
      <w:r w:rsidRPr="00173096">
        <w:rPr>
          <w:rFonts w:ascii="Times New Roman" w:hAnsi="Times New Roman" w:cs="Times New Roman"/>
          <w:color w:val="2E3436"/>
          <w:spacing w:val="3"/>
          <w:sz w:val="24"/>
          <w:szCs w:val="24"/>
          <w:shd w:val="clear" w:color="auto" w:fill="FFFFFF"/>
        </w:rPr>
        <w:t>Norad</w:t>
      </w:r>
      <w:proofErr w:type="spellEnd"/>
      <w:proofErr w:type="gramEnd"/>
      <w:r w:rsidRPr="00173096">
        <w:rPr>
          <w:rFonts w:ascii="Times New Roman" w:hAnsi="Times New Roman" w:cs="Times New Roman"/>
          <w:color w:val="2E3436"/>
          <w:spacing w:val="3"/>
          <w:sz w:val="24"/>
          <w:szCs w:val="24"/>
          <w:shd w:val="clear" w:color="auto" w:fill="FFFFFF"/>
        </w:rPr>
        <w:t>)</w:t>
      </w:r>
      <w:r w:rsidR="009D50B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(2012). Mainstreaming disability in the new development paradigm Evaluation of Norwegian support to pro mote the rights of persons with disabilities.</w:t>
      </w:r>
      <w:r w:rsidR="007B06A7"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color w:val="2E3436"/>
          <w:spacing w:val="3"/>
          <w:sz w:val="24"/>
          <w:szCs w:val="24"/>
          <w:shd w:val="clear" w:color="auto" w:fill="FFFFFF"/>
        </w:rPr>
        <w:t>Nepal country report.</w:t>
      </w:r>
    </w:p>
    <w:p w14:paraId="5EAF56EB" w14:textId="31DD70B8" w:rsidR="007C3BD1" w:rsidRPr="00173096" w:rsidRDefault="007C3BD1" w:rsidP="00173096">
      <w:pPr>
        <w:spacing w:line="240" w:lineRule="auto"/>
        <w:ind w:left="540" w:hanging="540"/>
        <w:jc w:val="both"/>
        <w:rPr>
          <w:rFonts w:ascii="Times New Roman" w:hAnsi="Times New Roman" w:cs="Times New Roman"/>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Open Society Foundations</w:t>
      </w:r>
      <w:r w:rsidR="009D50B7"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color w:val="2E3436"/>
          <w:spacing w:val="3"/>
          <w:sz w:val="24"/>
          <w:szCs w:val="24"/>
          <w:shd w:val="clear" w:color="auto" w:fill="FFFFFF"/>
        </w:rPr>
        <w:t xml:space="preserve">(2011). </w:t>
      </w:r>
      <w:r w:rsidRPr="00173096">
        <w:rPr>
          <w:rFonts w:ascii="Times New Roman" w:hAnsi="Times New Roman" w:cs="Times New Roman"/>
          <w:i/>
          <w:iCs/>
          <w:color w:val="2E3436"/>
          <w:spacing w:val="3"/>
          <w:sz w:val="24"/>
          <w:szCs w:val="24"/>
          <w:shd w:val="clear" w:color="auto" w:fill="FFFFFF"/>
        </w:rPr>
        <w:t>Human Rights Watch</w:t>
      </w:r>
      <w:r w:rsidRPr="00173096">
        <w:rPr>
          <w:rFonts w:ascii="Times New Roman" w:hAnsi="Times New Roman" w:cs="Times New Roman"/>
          <w:color w:val="2E3436"/>
          <w:spacing w:val="3"/>
          <w:sz w:val="24"/>
          <w:szCs w:val="24"/>
          <w:shd w:val="clear" w:color="auto" w:fill="FFFFFF"/>
        </w:rPr>
        <w:t>, Women with Disabilities Australia and International Disability Alliance, Sterilization of women and girls with disabilities: a briefing paper” (November 2011). Available from www.opensocietyfoundations.org/publications/</w:t>
      </w:r>
      <w:r w:rsidRPr="00173096">
        <w:rPr>
          <w:rFonts w:ascii="Times New Roman" w:hAnsi="Times New Roman" w:cs="Times New Roman"/>
          <w:color w:val="2E3436"/>
          <w:spacing w:val="3"/>
          <w:sz w:val="24"/>
          <w:szCs w:val="24"/>
          <w:shd w:val="clear" w:color="auto" w:fill="FFFFFF"/>
        </w:rPr>
        <w:br/>
        <w:t>sterilization-women-and-girls-disabilities-0.</w:t>
      </w:r>
    </w:p>
    <w:p w14:paraId="26D634BD" w14:textId="28FFDBF1" w:rsidR="00D53FD4" w:rsidRPr="00173096" w:rsidRDefault="00D53FD4" w:rsidP="00173096">
      <w:pPr>
        <w:spacing w:line="240" w:lineRule="auto"/>
        <w:ind w:left="540" w:hanging="540"/>
        <w:jc w:val="both"/>
        <w:rPr>
          <w:rFonts w:ascii="Times New Roman" w:hAnsi="Times New Roman" w:cs="Times New Roman"/>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Pandey</w:t>
      </w:r>
      <w:r w:rsidR="009D50B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w:t>
      </w:r>
      <w:proofErr w:type="spellStart"/>
      <w:r w:rsidRPr="00173096">
        <w:rPr>
          <w:rFonts w:ascii="Times New Roman" w:hAnsi="Times New Roman" w:cs="Times New Roman"/>
          <w:color w:val="2E3436"/>
          <w:spacing w:val="3"/>
          <w:sz w:val="24"/>
          <w:szCs w:val="24"/>
          <w:shd w:val="clear" w:color="auto" w:fill="FFFFFF"/>
        </w:rPr>
        <w:t>P</w:t>
      </w:r>
      <w:r w:rsidR="009D50B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L</w:t>
      </w:r>
      <w:proofErr w:type="spellEnd"/>
      <w:r w:rsidR="007B06A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Seale</w:t>
      </w:r>
      <w:r w:rsidR="009D50B7"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color w:val="2E3436"/>
          <w:spacing w:val="3"/>
          <w:sz w:val="24"/>
          <w:szCs w:val="24"/>
          <w:shd w:val="clear" w:color="auto" w:fill="FFFFFF"/>
        </w:rPr>
        <w:t>H</w:t>
      </w:r>
      <w:r w:rsidR="007B06A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w:t>
      </w:r>
      <w:r w:rsidR="007B06A7" w:rsidRPr="00173096">
        <w:rPr>
          <w:rFonts w:ascii="Times New Roman" w:hAnsi="Times New Roman" w:cs="Times New Roman"/>
          <w:color w:val="2E3436"/>
          <w:spacing w:val="3"/>
          <w:sz w:val="24"/>
          <w:szCs w:val="24"/>
          <w:shd w:val="clear" w:color="auto" w:fill="FFFFFF"/>
        </w:rPr>
        <w:t xml:space="preserve">&amp; </w:t>
      </w:r>
      <w:proofErr w:type="spellStart"/>
      <w:r w:rsidRPr="00173096">
        <w:rPr>
          <w:rFonts w:ascii="Times New Roman" w:hAnsi="Times New Roman" w:cs="Times New Roman"/>
          <w:color w:val="2E3436"/>
          <w:spacing w:val="3"/>
          <w:sz w:val="24"/>
          <w:szCs w:val="24"/>
          <w:shd w:val="clear" w:color="auto" w:fill="FFFFFF"/>
        </w:rPr>
        <w:t>Razee</w:t>
      </w:r>
      <w:proofErr w:type="spellEnd"/>
      <w:r w:rsidR="009D50B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H</w:t>
      </w:r>
      <w:proofErr w:type="gramStart"/>
      <w:r w:rsidRPr="00173096">
        <w:rPr>
          <w:rFonts w:ascii="Times New Roman" w:hAnsi="Times New Roman" w:cs="Times New Roman"/>
          <w:i/>
          <w:iCs/>
          <w:color w:val="2E3436"/>
          <w:spacing w:val="3"/>
          <w:sz w:val="24"/>
          <w:szCs w:val="24"/>
          <w:shd w:val="clear" w:color="auto" w:fill="FFFFFF"/>
        </w:rPr>
        <w:t>.</w:t>
      </w:r>
      <w:r w:rsidR="007B06A7" w:rsidRPr="00173096">
        <w:rPr>
          <w:rFonts w:ascii="Times New Roman" w:hAnsi="Times New Roman" w:cs="Times New Roman"/>
          <w:i/>
          <w:iCs/>
          <w:color w:val="2E3436"/>
          <w:spacing w:val="3"/>
          <w:sz w:val="24"/>
          <w:szCs w:val="24"/>
          <w:shd w:val="clear" w:color="auto" w:fill="FFFFFF"/>
        </w:rPr>
        <w:t>(</w:t>
      </w:r>
      <w:proofErr w:type="gramEnd"/>
      <w:r w:rsidR="007B06A7" w:rsidRPr="00173096">
        <w:rPr>
          <w:rFonts w:ascii="Times New Roman" w:hAnsi="Times New Roman" w:cs="Times New Roman"/>
          <w:i/>
          <w:iCs/>
          <w:color w:val="2E3436"/>
          <w:spacing w:val="3"/>
          <w:sz w:val="24"/>
          <w:szCs w:val="24"/>
          <w:shd w:val="clear" w:color="auto" w:fill="FFFFFF"/>
        </w:rPr>
        <w:t>2019)</w:t>
      </w:r>
      <w:r w:rsidR="009D50B7" w:rsidRPr="00173096">
        <w:rPr>
          <w:rFonts w:ascii="Times New Roman" w:hAnsi="Times New Roman" w:cs="Times New Roman"/>
          <w:i/>
          <w:iCs/>
          <w:color w:val="2E3436"/>
          <w:spacing w:val="3"/>
          <w:sz w:val="24"/>
          <w:szCs w:val="24"/>
          <w:shd w:val="clear" w:color="auto" w:fill="FFFFFF"/>
        </w:rPr>
        <w:t>.</w:t>
      </w:r>
      <w:r w:rsidRPr="00173096">
        <w:rPr>
          <w:rFonts w:ascii="Times New Roman" w:hAnsi="Times New Roman" w:cs="Times New Roman"/>
          <w:i/>
          <w:iCs/>
          <w:color w:val="2E3436"/>
          <w:spacing w:val="3"/>
          <w:sz w:val="24"/>
          <w:szCs w:val="24"/>
          <w:shd w:val="clear" w:color="auto" w:fill="FFFFFF"/>
        </w:rPr>
        <w:t xml:space="preserve"> Exploring the factors </w:t>
      </w:r>
      <w:proofErr w:type="gramStart"/>
      <w:r w:rsidRPr="00173096">
        <w:rPr>
          <w:rFonts w:ascii="Times New Roman" w:hAnsi="Times New Roman" w:cs="Times New Roman"/>
          <w:i/>
          <w:iCs/>
          <w:color w:val="2E3436"/>
          <w:spacing w:val="3"/>
          <w:sz w:val="24"/>
          <w:szCs w:val="24"/>
          <w:shd w:val="clear" w:color="auto" w:fill="FFFFFF"/>
        </w:rPr>
        <w:t>impacting on</w:t>
      </w:r>
      <w:proofErr w:type="gramEnd"/>
      <w:r w:rsidRPr="00173096">
        <w:rPr>
          <w:rFonts w:ascii="Times New Roman" w:hAnsi="Times New Roman" w:cs="Times New Roman"/>
          <w:i/>
          <w:iCs/>
          <w:color w:val="2E3436"/>
          <w:spacing w:val="3"/>
          <w:sz w:val="24"/>
          <w:szCs w:val="24"/>
          <w:shd w:val="clear" w:color="auto" w:fill="FFFFFF"/>
        </w:rPr>
        <w:t xml:space="preserve"> access and acceptance of sexual and reproductive health services provided by adolescent-friendly health services in Nepal</w:t>
      </w:r>
      <w:r w:rsidRPr="00173096">
        <w:rPr>
          <w:rFonts w:ascii="Times New Roman" w:hAnsi="Times New Roman" w:cs="Times New Roman"/>
          <w:color w:val="2E3436"/>
          <w:spacing w:val="3"/>
          <w:sz w:val="24"/>
          <w:szCs w:val="24"/>
          <w:shd w:val="clear" w:color="auto" w:fill="FFFFFF"/>
        </w:rPr>
        <w:t xml:space="preserve">. </w:t>
      </w:r>
      <w:proofErr w:type="spellStart"/>
      <w:r w:rsidRPr="00173096">
        <w:rPr>
          <w:rFonts w:ascii="Times New Roman" w:hAnsi="Times New Roman" w:cs="Times New Roman"/>
          <w:color w:val="2E3436"/>
          <w:spacing w:val="3"/>
          <w:sz w:val="24"/>
          <w:szCs w:val="24"/>
          <w:shd w:val="clear" w:color="auto" w:fill="FFFFFF"/>
        </w:rPr>
        <w:t>PLoS</w:t>
      </w:r>
      <w:proofErr w:type="spellEnd"/>
      <w:r w:rsidRPr="00173096">
        <w:rPr>
          <w:rFonts w:ascii="Times New Roman" w:hAnsi="Times New Roman" w:cs="Times New Roman"/>
          <w:color w:val="2E3436"/>
          <w:spacing w:val="3"/>
          <w:sz w:val="24"/>
          <w:szCs w:val="24"/>
          <w:shd w:val="clear" w:color="auto" w:fill="FFFFFF"/>
        </w:rPr>
        <w:t xml:space="preserve"> One. 2019 Aug 8</w:t>
      </w:r>
      <w:proofErr w:type="gramStart"/>
      <w:r w:rsidRPr="00173096">
        <w:rPr>
          <w:rFonts w:ascii="Times New Roman" w:hAnsi="Times New Roman" w:cs="Times New Roman"/>
          <w:color w:val="2E3436"/>
          <w:spacing w:val="3"/>
          <w:sz w:val="24"/>
          <w:szCs w:val="24"/>
          <w:shd w:val="clear" w:color="auto" w:fill="FFFFFF"/>
        </w:rPr>
        <w:t>;14</w:t>
      </w:r>
      <w:proofErr w:type="gramEnd"/>
      <w:r w:rsidRPr="00173096">
        <w:rPr>
          <w:rFonts w:ascii="Times New Roman" w:hAnsi="Times New Roman" w:cs="Times New Roman"/>
          <w:color w:val="2E3436"/>
          <w:spacing w:val="3"/>
          <w:sz w:val="24"/>
          <w:szCs w:val="24"/>
          <w:shd w:val="clear" w:color="auto" w:fill="FFFFFF"/>
        </w:rPr>
        <w:t xml:space="preserve">(8):e0220855. </w:t>
      </w:r>
      <w:proofErr w:type="spellStart"/>
      <w:proofErr w:type="gramStart"/>
      <w:r w:rsidRPr="00173096">
        <w:rPr>
          <w:rFonts w:ascii="Times New Roman" w:hAnsi="Times New Roman" w:cs="Times New Roman"/>
          <w:color w:val="2E3436"/>
          <w:spacing w:val="3"/>
          <w:sz w:val="24"/>
          <w:szCs w:val="24"/>
          <w:shd w:val="clear" w:color="auto" w:fill="FFFFFF"/>
        </w:rPr>
        <w:t>doi</w:t>
      </w:r>
      <w:proofErr w:type="spellEnd"/>
      <w:proofErr w:type="gramEnd"/>
      <w:r w:rsidRPr="00173096">
        <w:rPr>
          <w:rFonts w:ascii="Times New Roman" w:hAnsi="Times New Roman" w:cs="Times New Roman"/>
          <w:color w:val="2E3436"/>
          <w:spacing w:val="3"/>
          <w:sz w:val="24"/>
          <w:szCs w:val="24"/>
          <w:shd w:val="clear" w:color="auto" w:fill="FFFFFF"/>
        </w:rPr>
        <w:t xml:space="preserve">: 10.1371/journal.pone.0220855. </w:t>
      </w:r>
      <w:proofErr w:type="spellStart"/>
      <w:r w:rsidRPr="00173096">
        <w:rPr>
          <w:rFonts w:ascii="Times New Roman" w:hAnsi="Times New Roman" w:cs="Times New Roman"/>
          <w:color w:val="2E3436"/>
          <w:spacing w:val="3"/>
          <w:sz w:val="24"/>
          <w:szCs w:val="24"/>
          <w:shd w:val="clear" w:color="auto" w:fill="FFFFFF"/>
        </w:rPr>
        <w:t>PMID</w:t>
      </w:r>
      <w:proofErr w:type="spellEnd"/>
      <w:r w:rsidRPr="00173096">
        <w:rPr>
          <w:rFonts w:ascii="Times New Roman" w:hAnsi="Times New Roman" w:cs="Times New Roman"/>
          <w:color w:val="2E3436"/>
          <w:spacing w:val="3"/>
          <w:sz w:val="24"/>
          <w:szCs w:val="24"/>
          <w:shd w:val="clear" w:color="auto" w:fill="FFFFFF"/>
        </w:rPr>
        <w:t xml:space="preserve">: 31393927; </w:t>
      </w:r>
      <w:proofErr w:type="spellStart"/>
      <w:r w:rsidRPr="00173096">
        <w:rPr>
          <w:rFonts w:ascii="Times New Roman" w:hAnsi="Times New Roman" w:cs="Times New Roman"/>
          <w:color w:val="2E3436"/>
          <w:spacing w:val="3"/>
          <w:sz w:val="24"/>
          <w:szCs w:val="24"/>
          <w:shd w:val="clear" w:color="auto" w:fill="FFFFFF"/>
        </w:rPr>
        <w:t>PMCID</w:t>
      </w:r>
      <w:proofErr w:type="spellEnd"/>
      <w:r w:rsidRPr="00173096">
        <w:rPr>
          <w:rFonts w:ascii="Times New Roman" w:hAnsi="Times New Roman" w:cs="Times New Roman"/>
          <w:color w:val="2E3436"/>
          <w:spacing w:val="3"/>
          <w:sz w:val="24"/>
          <w:szCs w:val="24"/>
          <w:shd w:val="clear" w:color="auto" w:fill="FFFFFF"/>
        </w:rPr>
        <w:t>: PMC6687105.</w:t>
      </w:r>
    </w:p>
    <w:p w14:paraId="7E8940A4" w14:textId="77777777" w:rsidR="00270BC3" w:rsidRPr="00173096" w:rsidRDefault="00270BC3" w:rsidP="00173096">
      <w:pPr>
        <w:spacing w:line="240" w:lineRule="auto"/>
        <w:ind w:left="540" w:hanging="540"/>
        <w:jc w:val="both"/>
        <w:rPr>
          <w:rFonts w:ascii="Times New Roman" w:hAnsi="Times New Roman" w:cs="Times New Roman"/>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lastRenderedPageBreak/>
        <w:t>Perrin, N., Marsh, M., Clough, A. et al. (2019).</w:t>
      </w:r>
      <w:r w:rsidRPr="00173096">
        <w:rPr>
          <w:rFonts w:ascii="Times New Roman" w:hAnsi="Times New Roman" w:cs="Times New Roman"/>
          <w:i/>
          <w:iCs/>
          <w:color w:val="2E3436"/>
          <w:spacing w:val="3"/>
          <w:sz w:val="24"/>
          <w:szCs w:val="24"/>
          <w:shd w:val="clear" w:color="auto" w:fill="FFFFFF"/>
        </w:rPr>
        <w:t xml:space="preserve"> Social norms and beliefs about gender based violence scale: a measure for use with gender based violence prevention programs in low-resource and humanitarian settings.</w:t>
      </w:r>
      <w:r w:rsidRPr="00173096">
        <w:rPr>
          <w:rFonts w:ascii="Times New Roman" w:hAnsi="Times New Roman" w:cs="Times New Roman"/>
          <w:color w:val="2E3436"/>
          <w:spacing w:val="3"/>
          <w:sz w:val="24"/>
          <w:szCs w:val="24"/>
          <w:shd w:val="clear" w:color="auto" w:fill="FFFFFF"/>
        </w:rPr>
        <w:t> </w:t>
      </w:r>
      <w:proofErr w:type="spellStart"/>
      <w:r w:rsidRPr="00173096">
        <w:rPr>
          <w:rFonts w:ascii="Times New Roman" w:hAnsi="Times New Roman" w:cs="Times New Roman"/>
          <w:color w:val="2E3436"/>
          <w:spacing w:val="3"/>
          <w:sz w:val="24"/>
          <w:szCs w:val="24"/>
          <w:shd w:val="clear" w:color="auto" w:fill="FFFFFF"/>
        </w:rPr>
        <w:t>Confl</w:t>
      </w:r>
      <w:proofErr w:type="spellEnd"/>
      <w:r w:rsidRPr="00173096">
        <w:rPr>
          <w:rFonts w:ascii="Times New Roman" w:hAnsi="Times New Roman" w:cs="Times New Roman"/>
          <w:color w:val="2E3436"/>
          <w:spacing w:val="3"/>
          <w:sz w:val="24"/>
          <w:szCs w:val="24"/>
          <w:shd w:val="clear" w:color="auto" w:fill="FFFFFF"/>
        </w:rPr>
        <w:t xml:space="preserve"> Health 13, 6 </w:t>
      </w:r>
      <w:hyperlink r:id="rId32" w:history="1">
        <w:r w:rsidRPr="00173096">
          <w:rPr>
            <w:rFonts w:ascii="Times New Roman" w:hAnsi="Times New Roman" w:cs="Times New Roman"/>
            <w:color w:val="2E3436"/>
            <w:spacing w:val="3"/>
            <w:sz w:val="24"/>
            <w:szCs w:val="24"/>
            <w:shd w:val="clear" w:color="auto" w:fill="FFFFFF"/>
          </w:rPr>
          <w:t>https://doi.org/10.1186/s13031-019-0189-x</w:t>
        </w:r>
      </w:hyperlink>
    </w:p>
    <w:p w14:paraId="07A670C8" w14:textId="7AA5815E" w:rsidR="007C3BD1" w:rsidRPr="00173096" w:rsidRDefault="007C3BD1" w:rsidP="00173096">
      <w:pPr>
        <w:spacing w:line="240" w:lineRule="auto"/>
        <w:ind w:left="540" w:hanging="540"/>
        <w:jc w:val="both"/>
        <w:rPr>
          <w:rFonts w:ascii="Times New Roman" w:hAnsi="Times New Roman" w:cs="Times New Roman"/>
          <w:i/>
          <w:iCs/>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Plan International, Norway</w:t>
      </w:r>
      <w:r w:rsidR="009D50B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(2016). </w:t>
      </w:r>
      <w:proofErr w:type="gramStart"/>
      <w:r w:rsidRPr="00173096">
        <w:rPr>
          <w:rFonts w:ascii="Times New Roman" w:hAnsi="Times New Roman" w:cs="Times New Roman"/>
          <w:i/>
          <w:iCs/>
          <w:color w:val="2E3436"/>
          <w:spacing w:val="3"/>
          <w:sz w:val="24"/>
          <w:szCs w:val="24"/>
          <w:shd w:val="clear" w:color="auto" w:fill="FFFFFF"/>
        </w:rPr>
        <w:t>Uncovered</w:t>
      </w:r>
      <w:proofErr w:type="gramEnd"/>
      <w:r w:rsidRPr="00173096">
        <w:rPr>
          <w:rFonts w:ascii="Times New Roman" w:hAnsi="Times New Roman" w:cs="Times New Roman"/>
          <w:i/>
          <w:iCs/>
          <w:color w:val="2E3436"/>
          <w:spacing w:val="3"/>
          <w:sz w:val="24"/>
          <w:szCs w:val="24"/>
          <w:shd w:val="clear" w:color="auto" w:fill="FFFFFF"/>
        </w:rPr>
        <w:t xml:space="preserve"> realities: Exploring experiences of child marriage of children with disabilities</w:t>
      </w:r>
    </w:p>
    <w:p w14:paraId="1741625B" w14:textId="23DCDDD7" w:rsidR="007C3BD1" w:rsidRPr="00173096" w:rsidRDefault="007C3BD1" w:rsidP="00173096">
      <w:pPr>
        <w:spacing w:line="240" w:lineRule="auto"/>
        <w:ind w:left="540" w:hanging="540"/>
        <w:jc w:val="both"/>
        <w:rPr>
          <w:rFonts w:ascii="Times New Roman" w:hAnsi="Times New Roman" w:cs="Times New Roman"/>
          <w:i/>
          <w:iCs/>
          <w:color w:val="2E3436"/>
          <w:spacing w:val="3"/>
          <w:sz w:val="24"/>
          <w:szCs w:val="24"/>
          <w:shd w:val="clear" w:color="auto" w:fill="FFFFFF"/>
        </w:rPr>
      </w:pPr>
      <w:proofErr w:type="spellStart"/>
      <w:r w:rsidRPr="00173096">
        <w:rPr>
          <w:rFonts w:ascii="Times New Roman" w:hAnsi="Times New Roman" w:cs="Times New Roman"/>
          <w:color w:val="2E3436"/>
          <w:spacing w:val="3"/>
          <w:sz w:val="24"/>
          <w:szCs w:val="24"/>
          <w:shd w:val="clear" w:color="auto" w:fill="FFFFFF"/>
        </w:rPr>
        <w:t>Presler</w:t>
      </w:r>
      <w:proofErr w:type="spellEnd"/>
      <w:r w:rsidRPr="00173096">
        <w:rPr>
          <w:rFonts w:ascii="Times New Roman" w:hAnsi="Times New Roman" w:cs="Times New Roman"/>
          <w:color w:val="2E3436"/>
          <w:spacing w:val="3"/>
          <w:sz w:val="24"/>
          <w:szCs w:val="24"/>
          <w:shd w:val="clear" w:color="auto" w:fill="FFFFFF"/>
        </w:rPr>
        <w:t>-Marshall,</w:t>
      </w:r>
      <w:r w:rsidR="009D50B7"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color w:val="2E3436"/>
          <w:spacing w:val="3"/>
          <w:sz w:val="24"/>
          <w:szCs w:val="24"/>
          <w:shd w:val="clear" w:color="auto" w:fill="FFFFFF"/>
        </w:rPr>
        <w:t>E</w:t>
      </w:r>
      <w:r w:rsidR="009D50B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(2017)</w:t>
      </w:r>
      <w:r w:rsidR="009D50B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i/>
          <w:iCs/>
          <w:color w:val="2E3436"/>
          <w:spacing w:val="3"/>
          <w:sz w:val="24"/>
          <w:szCs w:val="24"/>
          <w:shd w:val="clear" w:color="auto" w:fill="FFFFFF"/>
        </w:rPr>
        <w:t>Adolescent girls’ capabilities in Nepal</w:t>
      </w:r>
    </w:p>
    <w:p w14:paraId="4266EB4A" w14:textId="3BE70597" w:rsidR="007C3BD1" w:rsidRPr="00173096" w:rsidRDefault="007C3BD1" w:rsidP="00173096">
      <w:pPr>
        <w:spacing w:line="240" w:lineRule="auto"/>
        <w:ind w:left="540" w:hanging="540"/>
        <w:jc w:val="both"/>
        <w:rPr>
          <w:rFonts w:ascii="Times New Roman" w:hAnsi="Times New Roman" w:cs="Times New Roman"/>
          <w:color w:val="2E3436"/>
          <w:spacing w:val="3"/>
          <w:sz w:val="24"/>
          <w:szCs w:val="24"/>
          <w:shd w:val="clear" w:color="auto" w:fill="FFFFFF"/>
        </w:rPr>
      </w:pPr>
      <w:proofErr w:type="spellStart"/>
      <w:r w:rsidRPr="00173096">
        <w:rPr>
          <w:rFonts w:ascii="Times New Roman" w:hAnsi="Times New Roman" w:cs="Times New Roman"/>
          <w:color w:val="2E3436"/>
          <w:spacing w:val="3"/>
          <w:sz w:val="24"/>
          <w:szCs w:val="24"/>
          <w:shd w:val="clear" w:color="auto" w:fill="FFFFFF"/>
        </w:rPr>
        <w:t>Puri</w:t>
      </w:r>
      <w:proofErr w:type="spellEnd"/>
      <w:r w:rsidRPr="00173096">
        <w:rPr>
          <w:rFonts w:ascii="Times New Roman" w:hAnsi="Times New Roman" w:cs="Times New Roman"/>
          <w:color w:val="2E3436"/>
          <w:spacing w:val="3"/>
          <w:sz w:val="24"/>
          <w:szCs w:val="24"/>
          <w:shd w:val="clear" w:color="auto" w:fill="FFFFFF"/>
        </w:rPr>
        <w:t xml:space="preserve">, M., </w:t>
      </w:r>
      <w:proofErr w:type="spellStart"/>
      <w:r w:rsidRPr="00173096">
        <w:rPr>
          <w:rFonts w:ascii="Times New Roman" w:hAnsi="Times New Roman" w:cs="Times New Roman"/>
          <w:color w:val="2E3436"/>
          <w:spacing w:val="3"/>
          <w:sz w:val="24"/>
          <w:szCs w:val="24"/>
          <w:shd w:val="clear" w:color="auto" w:fill="FFFFFF"/>
        </w:rPr>
        <w:t>Misra</w:t>
      </w:r>
      <w:proofErr w:type="spellEnd"/>
      <w:r w:rsidRPr="00173096">
        <w:rPr>
          <w:rFonts w:ascii="Times New Roman" w:hAnsi="Times New Roman" w:cs="Times New Roman"/>
          <w:color w:val="2E3436"/>
          <w:spacing w:val="3"/>
          <w:sz w:val="24"/>
          <w:szCs w:val="24"/>
          <w:shd w:val="clear" w:color="auto" w:fill="FFFFFF"/>
        </w:rPr>
        <w:t xml:space="preserve">, G., &amp; Hawkes, S. (2015). </w:t>
      </w:r>
      <w:r w:rsidRPr="00173096">
        <w:rPr>
          <w:rFonts w:ascii="Times New Roman" w:hAnsi="Times New Roman" w:cs="Times New Roman"/>
          <w:i/>
          <w:iCs/>
          <w:color w:val="2E3436"/>
          <w:spacing w:val="3"/>
          <w:sz w:val="24"/>
          <w:szCs w:val="24"/>
          <w:shd w:val="clear" w:color="auto" w:fill="FFFFFF"/>
        </w:rPr>
        <w:t xml:space="preserve">Hidden voices: prevalence and risk factors </w:t>
      </w:r>
      <w:proofErr w:type="gramStart"/>
      <w:r w:rsidRPr="00173096">
        <w:rPr>
          <w:rFonts w:ascii="Times New Roman" w:hAnsi="Times New Roman" w:cs="Times New Roman"/>
          <w:i/>
          <w:iCs/>
          <w:color w:val="2E3436"/>
          <w:spacing w:val="3"/>
          <w:sz w:val="24"/>
          <w:szCs w:val="24"/>
          <w:shd w:val="clear" w:color="auto" w:fill="FFFFFF"/>
        </w:rPr>
        <w:t>for violence against women with disabilities in Nepal</w:t>
      </w:r>
      <w:proofErr w:type="gramEnd"/>
      <w:r w:rsidRPr="00173096">
        <w:rPr>
          <w:rFonts w:ascii="Times New Roman" w:hAnsi="Times New Roman" w:cs="Times New Roman"/>
          <w:color w:val="2E3436"/>
          <w:spacing w:val="3"/>
          <w:sz w:val="24"/>
          <w:szCs w:val="24"/>
          <w:shd w:val="clear" w:color="auto" w:fill="FFFFFF"/>
        </w:rPr>
        <w:t xml:space="preserve">. BMC Public Health, 15, 261. </w:t>
      </w:r>
      <w:hyperlink r:id="rId33" w:history="1">
        <w:r w:rsidR="00325C10" w:rsidRPr="00173096">
          <w:rPr>
            <w:rStyle w:val="Hyperlink"/>
            <w:rFonts w:ascii="Times New Roman" w:hAnsi="Times New Roman" w:cs="Times New Roman"/>
            <w:spacing w:val="3"/>
            <w:sz w:val="24"/>
            <w:szCs w:val="24"/>
            <w:shd w:val="clear" w:color="auto" w:fill="FFFFFF"/>
          </w:rPr>
          <w:t>http://doi.org/10.1186/s12889-015-1610-z</w:t>
        </w:r>
      </w:hyperlink>
    </w:p>
    <w:p w14:paraId="015D5280" w14:textId="38AE3C66" w:rsidR="007C3BD1" w:rsidRPr="00173096" w:rsidRDefault="007C3BD1" w:rsidP="00173096">
      <w:pPr>
        <w:spacing w:line="240" w:lineRule="auto"/>
        <w:ind w:left="540" w:hanging="540"/>
        <w:jc w:val="both"/>
        <w:rPr>
          <w:rFonts w:ascii="Times New Roman" w:hAnsi="Times New Roman" w:cs="Times New Roman"/>
          <w:color w:val="2E3436"/>
          <w:spacing w:val="3"/>
          <w:sz w:val="24"/>
          <w:szCs w:val="24"/>
          <w:shd w:val="clear" w:color="auto" w:fill="FFFFFF"/>
        </w:rPr>
      </w:pPr>
      <w:proofErr w:type="spellStart"/>
      <w:r w:rsidRPr="00173096">
        <w:rPr>
          <w:rFonts w:ascii="Times New Roman" w:hAnsi="Times New Roman" w:cs="Times New Roman"/>
          <w:color w:val="2E3436"/>
          <w:spacing w:val="3"/>
          <w:sz w:val="24"/>
          <w:szCs w:val="24"/>
          <w:shd w:val="clear" w:color="auto" w:fill="FFFFFF"/>
        </w:rPr>
        <w:t>Sekhon</w:t>
      </w:r>
      <w:proofErr w:type="spellEnd"/>
      <w:r w:rsidR="009D50B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M</w:t>
      </w:r>
      <w:r w:rsidR="007B06A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Cartwright</w:t>
      </w:r>
      <w:r w:rsidR="009D50B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M</w:t>
      </w:r>
      <w:r w:rsidR="007B06A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w:t>
      </w:r>
      <w:r w:rsidR="007B06A7" w:rsidRPr="00173096">
        <w:rPr>
          <w:rFonts w:ascii="Times New Roman" w:hAnsi="Times New Roman" w:cs="Times New Roman"/>
          <w:color w:val="2E3436"/>
          <w:spacing w:val="3"/>
          <w:sz w:val="24"/>
          <w:szCs w:val="24"/>
          <w:shd w:val="clear" w:color="auto" w:fill="FFFFFF"/>
        </w:rPr>
        <w:t xml:space="preserve">&amp; </w:t>
      </w:r>
      <w:r w:rsidRPr="00173096">
        <w:rPr>
          <w:rFonts w:ascii="Times New Roman" w:hAnsi="Times New Roman" w:cs="Times New Roman"/>
          <w:color w:val="2E3436"/>
          <w:spacing w:val="3"/>
          <w:sz w:val="24"/>
          <w:szCs w:val="24"/>
          <w:shd w:val="clear" w:color="auto" w:fill="FFFFFF"/>
        </w:rPr>
        <w:t>Francis</w:t>
      </w:r>
      <w:r w:rsidR="009D50B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w:t>
      </w:r>
      <w:proofErr w:type="spellStart"/>
      <w:r w:rsidRPr="00173096">
        <w:rPr>
          <w:rFonts w:ascii="Times New Roman" w:hAnsi="Times New Roman" w:cs="Times New Roman"/>
          <w:color w:val="2E3436"/>
          <w:spacing w:val="3"/>
          <w:sz w:val="24"/>
          <w:szCs w:val="24"/>
          <w:shd w:val="clear" w:color="auto" w:fill="FFFFFF"/>
        </w:rPr>
        <w:t>J</w:t>
      </w:r>
      <w:r w:rsidR="009D50B7"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J</w:t>
      </w:r>
      <w:proofErr w:type="spellEnd"/>
      <w:r w:rsidRPr="00173096">
        <w:rPr>
          <w:rFonts w:ascii="Times New Roman" w:hAnsi="Times New Roman" w:cs="Times New Roman"/>
          <w:color w:val="2E3436"/>
          <w:spacing w:val="3"/>
          <w:sz w:val="24"/>
          <w:szCs w:val="24"/>
          <w:shd w:val="clear" w:color="auto" w:fill="FFFFFF"/>
        </w:rPr>
        <w:t xml:space="preserve">. </w:t>
      </w:r>
      <w:r w:rsidR="009D50B7" w:rsidRPr="00173096">
        <w:rPr>
          <w:rFonts w:ascii="Times New Roman" w:hAnsi="Times New Roman" w:cs="Times New Roman"/>
          <w:color w:val="2E3436"/>
          <w:spacing w:val="3"/>
          <w:sz w:val="24"/>
          <w:szCs w:val="24"/>
          <w:shd w:val="clear" w:color="auto" w:fill="FFFFFF"/>
        </w:rPr>
        <w:t xml:space="preserve">(2017). </w:t>
      </w:r>
      <w:r w:rsidRPr="00173096">
        <w:rPr>
          <w:rFonts w:ascii="Times New Roman" w:hAnsi="Times New Roman" w:cs="Times New Roman"/>
          <w:i/>
          <w:iCs/>
          <w:color w:val="2E3436"/>
          <w:spacing w:val="3"/>
          <w:sz w:val="24"/>
          <w:szCs w:val="24"/>
          <w:shd w:val="clear" w:color="auto" w:fill="FFFFFF"/>
        </w:rPr>
        <w:t>Acceptability of healthcare interventions: an overview of reviews and development of a theoretical framework.</w:t>
      </w:r>
      <w:r w:rsidRPr="00173096">
        <w:rPr>
          <w:rFonts w:ascii="Times New Roman" w:hAnsi="Times New Roman" w:cs="Times New Roman"/>
          <w:color w:val="2E3436"/>
          <w:spacing w:val="3"/>
          <w:sz w:val="24"/>
          <w:szCs w:val="24"/>
          <w:shd w:val="clear" w:color="auto" w:fill="FFFFFF"/>
        </w:rPr>
        <w:t xml:space="preserve"> BMC Health </w:t>
      </w:r>
      <w:proofErr w:type="spellStart"/>
      <w:r w:rsidRPr="00173096">
        <w:rPr>
          <w:rFonts w:ascii="Times New Roman" w:hAnsi="Times New Roman" w:cs="Times New Roman"/>
          <w:color w:val="2E3436"/>
          <w:spacing w:val="3"/>
          <w:sz w:val="24"/>
          <w:szCs w:val="24"/>
          <w:shd w:val="clear" w:color="auto" w:fill="FFFFFF"/>
        </w:rPr>
        <w:t>Serv</w:t>
      </w:r>
      <w:proofErr w:type="spellEnd"/>
      <w:r w:rsidRPr="00173096">
        <w:rPr>
          <w:rFonts w:ascii="Times New Roman" w:hAnsi="Times New Roman" w:cs="Times New Roman"/>
          <w:color w:val="2E3436"/>
          <w:spacing w:val="3"/>
          <w:sz w:val="24"/>
          <w:szCs w:val="24"/>
          <w:shd w:val="clear" w:color="auto" w:fill="FFFFFF"/>
        </w:rPr>
        <w:t xml:space="preserve"> Res. 2017 Jan 26</w:t>
      </w:r>
      <w:proofErr w:type="gramStart"/>
      <w:r w:rsidRPr="00173096">
        <w:rPr>
          <w:rFonts w:ascii="Times New Roman" w:hAnsi="Times New Roman" w:cs="Times New Roman"/>
          <w:color w:val="2E3436"/>
          <w:spacing w:val="3"/>
          <w:sz w:val="24"/>
          <w:szCs w:val="24"/>
          <w:shd w:val="clear" w:color="auto" w:fill="FFFFFF"/>
        </w:rPr>
        <w:t>;17</w:t>
      </w:r>
      <w:proofErr w:type="gramEnd"/>
      <w:r w:rsidRPr="00173096">
        <w:rPr>
          <w:rFonts w:ascii="Times New Roman" w:hAnsi="Times New Roman" w:cs="Times New Roman"/>
          <w:color w:val="2E3436"/>
          <w:spacing w:val="3"/>
          <w:sz w:val="24"/>
          <w:szCs w:val="24"/>
          <w:shd w:val="clear" w:color="auto" w:fill="FFFFFF"/>
        </w:rPr>
        <w:t xml:space="preserve">(1):88. </w:t>
      </w:r>
      <w:proofErr w:type="spellStart"/>
      <w:proofErr w:type="gramStart"/>
      <w:r w:rsidRPr="00173096">
        <w:rPr>
          <w:rFonts w:ascii="Times New Roman" w:hAnsi="Times New Roman" w:cs="Times New Roman"/>
          <w:color w:val="2E3436"/>
          <w:spacing w:val="3"/>
          <w:sz w:val="24"/>
          <w:szCs w:val="24"/>
          <w:shd w:val="clear" w:color="auto" w:fill="FFFFFF"/>
        </w:rPr>
        <w:t>doi</w:t>
      </w:r>
      <w:proofErr w:type="spellEnd"/>
      <w:proofErr w:type="gramEnd"/>
      <w:r w:rsidRPr="00173096">
        <w:rPr>
          <w:rFonts w:ascii="Times New Roman" w:hAnsi="Times New Roman" w:cs="Times New Roman"/>
          <w:color w:val="2E3436"/>
          <w:spacing w:val="3"/>
          <w:sz w:val="24"/>
          <w:szCs w:val="24"/>
          <w:shd w:val="clear" w:color="auto" w:fill="FFFFFF"/>
        </w:rPr>
        <w:t xml:space="preserve">: 10.1186/s12913-017-2031-8. </w:t>
      </w:r>
      <w:proofErr w:type="spellStart"/>
      <w:r w:rsidRPr="00173096">
        <w:rPr>
          <w:rFonts w:ascii="Times New Roman" w:hAnsi="Times New Roman" w:cs="Times New Roman"/>
          <w:color w:val="2E3436"/>
          <w:spacing w:val="3"/>
          <w:sz w:val="24"/>
          <w:szCs w:val="24"/>
          <w:shd w:val="clear" w:color="auto" w:fill="FFFFFF"/>
        </w:rPr>
        <w:t>PMID</w:t>
      </w:r>
      <w:proofErr w:type="spellEnd"/>
      <w:r w:rsidRPr="00173096">
        <w:rPr>
          <w:rFonts w:ascii="Times New Roman" w:hAnsi="Times New Roman" w:cs="Times New Roman"/>
          <w:color w:val="2E3436"/>
          <w:spacing w:val="3"/>
          <w:sz w:val="24"/>
          <w:szCs w:val="24"/>
          <w:shd w:val="clear" w:color="auto" w:fill="FFFFFF"/>
        </w:rPr>
        <w:t xml:space="preserve">: 28126032; </w:t>
      </w:r>
      <w:proofErr w:type="spellStart"/>
      <w:r w:rsidRPr="00173096">
        <w:rPr>
          <w:rFonts w:ascii="Times New Roman" w:hAnsi="Times New Roman" w:cs="Times New Roman"/>
          <w:color w:val="2E3436"/>
          <w:spacing w:val="3"/>
          <w:sz w:val="24"/>
          <w:szCs w:val="24"/>
          <w:shd w:val="clear" w:color="auto" w:fill="FFFFFF"/>
        </w:rPr>
        <w:t>PMCID</w:t>
      </w:r>
      <w:proofErr w:type="spellEnd"/>
      <w:r w:rsidRPr="00173096">
        <w:rPr>
          <w:rFonts w:ascii="Times New Roman" w:hAnsi="Times New Roman" w:cs="Times New Roman"/>
          <w:color w:val="2E3436"/>
          <w:spacing w:val="3"/>
          <w:sz w:val="24"/>
          <w:szCs w:val="24"/>
          <w:shd w:val="clear" w:color="auto" w:fill="FFFFFF"/>
        </w:rPr>
        <w:t xml:space="preserve">: PMC5267473 https://bmchealthservres.biomedcentral.com/track/pdf/10.1186/s12913-017-2031-8.pdf </w:t>
      </w:r>
    </w:p>
    <w:p w14:paraId="5BB3C771" w14:textId="2B42ED82" w:rsidR="00D53FD4" w:rsidRPr="00173096" w:rsidRDefault="00D53FD4" w:rsidP="00173096">
      <w:pPr>
        <w:spacing w:line="240" w:lineRule="auto"/>
        <w:ind w:left="540" w:hanging="540"/>
        <w:jc w:val="both"/>
        <w:rPr>
          <w:rFonts w:ascii="Times New Roman" w:hAnsi="Times New Roman" w:cs="Times New Roman"/>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 xml:space="preserve">Sexual Rights Initiative </w:t>
      </w:r>
      <w:r w:rsidR="00BA78F0" w:rsidRPr="00173096">
        <w:rPr>
          <w:rFonts w:ascii="Times New Roman" w:hAnsi="Times New Roman" w:cs="Times New Roman"/>
          <w:color w:val="2E3436"/>
          <w:spacing w:val="3"/>
          <w:sz w:val="24"/>
          <w:szCs w:val="24"/>
          <w:shd w:val="clear" w:color="auto" w:fill="FFFFFF"/>
        </w:rPr>
        <w:t>(SRI)</w:t>
      </w:r>
      <w:r w:rsidR="009D50B7" w:rsidRPr="00173096">
        <w:rPr>
          <w:rFonts w:ascii="Times New Roman" w:hAnsi="Times New Roman" w:cs="Times New Roman"/>
          <w:color w:val="2E3436"/>
          <w:spacing w:val="3"/>
          <w:sz w:val="24"/>
          <w:szCs w:val="24"/>
          <w:shd w:val="clear" w:color="auto" w:fill="FFFFFF"/>
        </w:rPr>
        <w:t>.</w:t>
      </w:r>
      <w:r w:rsidR="00BA78F0"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color w:val="2E3436"/>
          <w:spacing w:val="3"/>
          <w:sz w:val="24"/>
          <w:szCs w:val="24"/>
          <w:shd w:val="clear" w:color="auto" w:fill="FFFFFF"/>
        </w:rPr>
        <w:t xml:space="preserve">(2018). </w:t>
      </w:r>
      <w:r w:rsidRPr="00173096">
        <w:rPr>
          <w:rFonts w:ascii="Times New Roman" w:hAnsi="Times New Roman" w:cs="Times New Roman"/>
          <w:i/>
          <w:iCs/>
          <w:color w:val="2E3436"/>
          <w:spacing w:val="3"/>
          <w:sz w:val="24"/>
          <w:szCs w:val="24"/>
          <w:shd w:val="clear" w:color="auto" w:fill="FFFFFF"/>
        </w:rPr>
        <w:t>Submission to the Special Rapporteur on Rights of Persons with Disabilities on Right of Persons with Disabilities to the Highest Attainable Standard of Health</w:t>
      </w:r>
      <w:r w:rsidRPr="00173096">
        <w:rPr>
          <w:rFonts w:ascii="Times New Roman" w:hAnsi="Times New Roman" w:cs="Times New Roman"/>
          <w:color w:val="2E3436"/>
          <w:spacing w:val="3"/>
          <w:sz w:val="24"/>
          <w:szCs w:val="24"/>
          <w:shd w:val="clear" w:color="auto" w:fill="FFFFFF"/>
        </w:rPr>
        <w:t>. March 2018</w:t>
      </w:r>
    </w:p>
    <w:p w14:paraId="74329917" w14:textId="3AE2419F" w:rsidR="007C3BD1" w:rsidRPr="00173096" w:rsidRDefault="00CB7D27" w:rsidP="00173096">
      <w:pPr>
        <w:spacing w:line="240" w:lineRule="auto"/>
        <w:ind w:left="540" w:hanging="540"/>
        <w:jc w:val="both"/>
        <w:rPr>
          <w:rFonts w:ascii="Times New Roman" w:hAnsi="Times New Roman" w:cs="Times New Roman"/>
          <w:color w:val="2E3436"/>
          <w:spacing w:val="3"/>
          <w:sz w:val="24"/>
          <w:szCs w:val="24"/>
          <w:shd w:val="clear" w:color="auto" w:fill="FFFFFF"/>
        </w:rPr>
      </w:pPr>
      <w:hyperlink r:id="rId34" w:history="1">
        <w:r w:rsidR="007C3BD1" w:rsidRPr="00173096">
          <w:rPr>
            <w:rFonts w:ascii="Times New Roman" w:hAnsi="Times New Roman" w:cs="Times New Roman"/>
            <w:color w:val="2E3436"/>
            <w:spacing w:val="3"/>
            <w:sz w:val="24"/>
            <w:szCs w:val="24"/>
            <w:shd w:val="clear" w:color="auto" w:fill="FFFFFF"/>
          </w:rPr>
          <w:t>Shrestha</w:t>
        </w:r>
      </w:hyperlink>
      <w:r w:rsidR="009D50B7" w:rsidRPr="00173096">
        <w:rPr>
          <w:rFonts w:ascii="Times New Roman" w:hAnsi="Times New Roman" w:cs="Times New Roman"/>
          <w:color w:val="2E3436"/>
          <w:spacing w:val="3"/>
          <w:sz w:val="24"/>
          <w:szCs w:val="24"/>
          <w:shd w:val="clear" w:color="auto" w:fill="FFFFFF"/>
        </w:rPr>
        <w:t>,</w:t>
      </w:r>
      <w:r w:rsidR="007C3BD1" w:rsidRPr="00173096">
        <w:rPr>
          <w:rFonts w:ascii="Times New Roman" w:hAnsi="Times New Roman" w:cs="Times New Roman"/>
          <w:color w:val="2E3436"/>
          <w:spacing w:val="3"/>
          <w:sz w:val="24"/>
          <w:szCs w:val="24"/>
          <w:shd w:val="clear" w:color="auto" w:fill="FFFFFF"/>
        </w:rPr>
        <w:t xml:space="preserve"> S.</w:t>
      </w:r>
      <w:r w:rsidR="0017358C" w:rsidRPr="00173096">
        <w:rPr>
          <w:rFonts w:ascii="Times New Roman" w:hAnsi="Times New Roman" w:cs="Times New Roman"/>
          <w:color w:val="2E3436"/>
          <w:spacing w:val="3"/>
          <w:sz w:val="24"/>
          <w:szCs w:val="24"/>
          <w:shd w:val="clear" w:color="auto" w:fill="FFFFFF"/>
        </w:rPr>
        <w:t>,</w:t>
      </w:r>
      <w:r w:rsidR="00516AA1" w:rsidRPr="00173096">
        <w:rPr>
          <w:rFonts w:ascii="Times New Roman" w:hAnsi="Times New Roman" w:cs="Times New Roman"/>
          <w:color w:val="2E3436"/>
          <w:spacing w:val="3"/>
          <w:sz w:val="24"/>
          <w:szCs w:val="24"/>
          <w:shd w:val="clear" w:color="auto" w:fill="FFFFFF"/>
        </w:rPr>
        <w:t xml:space="preserve"> &amp; </w:t>
      </w:r>
      <w:hyperlink r:id="rId35" w:history="1">
        <w:proofErr w:type="spellStart"/>
        <w:r w:rsidR="007C3BD1" w:rsidRPr="00173096">
          <w:rPr>
            <w:rFonts w:ascii="Times New Roman" w:hAnsi="Times New Roman" w:cs="Times New Roman"/>
            <w:color w:val="2E3436"/>
            <w:spacing w:val="3"/>
            <w:sz w:val="24"/>
            <w:szCs w:val="24"/>
            <w:shd w:val="clear" w:color="auto" w:fill="FFFFFF"/>
          </w:rPr>
          <w:t>Wærdahl</w:t>
        </w:r>
        <w:proofErr w:type="spellEnd"/>
      </w:hyperlink>
      <w:r w:rsidR="0017358C" w:rsidRPr="00173096">
        <w:rPr>
          <w:rFonts w:ascii="Times New Roman" w:hAnsi="Times New Roman" w:cs="Times New Roman"/>
          <w:color w:val="2E3436"/>
          <w:spacing w:val="3"/>
          <w:sz w:val="24"/>
          <w:szCs w:val="24"/>
          <w:shd w:val="clear" w:color="auto" w:fill="FFFFFF"/>
        </w:rPr>
        <w:t>,</w:t>
      </w:r>
      <w:r w:rsidR="007C3BD1" w:rsidRPr="00173096">
        <w:rPr>
          <w:rFonts w:ascii="Times New Roman" w:hAnsi="Times New Roman" w:cs="Times New Roman"/>
          <w:color w:val="2E3436"/>
          <w:spacing w:val="3"/>
          <w:sz w:val="24"/>
          <w:szCs w:val="24"/>
          <w:shd w:val="clear" w:color="auto" w:fill="FFFFFF"/>
        </w:rPr>
        <w:t xml:space="preserve"> R. (2020). As </w:t>
      </w:r>
      <w:proofErr w:type="gramStart"/>
      <w:r w:rsidR="007C3BD1" w:rsidRPr="00173096">
        <w:rPr>
          <w:rFonts w:ascii="Times New Roman" w:hAnsi="Times New Roman" w:cs="Times New Roman"/>
          <w:i/>
          <w:iCs/>
          <w:color w:val="2E3436"/>
          <w:spacing w:val="3"/>
          <w:sz w:val="24"/>
          <w:szCs w:val="24"/>
          <w:shd w:val="clear" w:color="auto" w:fill="FFFFFF"/>
        </w:rPr>
        <w:t>Girls'</w:t>
      </w:r>
      <w:proofErr w:type="gramEnd"/>
      <w:r w:rsidR="007C3BD1" w:rsidRPr="00173096">
        <w:rPr>
          <w:rFonts w:ascii="Times New Roman" w:hAnsi="Times New Roman" w:cs="Times New Roman"/>
          <w:i/>
          <w:iCs/>
          <w:color w:val="2E3436"/>
          <w:spacing w:val="3"/>
          <w:sz w:val="24"/>
          <w:szCs w:val="24"/>
          <w:shd w:val="clear" w:color="auto" w:fill="FFFFFF"/>
        </w:rPr>
        <w:t xml:space="preserve"> access to adolescent friendly sexual and reproductive health services in </w:t>
      </w:r>
      <w:proofErr w:type="spellStart"/>
      <w:r w:rsidR="007C3BD1" w:rsidRPr="00173096">
        <w:rPr>
          <w:rFonts w:ascii="Times New Roman" w:hAnsi="Times New Roman" w:cs="Times New Roman"/>
          <w:i/>
          <w:iCs/>
          <w:color w:val="2E3436"/>
          <w:spacing w:val="3"/>
          <w:sz w:val="24"/>
          <w:szCs w:val="24"/>
          <w:shd w:val="clear" w:color="auto" w:fill="FFFFFF"/>
        </w:rPr>
        <w:t>Kaski</w:t>
      </w:r>
      <w:proofErr w:type="spellEnd"/>
      <w:r w:rsidR="007C3BD1" w:rsidRPr="00173096">
        <w:rPr>
          <w:rFonts w:ascii="Times New Roman" w:hAnsi="Times New Roman" w:cs="Times New Roman"/>
          <w:i/>
          <w:iCs/>
          <w:color w:val="2E3436"/>
          <w:spacing w:val="3"/>
          <w:sz w:val="24"/>
          <w:szCs w:val="24"/>
          <w:shd w:val="clear" w:color="auto" w:fill="FFFFFF"/>
        </w:rPr>
        <w:t>, Nepal</w:t>
      </w:r>
      <w:r w:rsidR="007C3BD1" w:rsidRPr="00173096">
        <w:rPr>
          <w:rFonts w:ascii="Times New Roman" w:hAnsi="Times New Roman" w:cs="Times New Roman"/>
          <w:color w:val="2E3436"/>
          <w:spacing w:val="3"/>
          <w:sz w:val="24"/>
          <w:szCs w:val="24"/>
          <w:shd w:val="clear" w:color="auto" w:fill="FFFFFF"/>
        </w:rPr>
        <w:t>. Asia and the Pacific Policy Studies. 7 (3)</w:t>
      </w:r>
    </w:p>
    <w:p w14:paraId="6EEFB201" w14:textId="1F09818F" w:rsidR="00BD6ACD" w:rsidRPr="00173096" w:rsidRDefault="00CB7D27" w:rsidP="00173096">
      <w:pPr>
        <w:spacing w:line="240" w:lineRule="auto"/>
        <w:ind w:left="540" w:hanging="540"/>
        <w:jc w:val="both"/>
        <w:rPr>
          <w:rFonts w:ascii="Times New Roman" w:hAnsi="Times New Roman" w:cs="Times New Roman"/>
          <w:color w:val="2E3436"/>
          <w:spacing w:val="3"/>
          <w:sz w:val="24"/>
          <w:szCs w:val="24"/>
          <w:shd w:val="clear" w:color="auto" w:fill="FFFFFF"/>
        </w:rPr>
      </w:pPr>
      <w:hyperlink r:id="rId36" w:history="1">
        <w:r w:rsidR="00BD6ACD" w:rsidRPr="00173096">
          <w:rPr>
            <w:rFonts w:ascii="Times New Roman" w:hAnsi="Times New Roman" w:cs="Times New Roman"/>
            <w:color w:val="2E3436"/>
            <w:spacing w:val="3"/>
            <w:sz w:val="24"/>
            <w:szCs w:val="24"/>
            <w:shd w:val="clear" w:color="auto" w:fill="FFFFFF"/>
          </w:rPr>
          <w:t>Simkhada</w:t>
        </w:r>
      </w:hyperlink>
      <w:r w:rsidR="0017358C" w:rsidRPr="00173096">
        <w:rPr>
          <w:rFonts w:ascii="Times New Roman" w:hAnsi="Times New Roman" w:cs="Times New Roman"/>
          <w:color w:val="2E3436"/>
          <w:spacing w:val="3"/>
          <w:sz w:val="24"/>
          <w:szCs w:val="24"/>
          <w:shd w:val="clear" w:color="auto" w:fill="FFFFFF"/>
        </w:rPr>
        <w:t>,</w:t>
      </w:r>
      <w:r w:rsidR="00BD6ACD" w:rsidRPr="00173096">
        <w:rPr>
          <w:rFonts w:ascii="Times New Roman" w:hAnsi="Times New Roman" w:cs="Times New Roman"/>
          <w:color w:val="2E3436"/>
          <w:spacing w:val="3"/>
          <w:sz w:val="24"/>
          <w:szCs w:val="24"/>
          <w:shd w:val="clear" w:color="auto" w:fill="FFFFFF"/>
        </w:rPr>
        <w:t xml:space="preserve"> P.P.,</w:t>
      </w:r>
      <w:r w:rsidR="00516AA1" w:rsidRPr="00173096">
        <w:rPr>
          <w:rFonts w:ascii="Times New Roman" w:hAnsi="Times New Roman" w:cs="Times New Roman"/>
          <w:color w:val="2E3436"/>
          <w:spacing w:val="3"/>
          <w:sz w:val="24"/>
          <w:szCs w:val="24"/>
          <w:shd w:val="clear" w:color="auto" w:fill="FFFFFF"/>
        </w:rPr>
        <w:t xml:space="preserve"> </w:t>
      </w:r>
      <w:hyperlink r:id="rId37" w:history="1">
        <w:r w:rsidR="00BD6ACD" w:rsidRPr="00173096">
          <w:rPr>
            <w:rFonts w:ascii="Times New Roman" w:hAnsi="Times New Roman" w:cs="Times New Roman"/>
            <w:color w:val="2E3436"/>
            <w:spacing w:val="3"/>
            <w:sz w:val="24"/>
            <w:szCs w:val="24"/>
            <w:shd w:val="clear" w:color="auto" w:fill="FFFFFF"/>
          </w:rPr>
          <w:t>Shyangdan</w:t>
        </w:r>
      </w:hyperlink>
      <w:r w:rsidR="0017358C" w:rsidRPr="00173096">
        <w:rPr>
          <w:rFonts w:ascii="Times New Roman" w:hAnsi="Times New Roman" w:cs="Times New Roman"/>
          <w:color w:val="2E3436"/>
          <w:spacing w:val="3"/>
          <w:sz w:val="24"/>
          <w:szCs w:val="24"/>
          <w:shd w:val="clear" w:color="auto" w:fill="FFFFFF"/>
        </w:rPr>
        <w:t>,</w:t>
      </w:r>
      <w:r w:rsidR="00BD6ACD" w:rsidRPr="00173096">
        <w:rPr>
          <w:rFonts w:ascii="Times New Roman" w:hAnsi="Times New Roman" w:cs="Times New Roman"/>
          <w:color w:val="2E3436"/>
          <w:spacing w:val="3"/>
          <w:sz w:val="24"/>
          <w:szCs w:val="24"/>
          <w:shd w:val="clear" w:color="auto" w:fill="FFFFFF"/>
        </w:rPr>
        <w:t xml:space="preserve"> D., </w:t>
      </w:r>
      <w:hyperlink r:id="rId38" w:history="1">
        <w:r w:rsidR="00BD6ACD" w:rsidRPr="00173096">
          <w:rPr>
            <w:rFonts w:ascii="Times New Roman" w:hAnsi="Times New Roman" w:cs="Times New Roman"/>
            <w:color w:val="2E3436"/>
            <w:spacing w:val="3"/>
            <w:sz w:val="24"/>
            <w:szCs w:val="24"/>
            <w:shd w:val="clear" w:color="auto" w:fill="FFFFFF"/>
          </w:rPr>
          <w:t>Teijlingen</w:t>
        </w:r>
      </w:hyperlink>
      <w:r w:rsidR="0017358C" w:rsidRPr="00173096">
        <w:rPr>
          <w:rFonts w:ascii="Times New Roman" w:hAnsi="Times New Roman" w:cs="Times New Roman"/>
          <w:color w:val="2E3436"/>
          <w:spacing w:val="3"/>
          <w:sz w:val="24"/>
          <w:szCs w:val="24"/>
          <w:shd w:val="clear" w:color="auto" w:fill="FFFFFF"/>
        </w:rPr>
        <w:t>,</w:t>
      </w:r>
      <w:r w:rsidR="00BD6ACD" w:rsidRPr="00173096">
        <w:rPr>
          <w:rFonts w:ascii="Times New Roman" w:hAnsi="Times New Roman" w:cs="Times New Roman"/>
          <w:color w:val="2E3436"/>
          <w:spacing w:val="3"/>
          <w:sz w:val="24"/>
          <w:szCs w:val="24"/>
          <w:shd w:val="clear" w:color="auto" w:fill="FFFFFF"/>
        </w:rPr>
        <w:t xml:space="preserve"> E. R. V., </w:t>
      </w:r>
      <w:hyperlink r:id="rId39" w:history="1">
        <w:r w:rsidR="00BD6ACD" w:rsidRPr="00173096">
          <w:rPr>
            <w:rFonts w:ascii="Times New Roman" w:hAnsi="Times New Roman" w:cs="Times New Roman"/>
            <w:color w:val="2E3436"/>
            <w:spacing w:val="3"/>
            <w:sz w:val="24"/>
            <w:szCs w:val="24"/>
            <w:shd w:val="clear" w:color="auto" w:fill="FFFFFF"/>
          </w:rPr>
          <w:t xml:space="preserve"> Kadel</w:t>
        </w:r>
      </w:hyperlink>
      <w:r w:rsidR="0017358C" w:rsidRPr="00173096">
        <w:rPr>
          <w:rFonts w:ascii="Times New Roman" w:hAnsi="Times New Roman" w:cs="Times New Roman"/>
          <w:color w:val="2E3436"/>
          <w:spacing w:val="3"/>
          <w:sz w:val="24"/>
          <w:szCs w:val="24"/>
          <w:shd w:val="clear" w:color="auto" w:fill="FFFFFF"/>
        </w:rPr>
        <w:t>,</w:t>
      </w:r>
      <w:r w:rsidR="00BD6ACD" w:rsidRPr="00173096">
        <w:rPr>
          <w:rFonts w:ascii="Times New Roman" w:hAnsi="Times New Roman" w:cs="Times New Roman"/>
          <w:color w:val="2E3436"/>
          <w:spacing w:val="3"/>
          <w:sz w:val="24"/>
          <w:szCs w:val="24"/>
          <w:shd w:val="clear" w:color="auto" w:fill="FFFFFF"/>
        </w:rPr>
        <w:t xml:space="preserve"> S., </w:t>
      </w:r>
      <w:hyperlink r:id="rId40" w:history="1">
        <w:r w:rsidR="00BD6ACD" w:rsidRPr="00173096">
          <w:rPr>
            <w:rFonts w:ascii="Times New Roman" w:hAnsi="Times New Roman" w:cs="Times New Roman"/>
            <w:color w:val="2E3436"/>
            <w:spacing w:val="3"/>
            <w:sz w:val="24"/>
            <w:szCs w:val="24"/>
            <w:shd w:val="clear" w:color="auto" w:fill="FFFFFF"/>
          </w:rPr>
          <w:t>Stephen</w:t>
        </w:r>
      </w:hyperlink>
      <w:r w:rsidR="0017358C" w:rsidRPr="00173096">
        <w:rPr>
          <w:rFonts w:ascii="Times New Roman" w:hAnsi="Times New Roman" w:cs="Times New Roman"/>
          <w:color w:val="2E3436"/>
          <w:spacing w:val="3"/>
          <w:sz w:val="24"/>
          <w:szCs w:val="24"/>
          <w:shd w:val="clear" w:color="auto" w:fill="FFFFFF"/>
        </w:rPr>
        <w:t>,</w:t>
      </w:r>
      <w:r w:rsidR="00BD6ACD" w:rsidRPr="00173096">
        <w:rPr>
          <w:rFonts w:ascii="Times New Roman" w:hAnsi="Times New Roman" w:cs="Times New Roman"/>
          <w:color w:val="2E3436"/>
          <w:spacing w:val="3"/>
          <w:sz w:val="24"/>
          <w:szCs w:val="24"/>
          <w:shd w:val="clear" w:color="auto" w:fill="FFFFFF"/>
        </w:rPr>
        <w:t xml:space="preserve"> J.</w:t>
      </w:r>
      <w:proofErr w:type="gramStart"/>
      <w:r w:rsidR="00BD6ACD" w:rsidRPr="00173096">
        <w:rPr>
          <w:rFonts w:ascii="Times New Roman" w:hAnsi="Times New Roman" w:cs="Times New Roman"/>
          <w:color w:val="2E3436"/>
          <w:spacing w:val="3"/>
          <w:sz w:val="24"/>
          <w:szCs w:val="24"/>
          <w:shd w:val="clear" w:color="auto" w:fill="FFFFFF"/>
        </w:rPr>
        <w:t>,  &amp;</w:t>
      </w:r>
      <w:proofErr w:type="gramEnd"/>
      <w:r w:rsidR="00BD6ACD" w:rsidRPr="00173096">
        <w:rPr>
          <w:rFonts w:ascii="Times New Roman" w:hAnsi="Times New Roman" w:cs="Times New Roman"/>
          <w:color w:val="2E3436"/>
          <w:spacing w:val="3"/>
          <w:sz w:val="24"/>
          <w:szCs w:val="24"/>
          <w:shd w:val="clear" w:color="auto" w:fill="FFFFFF"/>
        </w:rPr>
        <w:t xml:space="preserve"> </w:t>
      </w:r>
      <w:hyperlink r:id="rId41" w:history="1">
        <w:r w:rsidR="00BD6ACD" w:rsidRPr="00173096">
          <w:rPr>
            <w:rFonts w:ascii="Times New Roman" w:hAnsi="Times New Roman" w:cs="Times New Roman"/>
            <w:color w:val="2E3436"/>
            <w:spacing w:val="3"/>
            <w:sz w:val="24"/>
            <w:szCs w:val="24"/>
            <w:shd w:val="clear" w:color="auto" w:fill="FFFFFF"/>
          </w:rPr>
          <w:t>Gurung</w:t>
        </w:r>
      </w:hyperlink>
      <w:r w:rsidR="0017358C" w:rsidRPr="00173096">
        <w:rPr>
          <w:rFonts w:ascii="Times New Roman" w:hAnsi="Times New Roman" w:cs="Times New Roman"/>
          <w:color w:val="2E3436"/>
          <w:spacing w:val="3"/>
          <w:sz w:val="24"/>
          <w:szCs w:val="24"/>
          <w:shd w:val="clear" w:color="auto" w:fill="FFFFFF"/>
        </w:rPr>
        <w:t>,</w:t>
      </w:r>
      <w:r w:rsidR="00BD6ACD" w:rsidRPr="00173096">
        <w:rPr>
          <w:rFonts w:ascii="Times New Roman" w:hAnsi="Times New Roman" w:cs="Times New Roman"/>
          <w:color w:val="2E3436"/>
          <w:spacing w:val="3"/>
          <w:sz w:val="24"/>
          <w:szCs w:val="24"/>
          <w:shd w:val="clear" w:color="auto" w:fill="FFFFFF"/>
        </w:rPr>
        <w:t xml:space="preserve"> T. (2012)</w:t>
      </w:r>
      <w:r w:rsidR="0017358C" w:rsidRPr="00173096">
        <w:rPr>
          <w:rFonts w:ascii="Times New Roman" w:hAnsi="Times New Roman" w:cs="Times New Roman"/>
          <w:color w:val="2E3436"/>
          <w:spacing w:val="3"/>
          <w:sz w:val="24"/>
          <w:szCs w:val="24"/>
          <w:shd w:val="clear" w:color="auto" w:fill="FFFFFF"/>
        </w:rPr>
        <w:t>.</w:t>
      </w:r>
      <w:r w:rsidR="00BD6ACD" w:rsidRPr="00173096">
        <w:rPr>
          <w:rFonts w:ascii="Times New Roman" w:hAnsi="Times New Roman" w:cs="Times New Roman"/>
          <w:color w:val="2E3436"/>
          <w:spacing w:val="3"/>
          <w:sz w:val="24"/>
          <w:szCs w:val="24"/>
          <w:shd w:val="clear" w:color="auto" w:fill="FFFFFF"/>
        </w:rPr>
        <w:t xml:space="preserve"> </w:t>
      </w:r>
      <w:r w:rsidR="00BD6ACD" w:rsidRPr="00173096">
        <w:rPr>
          <w:rFonts w:ascii="Times New Roman" w:hAnsi="Times New Roman" w:cs="Times New Roman"/>
          <w:i/>
          <w:iCs/>
          <w:color w:val="2E3436"/>
          <w:spacing w:val="3"/>
          <w:sz w:val="24"/>
          <w:szCs w:val="24"/>
          <w:shd w:val="clear" w:color="auto" w:fill="FFFFFF"/>
        </w:rPr>
        <w:t>Women’s knowledge of and attitude towards disability in rural Nepal</w:t>
      </w:r>
      <w:r w:rsidR="00BD6ACD" w:rsidRPr="00173096">
        <w:rPr>
          <w:rFonts w:ascii="Times New Roman" w:hAnsi="Times New Roman" w:cs="Times New Roman"/>
          <w:color w:val="2E3436"/>
          <w:spacing w:val="3"/>
          <w:sz w:val="24"/>
          <w:szCs w:val="24"/>
          <w:shd w:val="clear" w:color="auto" w:fill="FFFFFF"/>
        </w:rPr>
        <w:t xml:space="preserve">. Disability and Rehabilitation 35 (7) July 2012 </w:t>
      </w:r>
      <w:hyperlink r:id="rId42" w:history="1">
        <w:r w:rsidR="00BD6ACD" w:rsidRPr="00173096">
          <w:rPr>
            <w:rFonts w:ascii="Times New Roman" w:hAnsi="Times New Roman" w:cs="Times New Roman"/>
            <w:color w:val="2E3436"/>
            <w:spacing w:val="3"/>
            <w:sz w:val="24"/>
            <w:szCs w:val="24"/>
            <w:shd w:val="clear" w:color="auto" w:fill="FFFFFF"/>
          </w:rPr>
          <w:t>https://doi.org/10.3109/09638288.2012.702847</w:t>
        </w:r>
      </w:hyperlink>
    </w:p>
    <w:p w14:paraId="54280815" w14:textId="4ABC18CD" w:rsidR="007C3BD1" w:rsidRPr="00173096" w:rsidRDefault="007C3BD1" w:rsidP="00173096">
      <w:pPr>
        <w:spacing w:line="240" w:lineRule="auto"/>
        <w:ind w:left="540" w:hanging="540"/>
        <w:jc w:val="both"/>
        <w:rPr>
          <w:rFonts w:ascii="Times New Roman" w:hAnsi="Times New Roman" w:cs="Times New Roman"/>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The Danish Institute for Human Rights</w:t>
      </w:r>
      <w:r w:rsidR="00135FA9" w:rsidRPr="00173096">
        <w:rPr>
          <w:rFonts w:ascii="Times New Roman" w:hAnsi="Times New Roman" w:cs="Times New Roman"/>
          <w:color w:val="2E3436"/>
          <w:spacing w:val="3"/>
          <w:sz w:val="24"/>
          <w:szCs w:val="24"/>
          <w:shd w:val="clear" w:color="auto" w:fill="FFFFFF"/>
        </w:rPr>
        <w:t xml:space="preserve"> (</w:t>
      </w:r>
      <w:proofErr w:type="spellStart"/>
      <w:r w:rsidR="00135FA9" w:rsidRPr="00173096">
        <w:rPr>
          <w:rFonts w:ascii="Times New Roman" w:hAnsi="Times New Roman" w:cs="Times New Roman"/>
          <w:color w:val="2E3436"/>
          <w:spacing w:val="3"/>
          <w:sz w:val="24"/>
          <w:szCs w:val="24"/>
          <w:shd w:val="clear" w:color="auto" w:fill="FFFFFF"/>
        </w:rPr>
        <w:t>DIHR</w:t>
      </w:r>
      <w:proofErr w:type="spellEnd"/>
      <w:r w:rsidR="00135FA9" w:rsidRPr="00173096">
        <w:rPr>
          <w:rFonts w:ascii="Times New Roman" w:hAnsi="Times New Roman" w:cs="Times New Roman"/>
          <w:color w:val="2E3436"/>
          <w:spacing w:val="3"/>
          <w:sz w:val="24"/>
          <w:szCs w:val="24"/>
          <w:shd w:val="clear" w:color="auto" w:fill="FFFFFF"/>
        </w:rPr>
        <w:t>)</w:t>
      </w:r>
      <w:r w:rsidR="0017358C"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(2017)</w:t>
      </w:r>
      <w:r w:rsidR="00516AA1" w:rsidRPr="00173096">
        <w:rPr>
          <w:rFonts w:ascii="Times New Roman" w:hAnsi="Times New Roman" w:cs="Times New Roman"/>
          <w:color w:val="2E3436"/>
          <w:spacing w:val="3"/>
          <w:sz w:val="24"/>
          <w:szCs w:val="24"/>
          <w:shd w:val="clear" w:color="auto" w:fill="FFFFFF"/>
        </w:rPr>
        <w:t xml:space="preserve">. </w:t>
      </w:r>
      <w:proofErr w:type="spellStart"/>
      <w:r w:rsidRPr="00173096">
        <w:rPr>
          <w:rFonts w:ascii="Times New Roman" w:hAnsi="Times New Roman" w:cs="Times New Roman"/>
          <w:i/>
          <w:iCs/>
          <w:color w:val="2E3436"/>
          <w:spacing w:val="3"/>
          <w:sz w:val="24"/>
          <w:szCs w:val="24"/>
          <w:shd w:val="clear" w:color="auto" w:fill="FFFFFF"/>
        </w:rPr>
        <w:t>AAAQ</w:t>
      </w:r>
      <w:proofErr w:type="spellEnd"/>
      <w:r w:rsidRPr="00173096">
        <w:rPr>
          <w:rFonts w:ascii="Times New Roman" w:hAnsi="Times New Roman" w:cs="Times New Roman"/>
          <w:i/>
          <w:iCs/>
          <w:color w:val="2E3436"/>
          <w:spacing w:val="3"/>
          <w:sz w:val="24"/>
          <w:szCs w:val="24"/>
          <w:shd w:val="clear" w:color="auto" w:fill="FFFFFF"/>
        </w:rPr>
        <w:t xml:space="preserve"> &amp; S</w:t>
      </w:r>
      <w:r w:rsidR="00516AA1" w:rsidRPr="00173096">
        <w:rPr>
          <w:rFonts w:ascii="Times New Roman" w:hAnsi="Times New Roman" w:cs="Times New Roman"/>
          <w:i/>
          <w:iCs/>
          <w:color w:val="2E3436"/>
          <w:spacing w:val="3"/>
          <w:sz w:val="24"/>
          <w:szCs w:val="24"/>
          <w:shd w:val="clear" w:color="auto" w:fill="FFFFFF"/>
        </w:rPr>
        <w:t xml:space="preserve">exual and reproductive health and rights: </w:t>
      </w:r>
      <w:r w:rsidRPr="00173096">
        <w:rPr>
          <w:rFonts w:ascii="Times New Roman" w:hAnsi="Times New Roman" w:cs="Times New Roman"/>
          <w:i/>
          <w:iCs/>
          <w:color w:val="2E3436"/>
          <w:spacing w:val="3"/>
          <w:sz w:val="24"/>
          <w:szCs w:val="24"/>
          <w:shd w:val="clear" w:color="auto" w:fill="FFFFFF"/>
        </w:rPr>
        <w:t>International Indicators for Availability, Accessibility, Acceptability and Quality</w:t>
      </w:r>
      <w:r w:rsidRPr="00173096">
        <w:rPr>
          <w:rFonts w:ascii="Times New Roman" w:hAnsi="Times New Roman" w:cs="Times New Roman"/>
          <w:color w:val="2E3436"/>
          <w:spacing w:val="3"/>
          <w:sz w:val="24"/>
          <w:szCs w:val="24"/>
          <w:shd w:val="clear" w:color="auto" w:fill="FFFFFF"/>
        </w:rPr>
        <w:t xml:space="preserve"> </w:t>
      </w:r>
    </w:p>
    <w:p w14:paraId="4505597B" w14:textId="2D103FC0" w:rsidR="00D53FD4" w:rsidRPr="00173096" w:rsidRDefault="00D53FD4" w:rsidP="00173096">
      <w:pPr>
        <w:spacing w:line="240" w:lineRule="auto"/>
        <w:ind w:left="540" w:hanging="540"/>
        <w:jc w:val="both"/>
        <w:rPr>
          <w:rFonts w:ascii="Times New Roman" w:hAnsi="Times New Roman" w:cs="Times New Roman"/>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The Institute of Development Studies (IDS)</w:t>
      </w:r>
      <w:r w:rsidR="0017358C"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(2020). </w:t>
      </w:r>
      <w:r w:rsidRPr="00173096">
        <w:rPr>
          <w:rFonts w:ascii="Times New Roman" w:hAnsi="Times New Roman" w:cs="Times New Roman"/>
          <w:i/>
          <w:iCs/>
          <w:color w:val="2E3436"/>
          <w:spacing w:val="3"/>
          <w:sz w:val="24"/>
          <w:szCs w:val="24"/>
          <w:shd w:val="clear" w:color="auto" w:fill="FFFFFF"/>
        </w:rPr>
        <w:t>Disability Inclusive Development. Nepal Situational Analysis June 2020 update</w:t>
      </w:r>
      <w:r w:rsidRPr="00173096">
        <w:rPr>
          <w:rFonts w:ascii="Times New Roman" w:hAnsi="Times New Roman" w:cs="Times New Roman"/>
          <w:color w:val="2E3436"/>
          <w:spacing w:val="3"/>
          <w:sz w:val="24"/>
          <w:szCs w:val="24"/>
          <w:shd w:val="clear" w:color="auto" w:fill="FFFFFF"/>
        </w:rPr>
        <w:t xml:space="preserve"> </w:t>
      </w:r>
    </w:p>
    <w:p w14:paraId="330FCFB6" w14:textId="636A62F8" w:rsidR="004B55DF" w:rsidRPr="00173096" w:rsidRDefault="004B55DF" w:rsidP="00173096">
      <w:pPr>
        <w:spacing w:line="240" w:lineRule="auto"/>
        <w:ind w:left="540" w:hanging="540"/>
        <w:jc w:val="both"/>
        <w:rPr>
          <w:rFonts w:ascii="Times New Roman" w:hAnsi="Times New Roman" w:cs="Times New Roman"/>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The New Humanitarian</w:t>
      </w:r>
      <w:r w:rsidR="0017358C" w:rsidRPr="00173096">
        <w:rPr>
          <w:rFonts w:ascii="Times New Roman" w:hAnsi="Times New Roman" w:cs="Times New Roman"/>
          <w:color w:val="2E3436"/>
          <w:spacing w:val="3"/>
          <w:sz w:val="24"/>
          <w:szCs w:val="24"/>
          <w:shd w:val="clear" w:color="auto" w:fill="FFFFFF"/>
        </w:rPr>
        <w:t>.</w:t>
      </w:r>
      <w:r w:rsidR="00F06227" w:rsidRPr="00173096">
        <w:rPr>
          <w:rFonts w:ascii="Times New Roman" w:hAnsi="Times New Roman" w:cs="Times New Roman"/>
          <w:color w:val="2E3436"/>
          <w:spacing w:val="3"/>
          <w:sz w:val="24"/>
          <w:szCs w:val="24"/>
          <w:shd w:val="clear" w:color="auto" w:fill="FFFFFF"/>
        </w:rPr>
        <w:t xml:space="preserve"> (2014)</w:t>
      </w:r>
      <w:r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i/>
          <w:iCs/>
          <w:color w:val="2E3436"/>
          <w:spacing w:val="3"/>
          <w:sz w:val="24"/>
          <w:szCs w:val="24"/>
          <w:shd w:val="clear" w:color="auto" w:fill="FFFFFF"/>
        </w:rPr>
        <w:t>Why child marriage persists in Nepal</w:t>
      </w:r>
      <w:r w:rsidRPr="00173096">
        <w:rPr>
          <w:rFonts w:ascii="Times New Roman" w:hAnsi="Times New Roman" w:cs="Times New Roman"/>
          <w:color w:val="2E3436"/>
          <w:spacing w:val="3"/>
          <w:sz w:val="24"/>
          <w:szCs w:val="24"/>
          <w:shd w:val="clear" w:color="auto" w:fill="FFFFFF"/>
        </w:rPr>
        <w:t xml:space="preserve">. Human Right Analysis. August 2014 </w:t>
      </w:r>
      <w:hyperlink r:id="rId43" w:history="1">
        <w:r w:rsidRPr="00173096">
          <w:rPr>
            <w:rFonts w:ascii="Times New Roman" w:hAnsi="Times New Roman" w:cs="Times New Roman"/>
            <w:color w:val="2E3436"/>
            <w:spacing w:val="3"/>
            <w:sz w:val="24"/>
            <w:szCs w:val="24"/>
            <w:shd w:val="clear" w:color="auto" w:fill="FFFFFF"/>
          </w:rPr>
          <w:t>https://www.thenewhumanitarian.org/analysis/2014/08/15/why-child-marriage-persists-nepal</w:t>
        </w:r>
      </w:hyperlink>
    </w:p>
    <w:p w14:paraId="481A89E0" w14:textId="20750293" w:rsidR="00F37FFA" w:rsidRPr="00173096" w:rsidRDefault="00F37FFA" w:rsidP="00173096">
      <w:pPr>
        <w:spacing w:line="240" w:lineRule="auto"/>
        <w:ind w:left="540" w:hanging="540"/>
        <w:jc w:val="both"/>
        <w:rPr>
          <w:rFonts w:ascii="Times New Roman" w:hAnsi="Times New Roman" w:cs="Times New Roman"/>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The Office of the High Commissioner for Human Rights (</w:t>
      </w:r>
      <w:proofErr w:type="spellStart"/>
      <w:r w:rsidRPr="00173096">
        <w:rPr>
          <w:rFonts w:ascii="Times New Roman" w:hAnsi="Times New Roman" w:cs="Times New Roman"/>
          <w:color w:val="2E3436"/>
          <w:spacing w:val="3"/>
          <w:sz w:val="24"/>
          <w:szCs w:val="24"/>
          <w:shd w:val="clear" w:color="auto" w:fill="FFFFFF"/>
        </w:rPr>
        <w:t>OHCHR</w:t>
      </w:r>
      <w:proofErr w:type="spellEnd"/>
      <w:r w:rsidRPr="00173096">
        <w:rPr>
          <w:rFonts w:ascii="Times New Roman" w:hAnsi="Times New Roman" w:cs="Times New Roman"/>
          <w:color w:val="2E3436"/>
          <w:spacing w:val="3"/>
          <w:sz w:val="24"/>
          <w:szCs w:val="24"/>
          <w:shd w:val="clear" w:color="auto" w:fill="FFFFFF"/>
        </w:rPr>
        <w:t>)</w:t>
      </w:r>
      <w:r w:rsidR="0017358C"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w:t>
      </w:r>
      <w:proofErr w:type="spellStart"/>
      <w:r w:rsidRPr="00173096">
        <w:rPr>
          <w:rFonts w:ascii="Times New Roman" w:hAnsi="Times New Roman" w:cs="Times New Roman"/>
          <w:color w:val="2E3436"/>
          <w:spacing w:val="3"/>
          <w:sz w:val="24"/>
          <w:szCs w:val="24"/>
          <w:shd w:val="clear" w:color="auto" w:fill="FFFFFF"/>
        </w:rPr>
        <w:t>n.d.</w:t>
      </w:r>
      <w:proofErr w:type="spellEnd"/>
      <w:r w:rsidRPr="00173096">
        <w:rPr>
          <w:rFonts w:ascii="Times New Roman" w:hAnsi="Times New Roman" w:cs="Times New Roman"/>
          <w:color w:val="2E3436"/>
          <w:spacing w:val="3"/>
          <w:sz w:val="24"/>
          <w:szCs w:val="24"/>
          <w:shd w:val="clear" w:color="auto" w:fill="FFFFFF"/>
        </w:rPr>
        <w:t>)</w:t>
      </w:r>
      <w:r w:rsidR="0017358C"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i/>
          <w:iCs/>
          <w:color w:val="2E3436"/>
          <w:spacing w:val="3"/>
          <w:sz w:val="24"/>
          <w:szCs w:val="24"/>
          <w:shd w:val="clear" w:color="auto" w:fill="FFFFFF"/>
        </w:rPr>
        <w:t xml:space="preserve">Women’s autonomy, equality and reproductive health. Working Group on discrimination against women and girls. </w:t>
      </w:r>
      <w:r w:rsidRPr="00173096">
        <w:rPr>
          <w:rFonts w:ascii="Times New Roman" w:hAnsi="Times New Roman" w:cs="Times New Roman"/>
          <w:color w:val="2E3436"/>
          <w:spacing w:val="3"/>
          <w:sz w:val="24"/>
          <w:szCs w:val="24"/>
          <w:shd w:val="clear" w:color="auto" w:fill="FFFFFF"/>
        </w:rPr>
        <w:t>https://www.ohchr.org/en/special-procedures/wg-women-and-girls/womens-autonomy-equality-and-reproductive-health</w:t>
      </w:r>
    </w:p>
    <w:p w14:paraId="3D282BDE" w14:textId="43F08AFB" w:rsidR="00F37FFA" w:rsidRPr="00173096" w:rsidRDefault="00F37FFA" w:rsidP="00173096">
      <w:pPr>
        <w:spacing w:line="240" w:lineRule="auto"/>
        <w:ind w:left="540" w:hanging="540"/>
        <w:jc w:val="both"/>
        <w:rPr>
          <w:rFonts w:ascii="Times New Roman" w:hAnsi="Times New Roman" w:cs="Times New Roman"/>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The Office of the High Commissioner for Human Rights (</w:t>
      </w:r>
      <w:proofErr w:type="spellStart"/>
      <w:r w:rsidRPr="00173096">
        <w:rPr>
          <w:rFonts w:ascii="Times New Roman" w:hAnsi="Times New Roman" w:cs="Times New Roman"/>
          <w:color w:val="2E3436"/>
          <w:spacing w:val="3"/>
          <w:sz w:val="24"/>
          <w:szCs w:val="24"/>
          <w:shd w:val="clear" w:color="auto" w:fill="FFFFFF"/>
        </w:rPr>
        <w:t>OHCHR</w:t>
      </w:r>
      <w:proofErr w:type="spellEnd"/>
      <w:r w:rsidRPr="00173096">
        <w:rPr>
          <w:rFonts w:ascii="Times New Roman" w:hAnsi="Times New Roman" w:cs="Times New Roman"/>
          <w:color w:val="2E3436"/>
          <w:spacing w:val="3"/>
          <w:sz w:val="24"/>
          <w:szCs w:val="24"/>
          <w:shd w:val="clear" w:color="auto" w:fill="FFFFFF"/>
        </w:rPr>
        <w:t>)</w:t>
      </w:r>
      <w:r w:rsidR="0017358C"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w:t>
      </w:r>
      <w:proofErr w:type="spellStart"/>
      <w:r w:rsidRPr="00173096">
        <w:rPr>
          <w:rFonts w:ascii="Times New Roman" w:hAnsi="Times New Roman" w:cs="Times New Roman"/>
          <w:color w:val="2E3436"/>
          <w:spacing w:val="3"/>
          <w:sz w:val="24"/>
          <w:szCs w:val="24"/>
          <w:shd w:val="clear" w:color="auto" w:fill="FFFFFF"/>
        </w:rPr>
        <w:t>n.d.</w:t>
      </w:r>
      <w:proofErr w:type="spellEnd"/>
      <w:r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i/>
          <w:iCs/>
          <w:color w:val="2E3436"/>
          <w:spacing w:val="3"/>
          <w:sz w:val="24"/>
          <w:szCs w:val="24"/>
          <w:shd w:val="clear" w:color="auto" w:fill="FFFFFF"/>
        </w:rPr>
        <w:t>Sexual and reproductive health rights. Special Rapporteur on the right to health.</w:t>
      </w:r>
      <w:r w:rsidRPr="00173096">
        <w:rPr>
          <w:rFonts w:ascii="Times New Roman" w:hAnsi="Times New Roman" w:cs="Times New Roman"/>
          <w:color w:val="2E3436"/>
          <w:spacing w:val="3"/>
          <w:sz w:val="24"/>
          <w:szCs w:val="24"/>
          <w:shd w:val="clear" w:color="auto" w:fill="FFFFFF"/>
        </w:rPr>
        <w:t xml:space="preserve"> </w:t>
      </w:r>
      <w:hyperlink r:id="rId44" w:history="1">
        <w:r w:rsidRPr="00173096">
          <w:rPr>
            <w:rFonts w:ascii="Times New Roman" w:hAnsi="Times New Roman" w:cs="Times New Roman"/>
            <w:color w:val="2E3436"/>
            <w:spacing w:val="3"/>
            <w:sz w:val="24"/>
            <w:szCs w:val="24"/>
            <w:shd w:val="clear" w:color="auto" w:fill="FFFFFF"/>
          </w:rPr>
          <w:t>https://www.ohchr.org/en/special-procedures/sr-health/sexual-and-reproductive-health-rights</w:t>
        </w:r>
      </w:hyperlink>
    </w:p>
    <w:p w14:paraId="60359B91" w14:textId="5A5257BB" w:rsidR="00D65AF2" w:rsidRPr="00173096" w:rsidRDefault="00CB7D27" w:rsidP="00173096">
      <w:pPr>
        <w:spacing w:line="240" w:lineRule="auto"/>
        <w:ind w:left="540" w:hanging="540"/>
        <w:jc w:val="both"/>
        <w:rPr>
          <w:rFonts w:ascii="Times New Roman" w:hAnsi="Times New Roman" w:cs="Times New Roman"/>
          <w:color w:val="2E3436"/>
          <w:spacing w:val="3"/>
          <w:sz w:val="24"/>
          <w:szCs w:val="24"/>
          <w:shd w:val="clear" w:color="auto" w:fill="FFFFFF"/>
        </w:rPr>
      </w:pPr>
      <w:hyperlink r:id="rId45" w:tooltip="Posts by Stuti Tripathi" w:history="1">
        <w:r w:rsidR="00D65AF2" w:rsidRPr="00173096">
          <w:rPr>
            <w:rFonts w:ascii="Times New Roman" w:hAnsi="Times New Roman" w:cs="Times New Roman"/>
            <w:color w:val="2E3436"/>
            <w:spacing w:val="3"/>
            <w:sz w:val="24"/>
            <w:szCs w:val="24"/>
            <w:shd w:val="clear" w:color="auto" w:fill="FFFFFF"/>
          </w:rPr>
          <w:t>Tripathi</w:t>
        </w:r>
      </w:hyperlink>
      <w:proofErr w:type="gramStart"/>
      <w:r w:rsidR="00D65AF2" w:rsidRPr="00173096">
        <w:rPr>
          <w:rFonts w:ascii="Times New Roman" w:hAnsi="Times New Roman" w:cs="Times New Roman"/>
          <w:color w:val="2E3436"/>
          <w:spacing w:val="3"/>
          <w:sz w:val="24"/>
          <w:szCs w:val="24"/>
          <w:shd w:val="clear" w:color="auto" w:fill="FFFFFF"/>
        </w:rPr>
        <w:t>,S</w:t>
      </w:r>
      <w:proofErr w:type="gramEnd"/>
      <w:r w:rsidR="0017358C" w:rsidRPr="00173096">
        <w:rPr>
          <w:rFonts w:ascii="Times New Roman" w:hAnsi="Times New Roman" w:cs="Times New Roman"/>
          <w:color w:val="2E3436"/>
          <w:spacing w:val="3"/>
          <w:sz w:val="24"/>
          <w:szCs w:val="24"/>
          <w:shd w:val="clear" w:color="auto" w:fill="FFFFFF"/>
        </w:rPr>
        <w:t>.</w:t>
      </w:r>
      <w:r w:rsidR="00D65AF2" w:rsidRPr="00173096">
        <w:rPr>
          <w:rFonts w:ascii="Times New Roman" w:hAnsi="Times New Roman" w:cs="Times New Roman"/>
          <w:color w:val="2E3436"/>
          <w:spacing w:val="3"/>
          <w:sz w:val="24"/>
          <w:szCs w:val="24"/>
          <w:shd w:val="clear" w:color="auto" w:fill="FFFFFF"/>
        </w:rPr>
        <w:t xml:space="preserve"> (2020)</w:t>
      </w:r>
      <w:r w:rsidR="00516AA1" w:rsidRPr="00173096">
        <w:rPr>
          <w:rFonts w:ascii="Times New Roman" w:hAnsi="Times New Roman" w:cs="Times New Roman"/>
          <w:color w:val="2E3436"/>
          <w:spacing w:val="3"/>
          <w:sz w:val="24"/>
          <w:szCs w:val="24"/>
          <w:shd w:val="clear" w:color="auto" w:fill="FFFFFF"/>
        </w:rPr>
        <w:t>.</w:t>
      </w:r>
      <w:r w:rsidR="00D65AF2" w:rsidRPr="00173096">
        <w:rPr>
          <w:rFonts w:ascii="Times New Roman" w:hAnsi="Times New Roman" w:cs="Times New Roman"/>
          <w:color w:val="2E3436"/>
          <w:spacing w:val="3"/>
          <w:sz w:val="24"/>
          <w:szCs w:val="24"/>
          <w:shd w:val="clear" w:color="auto" w:fill="FFFFFF"/>
        </w:rPr>
        <w:t xml:space="preserve"> </w:t>
      </w:r>
      <w:r w:rsidR="00D65AF2" w:rsidRPr="00173096">
        <w:rPr>
          <w:rFonts w:ascii="Times New Roman" w:hAnsi="Times New Roman" w:cs="Times New Roman"/>
          <w:i/>
          <w:iCs/>
          <w:color w:val="2E3436"/>
          <w:spacing w:val="3"/>
          <w:sz w:val="24"/>
          <w:szCs w:val="24"/>
          <w:shd w:val="clear" w:color="auto" w:fill="FFFFFF"/>
        </w:rPr>
        <w:t>A</w:t>
      </w:r>
      <w:r w:rsidR="00516AA1" w:rsidRPr="00173096">
        <w:rPr>
          <w:rFonts w:ascii="Times New Roman" w:hAnsi="Times New Roman" w:cs="Times New Roman"/>
          <w:i/>
          <w:iCs/>
          <w:color w:val="2E3436"/>
          <w:spacing w:val="3"/>
          <w:sz w:val="24"/>
          <w:szCs w:val="24"/>
          <w:shd w:val="clear" w:color="auto" w:fill="FFFFFF"/>
        </w:rPr>
        <w:t>ge of Marriage: Rights not Protection</w:t>
      </w:r>
      <w:r w:rsidR="00D65AF2" w:rsidRPr="00173096">
        <w:rPr>
          <w:rFonts w:ascii="Times New Roman" w:hAnsi="Times New Roman" w:cs="Times New Roman"/>
          <w:color w:val="2E3436"/>
          <w:spacing w:val="3"/>
          <w:sz w:val="24"/>
          <w:szCs w:val="24"/>
          <w:shd w:val="clear" w:color="auto" w:fill="FFFFFF"/>
        </w:rPr>
        <w:t xml:space="preserve">. In </w:t>
      </w:r>
      <w:r w:rsidR="00C278B3" w:rsidRPr="00173096">
        <w:rPr>
          <w:rFonts w:ascii="Times New Roman" w:hAnsi="Times New Roman" w:cs="Times New Roman"/>
          <w:color w:val="2E3436"/>
          <w:spacing w:val="3"/>
          <w:sz w:val="24"/>
          <w:szCs w:val="24"/>
          <w:shd w:val="clear" w:color="auto" w:fill="FFFFFF"/>
        </w:rPr>
        <w:t>plains peak</w:t>
      </w:r>
      <w:r w:rsidR="00D65AF2" w:rsidRPr="00173096">
        <w:rPr>
          <w:rFonts w:ascii="Times New Roman" w:hAnsi="Times New Roman" w:cs="Times New Roman"/>
          <w:color w:val="2E3436"/>
          <w:spacing w:val="3"/>
          <w:sz w:val="24"/>
          <w:szCs w:val="24"/>
          <w:shd w:val="clear" w:color="auto" w:fill="FFFFFF"/>
        </w:rPr>
        <w:t xml:space="preserve"> (https://www.tarshi.net/inplainspeak/age-of-marriage-rights-not-protection/)</w:t>
      </w:r>
    </w:p>
    <w:p w14:paraId="3DCC0E73" w14:textId="5FED7447" w:rsidR="00CE1616" w:rsidRPr="00173096" w:rsidRDefault="00CE1616" w:rsidP="00173096">
      <w:pPr>
        <w:spacing w:line="240" w:lineRule="auto"/>
        <w:ind w:left="540" w:hanging="540"/>
        <w:jc w:val="both"/>
        <w:rPr>
          <w:rFonts w:ascii="Times New Roman" w:hAnsi="Times New Roman" w:cs="Times New Roman"/>
          <w:i/>
          <w:iCs/>
          <w:color w:val="2E3436"/>
          <w:spacing w:val="3"/>
          <w:sz w:val="24"/>
          <w:szCs w:val="24"/>
          <w:shd w:val="clear" w:color="auto" w:fill="FFFFFF"/>
        </w:rPr>
      </w:pPr>
      <w:r w:rsidRPr="00173096">
        <w:rPr>
          <w:rFonts w:ascii="Times New Roman" w:hAnsi="Times New Roman" w:cs="Times New Roman"/>
          <w:i/>
          <w:iCs/>
          <w:color w:val="2E3436"/>
          <w:spacing w:val="3"/>
          <w:sz w:val="24"/>
          <w:szCs w:val="24"/>
          <w:shd w:val="clear" w:color="auto" w:fill="FFFFFF"/>
        </w:rPr>
        <w:t xml:space="preserve">United Nations Children </w:t>
      </w:r>
      <w:proofErr w:type="gramStart"/>
      <w:r w:rsidRPr="00173096">
        <w:rPr>
          <w:rFonts w:ascii="Times New Roman" w:hAnsi="Times New Roman" w:cs="Times New Roman"/>
          <w:i/>
          <w:iCs/>
          <w:color w:val="2E3436"/>
          <w:spacing w:val="3"/>
          <w:sz w:val="24"/>
          <w:szCs w:val="24"/>
          <w:shd w:val="clear" w:color="auto" w:fill="FFFFFF"/>
        </w:rPr>
        <w:t>Fund(</w:t>
      </w:r>
      <w:proofErr w:type="spellStart"/>
      <w:proofErr w:type="gramEnd"/>
      <w:r w:rsidRPr="00173096">
        <w:rPr>
          <w:rFonts w:ascii="Times New Roman" w:hAnsi="Times New Roman" w:cs="Times New Roman"/>
          <w:i/>
          <w:iCs/>
          <w:color w:val="2E3436"/>
          <w:spacing w:val="3"/>
          <w:sz w:val="24"/>
          <w:szCs w:val="24"/>
          <w:shd w:val="clear" w:color="auto" w:fill="FFFFFF"/>
        </w:rPr>
        <w:t>Unicef</w:t>
      </w:r>
      <w:proofErr w:type="spellEnd"/>
      <w:r w:rsidRPr="00173096">
        <w:rPr>
          <w:rFonts w:ascii="Times New Roman" w:hAnsi="Times New Roman" w:cs="Times New Roman"/>
          <w:i/>
          <w:iCs/>
          <w:color w:val="2E3436"/>
          <w:spacing w:val="3"/>
          <w:sz w:val="24"/>
          <w:szCs w:val="24"/>
          <w:shd w:val="clear" w:color="auto" w:fill="FFFFFF"/>
        </w:rPr>
        <w:t>)</w:t>
      </w:r>
      <w:r w:rsidR="0017358C" w:rsidRPr="00173096">
        <w:rPr>
          <w:rFonts w:ascii="Times New Roman" w:hAnsi="Times New Roman" w:cs="Times New Roman"/>
          <w:i/>
          <w:iCs/>
          <w:color w:val="2E3436"/>
          <w:spacing w:val="3"/>
          <w:sz w:val="24"/>
          <w:szCs w:val="24"/>
          <w:shd w:val="clear" w:color="auto" w:fill="FFFFFF"/>
        </w:rPr>
        <w:t>.</w:t>
      </w:r>
      <w:r w:rsidRPr="00173096">
        <w:rPr>
          <w:rFonts w:ascii="Times New Roman" w:hAnsi="Times New Roman" w:cs="Times New Roman"/>
          <w:i/>
          <w:iCs/>
          <w:color w:val="2E3436"/>
          <w:spacing w:val="3"/>
          <w:sz w:val="24"/>
          <w:szCs w:val="24"/>
          <w:shd w:val="clear" w:color="auto" w:fill="FFFFFF"/>
        </w:rPr>
        <w:t xml:space="preserve"> (2019). Availability, Accessibility, Acceptability and Quality framework: A tool to identify potential barriers to accessing services in humanitarian settings </w:t>
      </w:r>
      <w:hyperlink r:id="rId46" w:history="1">
        <w:r w:rsidRPr="00173096">
          <w:rPr>
            <w:rFonts w:ascii="Times New Roman" w:hAnsi="Times New Roman" w:cs="Times New Roman"/>
            <w:i/>
            <w:iCs/>
            <w:color w:val="2E3436"/>
            <w:spacing w:val="3"/>
            <w:sz w:val="24"/>
            <w:szCs w:val="24"/>
            <w:shd w:val="clear" w:color="auto" w:fill="FFFFFF"/>
          </w:rPr>
          <w:t>https://gbvguidelines.org/wp/wp-content/uploads/2019/11/AAAQ-framework-Nov-2019-WEB.pdf</w:t>
        </w:r>
      </w:hyperlink>
    </w:p>
    <w:p w14:paraId="6B2FA078" w14:textId="58927EB4" w:rsidR="007C3BD1" w:rsidRPr="00173096" w:rsidRDefault="00CE1616" w:rsidP="00173096">
      <w:pPr>
        <w:spacing w:line="240" w:lineRule="auto"/>
        <w:ind w:left="540" w:hanging="540"/>
        <w:jc w:val="both"/>
        <w:rPr>
          <w:rFonts w:ascii="Times New Roman" w:hAnsi="Times New Roman" w:cs="Times New Roman"/>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United Nations Population Fund (</w:t>
      </w:r>
      <w:proofErr w:type="spellStart"/>
      <w:r w:rsidR="007C3BD1" w:rsidRPr="00173096">
        <w:rPr>
          <w:rFonts w:ascii="Times New Roman" w:hAnsi="Times New Roman" w:cs="Times New Roman"/>
          <w:color w:val="2E3436"/>
          <w:spacing w:val="3"/>
          <w:sz w:val="24"/>
          <w:szCs w:val="24"/>
          <w:shd w:val="clear" w:color="auto" w:fill="FFFFFF"/>
        </w:rPr>
        <w:t>UNFPA</w:t>
      </w:r>
      <w:proofErr w:type="spellEnd"/>
      <w:r w:rsidRPr="00173096">
        <w:rPr>
          <w:rFonts w:ascii="Times New Roman" w:hAnsi="Times New Roman" w:cs="Times New Roman"/>
          <w:color w:val="2E3436"/>
          <w:spacing w:val="3"/>
          <w:sz w:val="24"/>
          <w:szCs w:val="24"/>
          <w:shd w:val="clear" w:color="auto" w:fill="FFFFFF"/>
        </w:rPr>
        <w:t>)</w:t>
      </w:r>
      <w:r w:rsidR="0017358C" w:rsidRPr="00173096">
        <w:rPr>
          <w:rFonts w:ascii="Times New Roman" w:hAnsi="Times New Roman" w:cs="Times New Roman"/>
          <w:color w:val="2E3436"/>
          <w:spacing w:val="3"/>
          <w:sz w:val="24"/>
          <w:szCs w:val="24"/>
          <w:shd w:val="clear" w:color="auto" w:fill="FFFFFF"/>
        </w:rPr>
        <w:t>.</w:t>
      </w:r>
      <w:r w:rsidR="007C3BD1" w:rsidRPr="00173096">
        <w:rPr>
          <w:rFonts w:ascii="Times New Roman" w:hAnsi="Times New Roman" w:cs="Times New Roman"/>
          <w:color w:val="2E3436"/>
          <w:spacing w:val="3"/>
          <w:sz w:val="24"/>
          <w:szCs w:val="24"/>
          <w:shd w:val="clear" w:color="auto" w:fill="FFFFFF"/>
        </w:rPr>
        <w:t xml:space="preserve"> (2007). </w:t>
      </w:r>
      <w:r w:rsidR="007C3BD1" w:rsidRPr="00173096">
        <w:rPr>
          <w:rFonts w:ascii="Times New Roman" w:hAnsi="Times New Roman" w:cs="Times New Roman"/>
          <w:i/>
          <w:iCs/>
          <w:color w:val="2E3436"/>
          <w:spacing w:val="3"/>
          <w:sz w:val="24"/>
          <w:szCs w:val="24"/>
          <w:shd w:val="clear" w:color="auto" w:fill="FFFFFF"/>
        </w:rPr>
        <w:t>Emerging issues: sexual and re productive health of persons with disabilities</w:t>
      </w:r>
      <w:r w:rsidR="007C3BD1" w:rsidRPr="00173096">
        <w:rPr>
          <w:rFonts w:ascii="Times New Roman" w:hAnsi="Times New Roman" w:cs="Times New Roman"/>
          <w:color w:val="2E3436"/>
          <w:spacing w:val="3"/>
          <w:sz w:val="24"/>
          <w:szCs w:val="24"/>
          <w:shd w:val="clear" w:color="auto" w:fill="FFFFFF"/>
        </w:rPr>
        <w:t xml:space="preserve">. New York, </w:t>
      </w:r>
    </w:p>
    <w:p w14:paraId="1D2BFDFA" w14:textId="0713AFC9" w:rsidR="007C3BD1" w:rsidRPr="00173096" w:rsidRDefault="00CE1616" w:rsidP="00173096">
      <w:pPr>
        <w:spacing w:line="240" w:lineRule="auto"/>
        <w:ind w:left="540" w:hanging="540"/>
        <w:jc w:val="both"/>
        <w:rPr>
          <w:rFonts w:ascii="Times New Roman" w:hAnsi="Times New Roman" w:cs="Times New Roman"/>
          <w:i/>
          <w:iCs/>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United Nations Population Fund (</w:t>
      </w:r>
      <w:proofErr w:type="spellStart"/>
      <w:r w:rsidRPr="00173096">
        <w:rPr>
          <w:rFonts w:ascii="Times New Roman" w:hAnsi="Times New Roman" w:cs="Times New Roman"/>
          <w:color w:val="2E3436"/>
          <w:spacing w:val="3"/>
          <w:sz w:val="24"/>
          <w:szCs w:val="24"/>
          <w:shd w:val="clear" w:color="auto" w:fill="FFFFFF"/>
        </w:rPr>
        <w:t>UNFPA</w:t>
      </w:r>
      <w:proofErr w:type="spellEnd"/>
      <w:r w:rsidRPr="00173096">
        <w:rPr>
          <w:rFonts w:ascii="Times New Roman" w:hAnsi="Times New Roman" w:cs="Times New Roman"/>
          <w:color w:val="2E3436"/>
          <w:spacing w:val="3"/>
          <w:sz w:val="24"/>
          <w:szCs w:val="24"/>
          <w:shd w:val="clear" w:color="auto" w:fill="FFFFFF"/>
        </w:rPr>
        <w:t>)</w:t>
      </w:r>
      <w:r w:rsidR="0017358C"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w:t>
      </w:r>
      <w:r w:rsidR="007C3BD1" w:rsidRPr="00173096">
        <w:rPr>
          <w:rFonts w:ascii="Times New Roman" w:hAnsi="Times New Roman" w:cs="Times New Roman"/>
          <w:color w:val="2E3436"/>
          <w:spacing w:val="3"/>
          <w:sz w:val="24"/>
          <w:szCs w:val="24"/>
          <w:shd w:val="clear" w:color="auto" w:fill="FFFFFF"/>
        </w:rPr>
        <w:t xml:space="preserve">(2013). </w:t>
      </w:r>
      <w:proofErr w:type="spellStart"/>
      <w:r w:rsidR="007C3BD1" w:rsidRPr="00173096">
        <w:rPr>
          <w:rFonts w:ascii="Times New Roman" w:hAnsi="Times New Roman" w:cs="Times New Roman"/>
          <w:i/>
          <w:iCs/>
          <w:color w:val="2E3436"/>
          <w:spacing w:val="3"/>
          <w:sz w:val="24"/>
          <w:szCs w:val="24"/>
          <w:shd w:val="clear" w:color="auto" w:fill="FFFFFF"/>
        </w:rPr>
        <w:t>ICPD</w:t>
      </w:r>
      <w:proofErr w:type="spellEnd"/>
      <w:r w:rsidR="007C3BD1" w:rsidRPr="00173096">
        <w:rPr>
          <w:rFonts w:ascii="Times New Roman" w:hAnsi="Times New Roman" w:cs="Times New Roman"/>
          <w:i/>
          <w:iCs/>
          <w:color w:val="2E3436"/>
          <w:spacing w:val="3"/>
          <w:sz w:val="24"/>
          <w:szCs w:val="24"/>
          <w:shd w:val="clear" w:color="auto" w:fill="FFFFFF"/>
        </w:rPr>
        <w:t xml:space="preserve"> AND HUMAN RIGHTS:</w:t>
      </w:r>
      <w:r w:rsidR="007C3BD1" w:rsidRPr="00173096">
        <w:rPr>
          <w:rFonts w:ascii="Times New Roman" w:hAnsi="Times New Roman" w:cs="Times New Roman"/>
          <w:color w:val="2E3436"/>
          <w:spacing w:val="3"/>
          <w:sz w:val="24"/>
          <w:szCs w:val="24"/>
          <w:shd w:val="clear" w:color="auto" w:fill="FFFFFF"/>
        </w:rPr>
        <w:t xml:space="preserve"> </w:t>
      </w:r>
      <w:r w:rsidR="007C3BD1" w:rsidRPr="00173096">
        <w:rPr>
          <w:rFonts w:ascii="Times New Roman" w:hAnsi="Times New Roman" w:cs="Times New Roman"/>
          <w:i/>
          <w:iCs/>
          <w:color w:val="2E3436"/>
          <w:spacing w:val="3"/>
          <w:sz w:val="24"/>
          <w:szCs w:val="24"/>
          <w:shd w:val="clear" w:color="auto" w:fill="FFFFFF"/>
        </w:rPr>
        <w:t xml:space="preserve">20 years of advancing reproductive rights through UN treaty bodies and legal reform </w:t>
      </w:r>
    </w:p>
    <w:p w14:paraId="02372C5D" w14:textId="194B772E" w:rsidR="004B55DF" w:rsidRPr="00173096" w:rsidRDefault="00CE1616" w:rsidP="00173096">
      <w:pPr>
        <w:spacing w:line="240" w:lineRule="auto"/>
        <w:ind w:left="540" w:hanging="540"/>
        <w:jc w:val="both"/>
        <w:rPr>
          <w:rFonts w:ascii="Times New Roman" w:hAnsi="Times New Roman" w:cs="Times New Roman"/>
          <w:i/>
          <w:iCs/>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United Nations Population Fund (</w:t>
      </w:r>
      <w:proofErr w:type="spellStart"/>
      <w:r w:rsidRPr="00173096">
        <w:rPr>
          <w:rFonts w:ascii="Times New Roman" w:hAnsi="Times New Roman" w:cs="Times New Roman"/>
          <w:color w:val="2E3436"/>
          <w:spacing w:val="3"/>
          <w:sz w:val="24"/>
          <w:szCs w:val="24"/>
          <w:shd w:val="clear" w:color="auto" w:fill="FFFFFF"/>
        </w:rPr>
        <w:t>UNFPA</w:t>
      </w:r>
      <w:proofErr w:type="spellEnd"/>
      <w:r w:rsidRPr="00173096">
        <w:rPr>
          <w:rFonts w:ascii="Times New Roman" w:hAnsi="Times New Roman" w:cs="Times New Roman"/>
          <w:color w:val="2E3436"/>
          <w:spacing w:val="3"/>
          <w:sz w:val="24"/>
          <w:szCs w:val="24"/>
          <w:shd w:val="clear" w:color="auto" w:fill="FFFFFF"/>
        </w:rPr>
        <w:t>)</w:t>
      </w:r>
      <w:r w:rsidR="0017358C"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i/>
          <w:iCs/>
          <w:color w:val="2E3436"/>
          <w:spacing w:val="3"/>
          <w:sz w:val="24"/>
          <w:szCs w:val="24"/>
          <w:shd w:val="clear" w:color="auto" w:fill="FFFFFF"/>
        </w:rPr>
        <w:t xml:space="preserve"> </w:t>
      </w:r>
      <w:r w:rsidR="004B55DF" w:rsidRPr="00173096">
        <w:rPr>
          <w:rFonts w:ascii="Times New Roman" w:hAnsi="Times New Roman" w:cs="Times New Roman"/>
          <w:i/>
          <w:iCs/>
          <w:color w:val="2E3436"/>
          <w:spacing w:val="3"/>
          <w:sz w:val="24"/>
          <w:szCs w:val="24"/>
          <w:shd w:val="clear" w:color="auto" w:fill="FFFFFF"/>
        </w:rPr>
        <w:t>(2017). Population Situation Analysis of Nepal</w:t>
      </w:r>
    </w:p>
    <w:p w14:paraId="3BBB2654" w14:textId="23FC960C" w:rsidR="007C3BD1" w:rsidRPr="00173096" w:rsidRDefault="007C3BD1" w:rsidP="00173096">
      <w:pPr>
        <w:spacing w:line="240" w:lineRule="auto"/>
        <w:ind w:left="540" w:hanging="540"/>
        <w:jc w:val="both"/>
        <w:rPr>
          <w:rFonts w:ascii="Times New Roman" w:hAnsi="Times New Roman" w:cs="Times New Roman"/>
          <w:i/>
          <w:iCs/>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 xml:space="preserve">Women </w:t>
      </w:r>
      <w:r w:rsidR="00C278B3" w:rsidRPr="00173096">
        <w:rPr>
          <w:rFonts w:ascii="Times New Roman" w:hAnsi="Times New Roman" w:cs="Times New Roman"/>
          <w:color w:val="2E3436"/>
          <w:spacing w:val="3"/>
          <w:sz w:val="24"/>
          <w:szCs w:val="24"/>
          <w:shd w:val="clear" w:color="auto" w:fill="FFFFFF"/>
        </w:rPr>
        <w:t>with</w:t>
      </w:r>
      <w:r w:rsidRPr="00173096">
        <w:rPr>
          <w:rFonts w:ascii="Times New Roman" w:hAnsi="Times New Roman" w:cs="Times New Roman"/>
          <w:color w:val="2E3436"/>
          <w:spacing w:val="3"/>
          <w:sz w:val="24"/>
          <w:szCs w:val="24"/>
          <w:shd w:val="clear" w:color="auto" w:fill="FFFFFF"/>
        </w:rPr>
        <w:t xml:space="preserve"> Disabilities </w:t>
      </w:r>
      <w:proofErr w:type="gramStart"/>
      <w:r w:rsidRPr="00173096">
        <w:rPr>
          <w:rFonts w:ascii="Times New Roman" w:hAnsi="Times New Roman" w:cs="Times New Roman"/>
          <w:color w:val="2E3436"/>
          <w:spacing w:val="3"/>
          <w:sz w:val="24"/>
          <w:szCs w:val="24"/>
          <w:shd w:val="clear" w:color="auto" w:fill="FFFFFF"/>
        </w:rPr>
        <w:t>Australia(</w:t>
      </w:r>
      <w:proofErr w:type="spellStart"/>
      <w:proofErr w:type="gramEnd"/>
      <w:r w:rsidRPr="00173096">
        <w:rPr>
          <w:rFonts w:ascii="Times New Roman" w:hAnsi="Times New Roman" w:cs="Times New Roman"/>
          <w:color w:val="2E3436"/>
          <w:spacing w:val="3"/>
          <w:sz w:val="24"/>
          <w:szCs w:val="24"/>
          <w:shd w:val="clear" w:color="auto" w:fill="FFFFFF"/>
        </w:rPr>
        <w:t>W</w:t>
      </w:r>
      <w:r w:rsidR="0062383D" w:rsidRPr="00173096">
        <w:rPr>
          <w:rFonts w:ascii="Times New Roman" w:hAnsi="Times New Roman" w:cs="Times New Roman"/>
          <w:color w:val="2E3436"/>
          <w:spacing w:val="3"/>
          <w:sz w:val="24"/>
          <w:szCs w:val="24"/>
          <w:shd w:val="clear" w:color="auto" w:fill="FFFFFF"/>
        </w:rPr>
        <w:t>w</w:t>
      </w:r>
      <w:r w:rsidRPr="00173096">
        <w:rPr>
          <w:rFonts w:ascii="Times New Roman" w:hAnsi="Times New Roman" w:cs="Times New Roman"/>
          <w:color w:val="2E3436"/>
          <w:spacing w:val="3"/>
          <w:sz w:val="24"/>
          <w:szCs w:val="24"/>
          <w:shd w:val="clear" w:color="auto" w:fill="FFFFFF"/>
        </w:rPr>
        <w:t>DA</w:t>
      </w:r>
      <w:proofErr w:type="spellEnd"/>
      <w:r w:rsidR="0017358C"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w:t>
      </w:r>
      <w:r w:rsidR="0017358C"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2009)</w:t>
      </w:r>
      <w:r w:rsidR="0017358C"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i/>
          <w:iCs/>
          <w:color w:val="2E3436"/>
          <w:spacing w:val="3"/>
          <w:sz w:val="24"/>
          <w:szCs w:val="24"/>
          <w:shd w:val="clear" w:color="auto" w:fill="FFFFFF"/>
        </w:rPr>
        <w:t xml:space="preserve">Parenting Issues for Women with Disabilities in Australia' - A Policy Paper (May 2009). </w:t>
      </w:r>
    </w:p>
    <w:p w14:paraId="53331D89" w14:textId="2C152087" w:rsidR="00FD08FA" w:rsidRPr="00173096" w:rsidRDefault="00FD08FA" w:rsidP="00173096">
      <w:pPr>
        <w:spacing w:line="240" w:lineRule="auto"/>
        <w:ind w:left="540" w:hanging="540"/>
        <w:jc w:val="both"/>
        <w:rPr>
          <w:rFonts w:ascii="Times New Roman" w:hAnsi="Times New Roman" w:cs="Times New Roman"/>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 xml:space="preserve">Women </w:t>
      </w:r>
      <w:r w:rsidR="00C278B3" w:rsidRPr="00173096">
        <w:rPr>
          <w:rFonts w:ascii="Times New Roman" w:hAnsi="Times New Roman" w:cs="Times New Roman"/>
          <w:color w:val="2E3436"/>
          <w:spacing w:val="3"/>
          <w:sz w:val="24"/>
          <w:szCs w:val="24"/>
          <w:shd w:val="clear" w:color="auto" w:fill="FFFFFF"/>
        </w:rPr>
        <w:t>with</w:t>
      </w:r>
      <w:r w:rsidRPr="00173096">
        <w:rPr>
          <w:rFonts w:ascii="Times New Roman" w:hAnsi="Times New Roman" w:cs="Times New Roman"/>
          <w:color w:val="2E3436"/>
          <w:spacing w:val="3"/>
          <w:sz w:val="24"/>
          <w:szCs w:val="24"/>
          <w:shd w:val="clear" w:color="auto" w:fill="FFFFFF"/>
        </w:rPr>
        <w:t xml:space="preserve"> Disabilities Network Nepal (13 disability rights groups across Nepal) (</w:t>
      </w:r>
      <w:proofErr w:type="spellStart"/>
      <w:r w:rsidRPr="00173096">
        <w:rPr>
          <w:rFonts w:ascii="Times New Roman" w:hAnsi="Times New Roman" w:cs="Times New Roman"/>
          <w:color w:val="2E3436"/>
          <w:spacing w:val="3"/>
          <w:sz w:val="24"/>
          <w:szCs w:val="24"/>
          <w:shd w:val="clear" w:color="auto" w:fill="FFFFFF"/>
        </w:rPr>
        <w:t>WwD</w:t>
      </w:r>
      <w:proofErr w:type="spellEnd"/>
      <w:r w:rsidRPr="00173096">
        <w:rPr>
          <w:rFonts w:ascii="Times New Roman" w:hAnsi="Times New Roman" w:cs="Times New Roman"/>
          <w:color w:val="2E3436"/>
          <w:spacing w:val="3"/>
          <w:sz w:val="24"/>
          <w:szCs w:val="24"/>
          <w:shd w:val="clear" w:color="auto" w:fill="FFFFFF"/>
        </w:rPr>
        <w:t xml:space="preserve"> Network</w:t>
      </w:r>
      <w:r w:rsidR="00516AA1"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w:t>
      </w:r>
      <w:r w:rsidR="00516AA1"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2018). </w:t>
      </w:r>
      <w:r w:rsidRPr="00173096">
        <w:rPr>
          <w:rFonts w:ascii="Times New Roman" w:hAnsi="Times New Roman" w:cs="Times New Roman"/>
          <w:i/>
          <w:iCs/>
          <w:color w:val="2E3436"/>
          <w:spacing w:val="3"/>
          <w:sz w:val="24"/>
          <w:szCs w:val="24"/>
          <w:shd w:val="clear" w:color="auto" w:fill="FFFFFF"/>
        </w:rPr>
        <w:t xml:space="preserve">Shadow Report submitted to the Committee on the Rights of Persons with Disabilities in its 19th session for the Country Review of the Federal Democratic Republic of Nepal 14 Feb - 9 </w:t>
      </w:r>
      <w:proofErr w:type="gramStart"/>
      <w:r w:rsidRPr="00173096">
        <w:rPr>
          <w:rFonts w:ascii="Times New Roman" w:hAnsi="Times New Roman" w:cs="Times New Roman"/>
          <w:i/>
          <w:iCs/>
          <w:color w:val="2E3436"/>
          <w:spacing w:val="3"/>
          <w:sz w:val="24"/>
          <w:szCs w:val="24"/>
          <w:shd w:val="clear" w:color="auto" w:fill="FFFFFF"/>
        </w:rPr>
        <w:t>March,</w:t>
      </w:r>
      <w:proofErr w:type="gramEnd"/>
      <w:r w:rsidRPr="00173096">
        <w:rPr>
          <w:rFonts w:ascii="Times New Roman" w:hAnsi="Times New Roman" w:cs="Times New Roman"/>
          <w:i/>
          <w:iCs/>
          <w:color w:val="2E3436"/>
          <w:spacing w:val="3"/>
          <w:sz w:val="24"/>
          <w:szCs w:val="24"/>
          <w:shd w:val="clear" w:color="auto" w:fill="FFFFFF"/>
        </w:rPr>
        <w:t xml:space="preserve"> 2018</w:t>
      </w:r>
    </w:p>
    <w:p w14:paraId="15BA3B6F" w14:textId="0105F30D" w:rsidR="007C3BD1" w:rsidRPr="00173096" w:rsidRDefault="007C3BD1" w:rsidP="00173096">
      <w:pPr>
        <w:spacing w:line="240" w:lineRule="auto"/>
        <w:ind w:left="540" w:hanging="540"/>
        <w:jc w:val="both"/>
        <w:rPr>
          <w:rFonts w:ascii="Times New Roman" w:hAnsi="Times New Roman" w:cs="Times New Roman"/>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 xml:space="preserve">World Health </w:t>
      </w:r>
      <w:proofErr w:type="spellStart"/>
      <w:r w:rsidRPr="00173096">
        <w:rPr>
          <w:rFonts w:ascii="Times New Roman" w:hAnsi="Times New Roman" w:cs="Times New Roman"/>
          <w:color w:val="2E3436"/>
          <w:spacing w:val="3"/>
          <w:sz w:val="24"/>
          <w:szCs w:val="24"/>
          <w:shd w:val="clear" w:color="auto" w:fill="FFFFFF"/>
        </w:rPr>
        <w:t>Organisation</w:t>
      </w:r>
      <w:proofErr w:type="spellEnd"/>
      <w:r w:rsidR="002B575F" w:rsidRPr="00173096">
        <w:rPr>
          <w:rFonts w:ascii="Times New Roman" w:hAnsi="Times New Roman" w:cs="Times New Roman"/>
          <w:color w:val="2E3436"/>
          <w:spacing w:val="3"/>
          <w:sz w:val="24"/>
          <w:szCs w:val="24"/>
          <w:shd w:val="clear" w:color="auto" w:fill="FFFFFF"/>
        </w:rPr>
        <w:t xml:space="preserve"> (WHO)</w:t>
      </w:r>
      <w:r w:rsidR="0017358C"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(2011). </w:t>
      </w:r>
      <w:r w:rsidRPr="00173096">
        <w:rPr>
          <w:rFonts w:ascii="Times New Roman" w:hAnsi="Times New Roman" w:cs="Times New Roman"/>
          <w:i/>
          <w:iCs/>
          <w:color w:val="2E3436"/>
          <w:spacing w:val="3"/>
          <w:sz w:val="24"/>
          <w:szCs w:val="24"/>
          <w:shd w:val="clear" w:color="auto" w:fill="FFFFFF"/>
        </w:rPr>
        <w:t>World report on disability.</w:t>
      </w:r>
      <w:r w:rsidRPr="00173096">
        <w:rPr>
          <w:rFonts w:ascii="Times New Roman" w:hAnsi="Times New Roman" w:cs="Times New Roman"/>
          <w:color w:val="2E3436"/>
          <w:spacing w:val="3"/>
          <w:sz w:val="24"/>
          <w:szCs w:val="24"/>
          <w:shd w:val="clear" w:color="auto" w:fill="FFFFFF"/>
        </w:rPr>
        <w:t xml:space="preserve"> </w:t>
      </w:r>
    </w:p>
    <w:p w14:paraId="7CE03B85" w14:textId="77777777" w:rsidR="00CE1616" w:rsidRPr="00173096" w:rsidRDefault="00CE1616" w:rsidP="00173096">
      <w:pPr>
        <w:spacing w:line="240" w:lineRule="auto"/>
        <w:ind w:left="540" w:hanging="540"/>
        <w:jc w:val="both"/>
        <w:rPr>
          <w:rFonts w:ascii="Times New Roman" w:hAnsi="Times New Roman" w:cs="Times New Roman"/>
          <w:color w:val="2E3436"/>
          <w:spacing w:val="3"/>
          <w:sz w:val="24"/>
          <w:szCs w:val="24"/>
          <w:shd w:val="clear" w:color="auto" w:fill="FFFFFF"/>
        </w:rPr>
      </w:pPr>
    </w:p>
    <w:p w14:paraId="5A2E8799" w14:textId="6C35A497" w:rsidR="00CE1616" w:rsidRPr="00173096" w:rsidRDefault="00CE1616" w:rsidP="00173096">
      <w:pPr>
        <w:spacing w:line="240" w:lineRule="auto"/>
        <w:ind w:left="540" w:hanging="540"/>
        <w:jc w:val="both"/>
        <w:rPr>
          <w:rFonts w:ascii="Times New Roman" w:hAnsi="Times New Roman" w:cs="Times New Roman"/>
          <w:i/>
          <w:iCs/>
          <w:color w:val="2E3436"/>
          <w:spacing w:val="3"/>
          <w:sz w:val="24"/>
          <w:szCs w:val="24"/>
          <w:shd w:val="clear" w:color="auto" w:fill="FFFFFF"/>
        </w:rPr>
      </w:pPr>
      <w:r w:rsidRPr="00173096">
        <w:rPr>
          <w:rFonts w:ascii="Times New Roman" w:hAnsi="Times New Roman" w:cs="Times New Roman"/>
          <w:color w:val="2E3436"/>
          <w:spacing w:val="3"/>
          <w:sz w:val="24"/>
          <w:szCs w:val="24"/>
          <w:shd w:val="clear" w:color="auto" w:fill="FFFFFF"/>
        </w:rPr>
        <w:t>World Health Organization</w:t>
      </w:r>
      <w:r w:rsidR="0017358C"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color w:val="2E3436"/>
          <w:spacing w:val="3"/>
          <w:sz w:val="24"/>
          <w:szCs w:val="24"/>
          <w:shd w:val="clear" w:color="auto" w:fill="FFFFFF"/>
        </w:rPr>
        <w:t>(WHO)</w:t>
      </w:r>
      <w:r w:rsidR="0017358C" w:rsidRPr="00173096">
        <w:rPr>
          <w:rFonts w:ascii="Times New Roman" w:hAnsi="Times New Roman" w:cs="Times New Roman"/>
          <w:color w:val="2E3436"/>
          <w:spacing w:val="3"/>
          <w:sz w:val="24"/>
          <w:szCs w:val="24"/>
          <w:shd w:val="clear" w:color="auto" w:fill="FFFFFF"/>
        </w:rPr>
        <w:t>.</w:t>
      </w:r>
      <w:r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color w:val="2E3436"/>
          <w:spacing w:val="3"/>
          <w:sz w:val="24"/>
          <w:szCs w:val="24"/>
        </w:rPr>
        <w:t>2016</w:t>
      </w:r>
      <w:r w:rsidRPr="00173096">
        <w:rPr>
          <w:rFonts w:ascii="Times New Roman" w:hAnsi="Times New Roman" w:cs="Times New Roman"/>
          <w:color w:val="2E3436"/>
          <w:spacing w:val="3"/>
          <w:sz w:val="24"/>
          <w:szCs w:val="24"/>
          <w:shd w:val="clear" w:color="auto" w:fill="FFFFFF"/>
        </w:rPr>
        <w:t xml:space="preserve">). </w:t>
      </w:r>
      <w:r w:rsidRPr="00173096">
        <w:rPr>
          <w:rFonts w:ascii="Times New Roman" w:hAnsi="Times New Roman" w:cs="Times New Roman"/>
          <w:i/>
          <w:iCs/>
          <w:color w:val="2E3436"/>
          <w:spacing w:val="3"/>
          <w:sz w:val="24"/>
          <w:szCs w:val="24"/>
          <w:shd w:val="clear" w:color="auto" w:fill="FFFFFF"/>
        </w:rPr>
        <w:t>Gender, equity and human rights: Availability, accessibility, acceptability, quality</w:t>
      </w:r>
    </w:p>
    <w:p w14:paraId="3DB29568" w14:textId="77777777" w:rsidR="00CE1616" w:rsidRPr="00173096" w:rsidRDefault="00CE1616" w:rsidP="00173096">
      <w:pPr>
        <w:spacing w:line="240" w:lineRule="auto"/>
        <w:jc w:val="both"/>
        <w:rPr>
          <w:rFonts w:ascii="Times New Roman" w:hAnsi="Times New Roman" w:cs="Times New Roman"/>
          <w:sz w:val="24"/>
          <w:szCs w:val="24"/>
        </w:rPr>
      </w:pPr>
    </w:p>
    <w:p w14:paraId="2486DFC7" w14:textId="77777777" w:rsidR="007C3BD1" w:rsidRPr="00173096" w:rsidRDefault="007C3BD1" w:rsidP="00173096">
      <w:pPr>
        <w:spacing w:line="240" w:lineRule="auto"/>
        <w:ind w:left="540" w:hanging="540"/>
        <w:jc w:val="both"/>
        <w:rPr>
          <w:rFonts w:ascii="Times New Roman" w:hAnsi="Times New Roman" w:cs="Times New Roman"/>
          <w:color w:val="2E3436"/>
          <w:spacing w:val="3"/>
          <w:sz w:val="24"/>
          <w:szCs w:val="24"/>
          <w:shd w:val="clear" w:color="auto" w:fill="FFFFFF"/>
        </w:rPr>
      </w:pPr>
    </w:p>
    <w:p w14:paraId="608CFF5E" w14:textId="67F7C7FA" w:rsidR="007C3BD1" w:rsidRPr="00173096" w:rsidRDefault="007C3BD1" w:rsidP="00173096">
      <w:pPr>
        <w:spacing w:after="0" w:line="240" w:lineRule="auto"/>
        <w:jc w:val="both"/>
        <w:rPr>
          <w:rFonts w:ascii="Times New Roman" w:hAnsi="Times New Roman" w:cs="Times New Roman"/>
          <w:b/>
          <w:bCs/>
          <w:color w:val="2F5496" w:themeColor="accent1" w:themeShade="BF"/>
          <w:sz w:val="24"/>
          <w:szCs w:val="24"/>
        </w:rPr>
      </w:pPr>
    </w:p>
    <w:p w14:paraId="27BFBF54" w14:textId="77777777" w:rsidR="007C3BD1" w:rsidRPr="00173096" w:rsidRDefault="007C3BD1" w:rsidP="00173096">
      <w:pPr>
        <w:spacing w:after="0" w:line="240" w:lineRule="auto"/>
        <w:jc w:val="both"/>
        <w:rPr>
          <w:rFonts w:ascii="Times New Roman" w:hAnsi="Times New Roman" w:cs="Times New Roman"/>
          <w:b/>
          <w:bCs/>
          <w:color w:val="2F5496" w:themeColor="accent1" w:themeShade="BF"/>
          <w:sz w:val="24"/>
          <w:szCs w:val="24"/>
        </w:rPr>
      </w:pPr>
    </w:p>
    <w:p w14:paraId="592B979E" w14:textId="77777777" w:rsidR="00342CB6" w:rsidRPr="00173096" w:rsidRDefault="00342CB6" w:rsidP="00173096">
      <w:pPr>
        <w:spacing w:after="0" w:line="240" w:lineRule="auto"/>
        <w:jc w:val="both"/>
        <w:rPr>
          <w:rFonts w:ascii="Times New Roman" w:hAnsi="Times New Roman" w:cs="Times New Roman"/>
          <w:b/>
          <w:bCs/>
          <w:color w:val="2F5496" w:themeColor="accent1" w:themeShade="BF"/>
          <w:sz w:val="24"/>
          <w:szCs w:val="24"/>
        </w:rPr>
      </w:pPr>
    </w:p>
    <w:p w14:paraId="7C356D84" w14:textId="77777777" w:rsidR="007C3BD1" w:rsidRPr="00173096" w:rsidRDefault="007C3BD1" w:rsidP="00173096">
      <w:pPr>
        <w:spacing w:line="240" w:lineRule="auto"/>
        <w:jc w:val="both"/>
        <w:rPr>
          <w:rFonts w:ascii="Times New Roman" w:hAnsi="Times New Roman" w:cs="Times New Roman"/>
          <w:b/>
          <w:bCs/>
          <w:color w:val="2F5496" w:themeColor="accent1" w:themeShade="BF"/>
          <w:sz w:val="24"/>
          <w:szCs w:val="24"/>
        </w:rPr>
      </w:pPr>
      <w:r w:rsidRPr="00173096">
        <w:rPr>
          <w:rFonts w:ascii="Times New Roman" w:hAnsi="Times New Roman" w:cs="Times New Roman"/>
          <w:b/>
          <w:bCs/>
          <w:color w:val="2F5496" w:themeColor="accent1" w:themeShade="BF"/>
          <w:sz w:val="24"/>
          <w:szCs w:val="24"/>
        </w:rPr>
        <w:br w:type="page"/>
      </w:r>
    </w:p>
    <w:p w14:paraId="6B10E45E" w14:textId="021BB683" w:rsidR="00022209" w:rsidRPr="00173096" w:rsidRDefault="00342CB6" w:rsidP="00173096">
      <w:pPr>
        <w:spacing w:after="0" w:line="240" w:lineRule="auto"/>
        <w:jc w:val="both"/>
        <w:rPr>
          <w:rFonts w:ascii="Times New Roman" w:hAnsi="Times New Roman" w:cs="Times New Roman"/>
          <w:b/>
          <w:bCs/>
          <w:color w:val="2F5496" w:themeColor="accent1" w:themeShade="BF"/>
          <w:sz w:val="24"/>
          <w:szCs w:val="24"/>
        </w:rPr>
      </w:pPr>
      <w:r w:rsidRPr="00173096">
        <w:rPr>
          <w:rFonts w:ascii="Times New Roman" w:hAnsi="Times New Roman" w:cs="Times New Roman"/>
          <w:b/>
          <w:bCs/>
          <w:color w:val="2F5496" w:themeColor="accent1" w:themeShade="BF"/>
          <w:sz w:val="24"/>
          <w:szCs w:val="24"/>
        </w:rPr>
        <w:lastRenderedPageBreak/>
        <w:t xml:space="preserve">Annex 1: Participants Profile </w:t>
      </w:r>
    </w:p>
    <w:p w14:paraId="4A4E11C0" w14:textId="300BBD61" w:rsidR="009B51CC" w:rsidRPr="00173096" w:rsidRDefault="009B51CC" w:rsidP="00173096">
      <w:pPr>
        <w:spacing w:after="0" w:line="240" w:lineRule="auto"/>
        <w:jc w:val="both"/>
        <w:rPr>
          <w:rFonts w:ascii="Times New Roman" w:hAnsi="Times New Roman" w:cs="Times New Roman"/>
          <w:sz w:val="24"/>
          <w:szCs w:val="24"/>
        </w:rPr>
      </w:pPr>
    </w:p>
    <w:p w14:paraId="4D6D08C8" w14:textId="6AF6B2A0" w:rsidR="009B51CC" w:rsidRPr="00173096" w:rsidRDefault="009B51CC" w:rsidP="00173096">
      <w:pPr>
        <w:spacing w:after="0" w:line="240" w:lineRule="auto"/>
        <w:jc w:val="both"/>
        <w:rPr>
          <w:rFonts w:ascii="Times New Roman" w:hAnsi="Times New Roman" w:cs="Times New Roman"/>
          <w:sz w:val="24"/>
          <w:szCs w:val="24"/>
        </w:rPr>
      </w:pPr>
    </w:p>
    <w:tbl>
      <w:tblPr>
        <w:tblStyle w:val="TableGrid"/>
        <w:tblW w:w="8622" w:type="dxa"/>
        <w:tblLayout w:type="fixed"/>
        <w:tblLook w:val="04A0" w:firstRow="1" w:lastRow="0" w:firstColumn="1" w:lastColumn="0" w:noHBand="0" w:noVBand="1"/>
      </w:tblPr>
      <w:tblGrid>
        <w:gridCol w:w="755"/>
        <w:gridCol w:w="565"/>
        <w:gridCol w:w="1555"/>
        <w:gridCol w:w="1183"/>
        <w:gridCol w:w="1505"/>
        <w:gridCol w:w="1889"/>
        <w:gridCol w:w="1170"/>
      </w:tblGrid>
      <w:tr w:rsidR="009B7A39" w:rsidRPr="00173096" w14:paraId="27B13706" w14:textId="77777777" w:rsidTr="00D65AF2">
        <w:tc>
          <w:tcPr>
            <w:tcW w:w="755" w:type="dxa"/>
            <w:shd w:val="clear" w:color="auto" w:fill="D9D9D9" w:themeFill="background1" w:themeFillShade="D9"/>
          </w:tcPr>
          <w:p w14:paraId="5E1C4F24" w14:textId="77777777" w:rsidR="009B7A39" w:rsidRPr="00173096" w:rsidRDefault="009B7A39" w:rsidP="00173096">
            <w:pPr>
              <w:jc w:val="both"/>
              <w:rPr>
                <w:rFonts w:ascii="Times New Roman" w:hAnsi="Times New Roman" w:cs="Times New Roman"/>
                <w:b/>
                <w:bCs/>
                <w:sz w:val="24"/>
                <w:szCs w:val="24"/>
              </w:rPr>
            </w:pPr>
            <w:proofErr w:type="spellStart"/>
            <w:r w:rsidRPr="00173096">
              <w:rPr>
                <w:rFonts w:ascii="Times New Roman" w:hAnsi="Times New Roman" w:cs="Times New Roman"/>
                <w:b/>
                <w:bCs/>
                <w:sz w:val="24"/>
                <w:szCs w:val="24"/>
              </w:rPr>
              <w:t>S.N</w:t>
            </w:r>
            <w:proofErr w:type="spellEnd"/>
            <w:r w:rsidRPr="00173096">
              <w:rPr>
                <w:rFonts w:ascii="Times New Roman" w:hAnsi="Times New Roman" w:cs="Times New Roman"/>
                <w:b/>
                <w:bCs/>
                <w:sz w:val="24"/>
                <w:szCs w:val="24"/>
              </w:rPr>
              <w:t xml:space="preserve"> </w:t>
            </w:r>
          </w:p>
        </w:tc>
        <w:tc>
          <w:tcPr>
            <w:tcW w:w="565" w:type="dxa"/>
            <w:shd w:val="clear" w:color="auto" w:fill="D9D9D9" w:themeFill="background1" w:themeFillShade="D9"/>
          </w:tcPr>
          <w:p w14:paraId="7F1512A8" w14:textId="77777777" w:rsidR="009B7A39" w:rsidRPr="00173096" w:rsidRDefault="009B7A39" w:rsidP="00173096">
            <w:pPr>
              <w:jc w:val="both"/>
              <w:rPr>
                <w:rFonts w:ascii="Times New Roman" w:hAnsi="Times New Roman" w:cs="Times New Roman"/>
                <w:b/>
                <w:bCs/>
                <w:sz w:val="24"/>
                <w:szCs w:val="24"/>
              </w:rPr>
            </w:pPr>
            <w:r w:rsidRPr="00173096">
              <w:rPr>
                <w:rFonts w:ascii="Times New Roman" w:hAnsi="Times New Roman" w:cs="Times New Roman"/>
                <w:b/>
                <w:bCs/>
                <w:sz w:val="24"/>
                <w:szCs w:val="24"/>
              </w:rPr>
              <w:t>Age</w:t>
            </w:r>
          </w:p>
        </w:tc>
        <w:tc>
          <w:tcPr>
            <w:tcW w:w="1555" w:type="dxa"/>
            <w:shd w:val="clear" w:color="auto" w:fill="D9D9D9" w:themeFill="background1" w:themeFillShade="D9"/>
          </w:tcPr>
          <w:p w14:paraId="6679BD87" w14:textId="77777777" w:rsidR="009B7A39" w:rsidRPr="00173096" w:rsidRDefault="009B7A39" w:rsidP="00173096">
            <w:pPr>
              <w:jc w:val="both"/>
              <w:rPr>
                <w:rFonts w:ascii="Times New Roman" w:hAnsi="Times New Roman" w:cs="Times New Roman"/>
                <w:b/>
                <w:bCs/>
                <w:sz w:val="24"/>
                <w:szCs w:val="24"/>
              </w:rPr>
            </w:pPr>
          </w:p>
          <w:p w14:paraId="6768BFAE" w14:textId="77777777" w:rsidR="009B7A39" w:rsidRPr="00173096" w:rsidRDefault="009B7A39" w:rsidP="00173096">
            <w:pPr>
              <w:jc w:val="both"/>
              <w:rPr>
                <w:rFonts w:ascii="Times New Roman" w:hAnsi="Times New Roman" w:cs="Times New Roman"/>
                <w:b/>
                <w:bCs/>
                <w:sz w:val="24"/>
                <w:szCs w:val="24"/>
              </w:rPr>
            </w:pPr>
          </w:p>
        </w:tc>
        <w:tc>
          <w:tcPr>
            <w:tcW w:w="1183" w:type="dxa"/>
            <w:shd w:val="clear" w:color="auto" w:fill="D9D9D9" w:themeFill="background1" w:themeFillShade="D9"/>
          </w:tcPr>
          <w:p w14:paraId="388E55AC" w14:textId="77777777" w:rsidR="009B7A39" w:rsidRPr="00173096" w:rsidRDefault="009B7A39" w:rsidP="00173096">
            <w:pPr>
              <w:jc w:val="both"/>
              <w:rPr>
                <w:rFonts w:ascii="Times New Roman" w:hAnsi="Times New Roman" w:cs="Times New Roman"/>
                <w:b/>
                <w:bCs/>
                <w:sz w:val="24"/>
                <w:szCs w:val="24"/>
              </w:rPr>
            </w:pPr>
            <w:r w:rsidRPr="00173096">
              <w:rPr>
                <w:rFonts w:ascii="Times New Roman" w:hAnsi="Times New Roman" w:cs="Times New Roman"/>
                <w:b/>
                <w:bCs/>
                <w:sz w:val="24"/>
                <w:szCs w:val="24"/>
              </w:rPr>
              <w:t>Marital status</w:t>
            </w:r>
          </w:p>
        </w:tc>
        <w:tc>
          <w:tcPr>
            <w:tcW w:w="1505" w:type="dxa"/>
            <w:shd w:val="clear" w:color="auto" w:fill="D9D9D9" w:themeFill="background1" w:themeFillShade="D9"/>
          </w:tcPr>
          <w:p w14:paraId="47796AB2" w14:textId="77777777" w:rsidR="009B7A39" w:rsidRPr="00173096" w:rsidRDefault="009B7A39" w:rsidP="00173096">
            <w:pPr>
              <w:jc w:val="both"/>
              <w:rPr>
                <w:rFonts w:ascii="Times New Roman" w:hAnsi="Times New Roman" w:cs="Times New Roman"/>
                <w:b/>
                <w:bCs/>
                <w:sz w:val="24"/>
                <w:szCs w:val="24"/>
              </w:rPr>
            </w:pPr>
            <w:r w:rsidRPr="00173096">
              <w:rPr>
                <w:rFonts w:ascii="Times New Roman" w:hAnsi="Times New Roman" w:cs="Times New Roman"/>
                <w:b/>
                <w:bCs/>
                <w:sz w:val="24"/>
                <w:szCs w:val="24"/>
              </w:rPr>
              <w:t>Education</w:t>
            </w:r>
          </w:p>
        </w:tc>
        <w:tc>
          <w:tcPr>
            <w:tcW w:w="1889" w:type="dxa"/>
            <w:shd w:val="clear" w:color="auto" w:fill="D9D9D9" w:themeFill="background1" w:themeFillShade="D9"/>
          </w:tcPr>
          <w:p w14:paraId="17FF05E2" w14:textId="77777777" w:rsidR="009B7A39" w:rsidRPr="00173096" w:rsidRDefault="009B7A39" w:rsidP="00173096">
            <w:pPr>
              <w:jc w:val="both"/>
              <w:rPr>
                <w:rFonts w:ascii="Times New Roman" w:hAnsi="Times New Roman" w:cs="Times New Roman"/>
                <w:b/>
                <w:bCs/>
                <w:sz w:val="24"/>
                <w:szCs w:val="24"/>
              </w:rPr>
            </w:pPr>
            <w:r w:rsidRPr="00173096">
              <w:rPr>
                <w:rFonts w:ascii="Times New Roman" w:hAnsi="Times New Roman" w:cs="Times New Roman"/>
                <w:b/>
                <w:bCs/>
                <w:sz w:val="24"/>
                <w:szCs w:val="24"/>
              </w:rPr>
              <w:t>Currently living in</w:t>
            </w:r>
            <w:r w:rsidRPr="00173096">
              <w:rPr>
                <w:rFonts w:ascii="Times New Roman" w:hAnsi="Times New Roman" w:cs="Times New Roman"/>
                <w:sz w:val="24"/>
                <w:szCs w:val="24"/>
              </w:rPr>
              <w:t xml:space="preserve"> Rental shared space (with friends)</w:t>
            </w:r>
          </w:p>
        </w:tc>
        <w:tc>
          <w:tcPr>
            <w:tcW w:w="1170" w:type="dxa"/>
            <w:shd w:val="clear" w:color="auto" w:fill="D9D9D9" w:themeFill="background1" w:themeFillShade="D9"/>
          </w:tcPr>
          <w:p w14:paraId="3FF7FCFC" w14:textId="77777777" w:rsidR="009B7A39" w:rsidRPr="00173096" w:rsidRDefault="009B7A39" w:rsidP="00173096">
            <w:pPr>
              <w:jc w:val="both"/>
              <w:rPr>
                <w:rFonts w:ascii="Times New Roman" w:hAnsi="Times New Roman" w:cs="Times New Roman"/>
                <w:b/>
                <w:bCs/>
                <w:sz w:val="24"/>
                <w:szCs w:val="24"/>
              </w:rPr>
            </w:pPr>
            <w:r w:rsidRPr="00173096">
              <w:rPr>
                <w:rFonts w:ascii="Times New Roman" w:hAnsi="Times New Roman" w:cs="Times New Roman"/>
                <w:b/>
                <w:bCs/>
                <w:sz w:val="24"/>
                <w:szCs w:val="24"/>
              </w:rPr>
              <w:t>Ethnic minority</w:t>
            </w:r>
          </w:p>
        </w:tc>
      </w:tr>
      <w:tr w:rsidR="009B7A39" w:rsidRPr="00173096" w14:paraId="39D17285" w14:textId="77777777" w:rsidTr="00D65AF2">
        <w:tc>
          <w:tcPr>
            <w:tcW w:w="755" w:type="dxa"/>
          </w:tcPr>
          <w:p w14:paraId="5498B519" w14:textId="77777777" w:rsidR="009B7A39" w:rsidRPr="00173096" w:rsidRDefault="009B7A39" w:rsidP="00173096">
            <w:pPr>
              <w:pStyle w:val="ListParagraph"/>
              <w:numPr>
                <w:ilvl w:val="0"/>
                <w:numId w:val="8"/>
              </w:numPr>
              <w:jc w:val="both"/>
              <w:rPr>
                <w:rFonts w:ascii="Times New Roman" w:hAnsi="Times New Roman" w:cs="Times New Roman"/>
                <w:sz w:val="24"/>
                <w:szCs w:val="24"/>
              </w:rPr>
            </w:pPr>
          </w:p>
        </w:tc>
        <w:tc>
          <w:tcPr>
            <w:tcW w:w="565" w:type="dxa"/>
          </w:tcPr>
          <w:p w14:paraId="01686AB6"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30</w:t>
            </w:r>
          </w:p>
        </w:tc>
        <w:tc>
          <w:tcPr>
            <w:tcW w:w="1555" w:type="dxa"/>
          </w:tcPr>
          <w:p w14:paraId="1DD26771"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Blind</w:t>
            </w:r>
          </w:p>
        </w:tc>
        <w:tc>
          <w:tcPr>
            <w:tcW w:w="1183" w:type="dxa"/>
          </w:tcPr>
          <w:p w14:paraId="2BD70AAF"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Unmarried</w:t>
            </w:r>
          </w:p>
        </w:tc>
        <w:tc>
          <w:tcPr>
            <w:tcW w:w="1505" w:type="dxa"/>
          </w:tcPr>
          <w:p w14:paraId="73C19621" w14:textId="5CB52636"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 xml:space="preserve">Bachelors </w:t>
            </w:r>
          </w:p>
        </w:tc>
        <w:tc>
          <w:tcPr>
            <w:tcW w:w="1889" w:type="dxa"/>
          </w:tcPr>
          <w:p w14:paraId="64A95B2C"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Rented shared space (friends)</w:t>
            </w:r>
          </w:p>
        </w:tc>
        <w:tc>
          <w:tcPr>
            <w:tcW w:w="1170" w:type="dxa"/>
          </w:tcPr>
          <w:p w14:paraId="4C1E19D2"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No</w:t>
            </w:r>
          </w:p>
        </w:tc>
      </w:tr>
      <w:tr w:rsidR="009B7A39" w:rsidRPr="00173096" w14:paraId="2945B00E" w14:textId="77777777" w:rsidTr="00D65AF2">
        <w:trPr>
          <w:trHeight w:val="701"/>
        </w:trPr>
        <w:tc>
          <w:tcPr>
            <w:tcW w:w="755" w:type="dxa"/>
          </w:tcPr>
          <w:p w14:paraId="33231B01" w14:textId="77777777" w:rsidR="009B7A39" w:rsidRPr="00173096" w:rsidRDefault="009B7A39" w:rsidP="00173096">
            <w:pPr>
              <w:pStyle w:val="ListParagraph"/>
              <w:numPr>
                <w:ilvl w:val="0"/>
                <w:numId w:val="8"/>
              </w:numPr>
              <w:jc w:val="both"/>
              <w:rPr>
                <w:rFonts w:ascii="Times New Roman" w:hAnsi="Times New Roman" w:cs="Times New Roman"/>
                <w:sz w:val="24"/>
                <w:szCs w:val="24"/>
              </w:rPr>
            </w:pPr>
          </w:p>
        </w:tc>
        <w:tc>
          <w:tcPr>
            <w:tcW w:w="565" w:type="dxa"/>
          </w:tcPr>
          <w:p w14:paraId="64CFC22A"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29</w:t>
            </w:r>
          </w:p>
        </w:tc>
        <w:tc>
          <w:tcPr>
            <w:tcW w:w="1555" w:type="dxa"/>
          </w:tcPr>
          <w:p w14:paraId="1158A611"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Blind</w:t>
            </w:r>
          </w:p>
        </w:tc>
        <w:tc>
          <w:tcPr>
            <w:tcW w:w="1183" w:type="dxa"/>
          </w:tcPr>
          <w:p w14:paraId="10E7A7BB"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Married</w:t>
            </w:r>
          </w:p>
        </w:tc>
        <w:tc>
          <w:tcPr>
            <w:tcW w:w="1505" w:type="dxa"/>
          </w:tcPr>
          <w:p w14:paraId="221A6456"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 xml:space="preserve">Masters </w:t>
            </w:r>
          </w:p>
        </w:tc>
        <w:tc>
          <w:tcPr>
            <w:tcW w:w="1889" w:type="dxa"/>
          </w:tcPr>
          <w:p w14:paraId="698801F2" w14:textId="77777777" w:rsidR="009B7A39" w:rsidRPr="00173096" w:rsidRDefault="009B7A39" w:rsidP="00173096">
            <w:pPr>
              <w:jc w:val="both"/>
              <w:rPr>
                <w:rFonts w:ascii="Times New Roman" w:hAnsi="Times New Roman" w:cs="Times New Roman"/>
                <w:sz w:val="24"/>
                <w:szCs w:val="24"/>
              </w:rPr>
            </w:pPr>
            <w:r w:rsidRPr="00173096">
              <w:rPr>
                <w:rFonts w:ascii="Times New Roman" w:eastAsia="Times New Roman" w:hAnsi="Times New Roman" w:cs="Times New Roman"/>
                <w:color w:val="000000"/>
                <w:sz w:val="24"/>
                <w:szCs w:val="24"/>
                <w:lang w:val="en-GB" w:eastAsia="en-GB" w:bidi="ne-NP"/>
              </w:rPr>
              <w:t xml:space="preserve">Family (Husband) </w:t>
            </w:r>
          </w:p>
        </w:tc>
        <w:tc>
          <w:tcPr>
            <w:tcW w:w="1170" w:type="dxa"/>
          </w:tcPr>
          <w:p w14:paraId="4A61E973"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No</w:t>
            </w:r>
          </w:p>
        </w:tc>
      </w:tr>
      <w:tr w:rsidR="009B7A39" w:rsidRPr="00173096" w14:paraId="253584AA" w14:textId="77777777" w:rsidTr="00D65AF2">
        <w:tc>
          <w:tcPr>
            <w:tcW w:w="755" w:type="dxa"/>
          </w:tcPr>
          <w:p w14:paraId="717FC34D" w14:textId="77777777" w:rsidR="009B7A39" w:rsidRPr="00173096" w:rsidRDefault="009B7A39" w:rsidP="00173096">
            <w:pPr>
              <w:pStyle w:val="ListParagraph"/>
              <w:numPr>
                <w:ilvl w:val="0"/>
                <w:numId w:val="8"/>
              </w:numPr>
              <w:jc w:val="both"/>
              <w:rPr>
                <w:rFonts w:ascii="Times New Roman" w:hAnsi="Times New Roman" w:cs="Times New Roman"/>
                <w:sz w:val="24"/>
                <w:szCs w:val="24"/>
              </w:rPr>
            </w:pPr>
          </w:p>
        </w:tc>
        <w:tc>
          <w:tcPr>
            <w:tcW w:w="565" w:type="dxa"/>
          </w:tcPr>
          <w:p w14:paraId="4D746658"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23</w:t>
            </w:r>
          </w:p>
        </w:tc>
        <w:tc>
          <w:tcPr>
            <w:tcW w:w="1555" w:type="dxa"/>
          </w:tcPr>
          <w:p w14:paraId="0587241A"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Blind</w:t>
            </w:r>
          </w:p>
        </w:tc>
        <w:tc>
          <w:tcPr>
            <w:tcW w:w="1183" w:type="dxa"/>
          </w:tcPr>
          <w:p w14:paraId="2C809CAA"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Unmarried</w:t>
            </w:r>
          </w:p>
        </w:tc>
        <w:tc>
          <w:tcPr>
            <w:tcW w:w="1505" w:type="dxa"/>
          </w:tcPr>
          <w:p w14:paraId="5D06E778" w14:textId="2C87C30E"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 xml:space="preserve">Bachelors </w:t>
            </w:r>
          </w:p>
        </w:tc>
        <w:tc>
          <w:tcPr>
            <w:tcW w:w="1889" w:type="dxa"/>
          </w:tcPr>
          <w:p w14:paraId="6CEACBE5"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Kathmandu with parents</w:t>
            </w:r>
          </w:p>
        </w:tc>
        <w:tc>
          <w:tcPr>
            <w:tcW w:w="1170" w:type="dxa"/>
          </w:tcPr>
          <w:p w14:paraId="501DE05F"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No</w:t>
            </w:r>
          </w:p>
        </w:tc>
      </w:tr>
      <w:tr w:rsidR="009B7A39" w:rsidRPr="00173096" w14:paraId="3BDA1D93" w14:textId="77777777" w:rsidTr="00D65AF2">
        <w:tc>
          <w:tcPr>
            <w:tcW w:w="755" w:type="dxa"/>
          </w:tcPr>
          <w:p w14:paraId="112F33AB" w14:textId="77777777" w:rsidR="009B7A39" w:rsidRPr="00173096" w:rsidRDefault="009B7A39" w:rsidP="00173096">
            <w:pPr>
              <w:pStyle w:val="ListParagraph"/>
              <w:numPr>
                <w:ilvl w:val="0"/>
                <w:numId w:val="8"/>
              </w:numPr>
              <w:jc w:val="both"/>
              <w:rPr>
                <w:rFonts w:ascii="Times New Roman" w:hAnsi="Times New Roman" w:cs="Times New Roman"/>
                <w:sz w:val="24"/>
                <w:szCs w:val="24"/>
              </w:rPr>
            </w:pPr>
          </w:p>
        </w:tc>
        <w:tc>
          <w:tcPr>
            <w:tcW w:w="565" w:type="dxa"/>
          </w:tcPr>
          <w:p w14:paraId="5ADDECA7"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24</w:t>
            </w:r>
          </w:p>
        </w:tc>
        <w:tc>
          <w:tcPr>
            <w:tcW w:w="1555" w:type="dxa"/>
          </w:tcPr>
          <w:p w14:paraId="0ECCB217"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Blind</w:t>
            </w:r>
          </w:p>
        </w:tc>
        <w:tc>
          <w:tcPr>
            <w:tcW w:w="1183" w:type="dxa"/>
          </w:tcPr>
          <w:p w14:paraId="5DD8D3A7"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Unmarried</w:t>
            </w:r>
          </w:p>
        </w:tc>
        <w:tc>
          <w:tcPr>
            <w:tcW w:w="1505" w:type="dxa"/>
          </w:tcPr>
          <w:p w14:paraId="623C8974" w14:textId="6F52B6F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 xml:space="preserve">Bachelors </w:t>
            </w:r>
          </w:p>
        </w:tc>
        <w:tc>
          <w:tcPr>
            <w:tcW w:w="1889" w:type="dxa"/>
          </w:tcPr>
          <w:p w14:paraId="47721489"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Family (parents)</w:t>
            </w:r>
          </w:p>
        </w:tc>
        <w:tc>
          <w:tcPr>
            <w:tcW w:w="1170" w:type="dxa"/>
          </w:tcPr>
          <w:p w14:paraId="291F966A"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No</w:t>
            </w:r>
          </w:p>
        </w:tc>
      </w:tr>
      <w:tr w:rsidR="009B7A39" w:rsidRPr="00173096" w14:paraId="4631F3A6" w14:textId="77777777" w:rsidTr="00D65AF2">
        <w:tc>
          <w:tcPr>
            <w:tcW w:w="755" w:type="dxa"/>
          </w:tcPr>
          <w:p w14:paraId="39AD6BAA" w14:textId="77777777" w:rsidR="009B7A39" w:rsidRPr="00173096" w:rsidRDefault="009B7A39" w:rsidP="00173096">
            <w:pPr>
              <w:pStyle w:val="ListParagraph"/>
              <w:numPr>
                <w:ilvl w:val="0"/>
                <w:numId w:val="8"/>
              </w:numPr>
              <w:jc w:val="both"/>
              <w:rPr>
                <w:rFonts w:ascii="Times New Roman" w:hAnsi="Times New Roman" w:cs="Times New Roman"/>
                <w:sz w:val="24"/>
                <w:szCs w:val="24"/>
              </w:rPr>
            </w:pPr>
          </w:p>
        </w:tc>
        <w:tc>
          <w:tcPr>
            <w:tcW w:w="565" w:type="dxa"/>
          </w:tcPr>
          <w:p w14:paraId="4D083BBD"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28</w:t>
            </w:r>
          </w:p>
        </w:tc>
        <w:tc>
          <w:tcPr>
            <w:tcW w:w="1555" w:type="dxa"/>
          </w:tcPr>
          <w:p w14:paraId="4FE8997A" w14:textId="452CE5EE"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Partially Sighted</w:t>
            </w:r>
            <w:r w:rsidR="00D24E3B" w:rsidRPr="00173096">
              <w:rPr>
                <w:rFonts w:ascii="Times New Roman" w:hAnsi="Times New Roman" w:cs="Times New Roman"/>
                <w:sz w:val="24"/>
                <w:szCs w:val="24"/>
              </w:rPr>
              <w:t xml:space="preserve"> (low vision)</w:t>
            </w:r>
          </w:p>
        </w:tc>
        <w:tc>
          <w:tcPr>
            <w:tcW w:w="1183" w:type="dxa"/>
          </w:tcPr>
          <w:p w14:paraId="2954B2AA"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married</w:t>
            </w:r>
          </w:p>
        </w:tc>
        <w:tc>
          <w:tcPr>
            <w:tcW w:w="1505" w:type="dxa"/>
          </w:tcPr>
          <w:p w14:paraId="3156F954"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Bachelors</w:t>
            </w:r>
          </w:p>
        </w:tc>
        <w:tc>
          <w:tcPr>
            <w:tcW w:w="1889" w:type="dxa"/>
          </w:tcPr>
          <w:p w14:paraId="70A7CF9F"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Family (parents)</w:t>
            </w:r>
          </w:p>
        </w:tc>
        <w:tc>
          <w:tcPr>
            <w:tcW w:w="1170" w:type="dxa"/>
          </w:tcPr>
          <w:p w14:paraId="381CDC08"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Yes</w:t>
            </w:r>
          </w:p>
        </w:tc>
      </w:tr>
      <w:tr w:rsidR="009B7A39" w:rsidRPr="00173096" w14:paraId="6048E19C" w14:textId="77777777" w:rsidTr="00D65AF2">
        <w:tc>
          <w:tcPr>
            <w:tcW w:w="755" w:type="dxa"/>
          </w:tcPr>
          <w:p w14:paraId="055D11DB" w14:textId="77777777" w:rsidR="009B7A39" w:rsidRPr="00173096" w:rsidRDefault="009B7A39" w:rsidP="00173096">
            <w:pPr>
              <w:pStyle w:val="ListParagraph"/>
              <w:numPr>
                <w:ilvl w:val="0"/>
                <w:numId w:val="8"/>
              </w:numPr>
              <w:jc w:val="both"/>
              <w:rPr>
                <w:rFonts w:ascii="Times New Roman" w:hAnsi="Times New Roman" w:cs="Times New Roman"/>
                <w:sz w:val="24"/>
                <w:szCs w:val="24"/>
              </w:rPr>
            </w:pPr>
          </w:p>
        </w:tc>
        <w:tc>
          <w:tcPr>
            <w:tcW w:w="565" w:type="dxa"/>
          </w:tcPr>
          <w:p w14:paraId="5E82BD46" w14:textId="01E60108"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25</w:t>
            </w:r>
          </w:p>
        </w:tc>
        <w:tc>
          <w:tcPr>
            <w:tcW w:w="1555" w:type="dxa"/>
          </w:tcPr>
          <w:p w14:paraId="58A4018B"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Blind</w:t>
            </w:r>
          </w:p>
        </w:tc>
        <w:tc>
          <w:tcPr>
            <w:tcW w:w="1183" w:type="dxa"/>
          </w:tcPr>
          <w:p w14:paraId="26DC068B"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Married</w:t>
            </w:r>
          </w:p>
        </w:tc>
        <w:tc>
          <w:tcPr>
            <w:tcW w:w="1505" w:type="dxa"/>
          </w:tcPr>
          <w:p w14:paraId="61F3BC30"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 xml:space="preserve">Bachelors </w:t>
            </w:r>
          </w:p>
        </w:tc>
        <w:tc>
          <w:tcPr>
            <w:tcW w:w="1889" w:type="dxa"/>
          </w:tcPr>
          <w:p w14:paraId="5E877865"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Family (parents)</w:t>
            </w:r>
          </w:p>
        </w:tc>
        <w:tc>
          <w:tcPr>
            <w:tcW w:w="1170" w:type="dxa"/>
          </w:tcPr>
          <w:p w14:paraId="6013524B"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No</w:t>
            </w:r>
          </w:p>
        </w:tc>
      </w:tr>
      <w:tr w:rsidR="009B7A39" w:rsidRPr="00173096" w14:paraId="581A33F3" w14:textId="77777777" w:rsidTr="00D65AF2">
        <w:tc>
          <w:tcPr>
            <w:tcW w:w="755" w:type="dxa"/>
          </w:tcPr>
          <w:p w14:paraId="6703F9C2" w14:textId="77777777" w:rsidR="009B7A39" w:rsidRPr="00173096" w:rsidRDefault="009B7A39" w:rsidP="00173096">
            <w:pPr>
              <w:pStyle w:val="ListParagraph"/>
              <w:numPr>
                <w:ilvl w:val="0"/>
                <w:numId w:val="8"/>
              </w:numPr>
              <w:jc w:val="both"/>
              <w:rPr>
                <w:rFonts w:ascii="Times New Roman" w:hAnsi="Times New Roman" w:cs="Times New Roman"/>
                <w:sz w:val="24"/>
                <w:szCs w:val="24"/>
              </w:rPr>
            </w:pPr>
          </w:p>
        </w:tc>
        <w:tc>
          <w:tcPr>
            <w:tcW w:w="565" w:type="dxa"/>
          </w:tcPr>
          <w:p w14:paraId="1E916A62"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24</w:t>
            </w:r>
          </w:p>
        </w:tc>
        <w:tc>
          <w:tcPr>
            <w:tcW w:w="1555" w:type="dxa"/>
          </w:tcPr>
          <w:p w14:paraId="4BAB0273"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Blind</w:t>
            </w:r>
          </w:p>
        </w:tc>
        <w:tc>
          <w:tcPr>
            <w:tcW w:w="1183" w:type="dxa"/>
          </w:tcPr>
          <w:p w14:paraId="7A89CF3D"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Unmarried</w:t>
            </w:r>
          </w:p>
        </w:tc>
        <w:tc>
          <w:tcPr>
            <w:tcW w:w="1505" w:type="dxa"/>
          </w:tcPr>
          <w:p w14:paraId="13E052B8"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Bachelors (second year)</w:t>
            </w:r>
          </w:p>
        </w:tc>
        <w:tc>
          <w:tcPr>
            <w:tcW w:w="1889" w:type="dxa"/>
          </w:tcPr>
          <w:p w14:paraId="1FD2248D"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Hostel</w:t>
            </w:r>
          </w:p>
        </w:tc>
        <w:tc>
          <w:tcPr>
            <w:tcW w:w="1170" w:type="dxa"/>
          </w:tcPr>
          <w:p w14:paraId="7D4195BB"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No</w:t>
            </w:r>
          </w:p>
        </w:tc>
      </w:tr>
      <w:tr w:rsidR="009B7A39" w:rsidRPr="00173096" w14:paraId="7F1EC7B1" w14:textId="77777777" w:rsidTr="00D65AF2">
        <w:tc>
          <w:tcPr>
            <w:tcW w:w="755" w:type="dxa"/>
          </w:tcPr>
          <w:p w14:paraId="0047C56D" w14:textId="77777777" w:rsidR="009B7A39" w:rsidRPr="00173096" w:rsidRDefault="009B7A39" w:rsidP="00173096">
            <w:pPr>
              <w:pStyle w:val="ListParagraph"/>
              <w:numPr>
                <w:ilvl w:val="0"/>
                <w:numId w:val="8"/>
              </w:numPr>
              <w:jc w:val="both"/>
              <w:rPr>
                <w:rFonts w:ascii="Times New Roman" w:hAnsi="Times New Roman" w:cs="Times New Roman"/>
                <w:sz w:val="24"/>
                <w:szCs w:val="24"/>
              </w:rPr>
            </w:pPr>
          </w:p>
        </w:tc>
        <w:tc>
          <w:tcPr>
            <w:tcW w:w="565" w:type="dxa"/>
          </w:tcPr>
          <w:p w14:paraId="5C6D9966"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25</w:t>
            </w:r>
          </w:p>
        </w:tc>
        <w:tc>
          <w:tcPr>
            <w:tcW w:w="1555" w:type="dxa"/>
          </w:tcPr>
          <w:p w14:paraId="73A2BDBD"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Partially Sighted</w:t>
            </w:r>
          </w:p>
        </w:tc>
        <w:tc>
          <w:tcPr>
            <w:tcW w:w="1183" w:type="dxa"/>
          </w:tcPr>
          <w:p w14:paraId="4555E229"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unmarried</w:t>
            </w:r>
          </w:p>
        </w:tc>
        <w:tc>
          <w:tcPr>
            <w:tcW w:w="1505" w:type="dxa"/>
          </w:tcPr>
          <w:p w14:paraId="0AD22B52" w14:textId="77777777" w:rsidR="009B7A39" w:rsidRPr="00173096" w:rsidRDefault="009B7A39" w:rsidP="00173096">
            <w:pPr>
              <w:jc w:val="both"/>
              <w:rPr>
                <w:rFonts w:ascii="Times New Roman" w:hAnsi="Times New Roman" w:cs="Times New Roman"/>
                <w:sz w:val="24"/>
                <w:szCs w:val="24"/>
              </w:rPr>
            </w:pPr>
            <w:proofErr w:type="spellStart"/>
            <w:r w:rsidRPr="00173096">
              <w:rPr>
                <w:rFonts w:ascii="Times New Roman" w:hAnsi="Times New Roman" w:cs="Times New Roman"/>
                <w:sz w:val="24"/>
                <w:szCs w:val="24"/>
              </w:rPr>
              <w:t>Masters</w:t>
            </w:r>
            <w:proofErr w:type="spellEnd"/>
            <w:r w:rsidRPr="00173096">
              <w:rPr>
                <w:rFonts w:ascii="Times New Roman" w:hAnsi="Times New Roman" w:cs="Times New Roman"/>
                <w:sz w:val="24"/>
                <w:szCs w:val="24"/>
              </w:rPr>
              <w:t xml:space="preserve"> in public administrative</w:t>
            </w:r>
          </w:p>
        </w:tc>
        <w:tc>
          <w:tcPr>
            <w:tcW w:w="1889" w:type="dxa"/>
          </w:tcPr>
          <w:p w14:paraId="3BD495E5"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Family (parents)</w:t>
            </w:r>
          </w:p>
        </w:tc>
        <w:tc>
          <w:tcPr>
            <w:tcW w:w="1170" w:type="dxa"/>
          </w:tcPr>
          <w:p w14:paraId="147C4990"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Yes</w:t>
            </w:r>
          </w:p>
        </w:tc>
      </w:tr>
      <w:tr w:rsidR="009B7A39" w:rsidRPr="00173096" w14:paraId="65F1B6B7" w14:textId="77777777" w:rsidTr="00D65AF2">
        <w:tc>
          <w:tcPr>
            <w:tcW w:w="755" w:type="dxa"/>
          </w:tcPr>
          <w:p w14:paraId="5ADFBBD9" w14:textId="77777777" w:rsidR="009B7A39" w:rsidRPr="00173096" w:rsidRDefault="009B7A39" w:rsidP="00173096">
            <w:pPr>
              <w:pStyle w:val="ListParagraph"/>
              <w:numPr>
                <w:ilvl w:val="0"/>
                <w:numId w:val="8"/>
              </w:numPr>
              <w:jc w:val="both"/>
              <w:rPr>
                <w:rFonts w:ascii="Times New Roman" w:hAnsi="Times New Roman" w:cs="Times New Roman"/>
                <w:sz w:val="24"/>
                <w:szCs w:val="24"/>
              </w:rPr>
            </w:pPr>
          </w:p>
        </w:tc>
        <w:tc>
          <w:tcPr>
            <w:tcW w:w="565" w:type="dxa"/>
          </w:tcPr>
          <w:p w14:paraId="5436590F"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26</w:t>
            </w:r>
          </w:p>
        </w:tc>
        <w:tc>
          <w:tcPr>
            <w:tcW w:w="1555" w:type="dxa"/>
          </w:tcPr>
          <w:p w14:paraId="44037D80"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Blind</w:t>
            </w:r>
          </w:p>
        </w:tc>
        <w:tc>
          <w:tcPr>
            <w:tcW w:w="1183" w:type="dxa"/>
          </w:tcPr>
          <w:p w14:paraId="54F2644D"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Married</w:t>
            </w:r>
          </w:p>
        </w:tc>
        <w:tc>
          <w:tcPr>
            <w:tcW w:w="1505" w:type="dxa"/>
          </w:tcPr>
          <w:p w14:paraId="71FEBEC7"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bachelors</w:t>
            </w:r>
          </w:p>
        </w:tc>
        <w:tc>
          <w:tcPr>
            <w:tcW w:w="1889" w:type="dxa"/>
          </w:tcPr>
          <w:p w14:paraId="54E9CC35"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Family (husband)</w:t>
            </w:r>
          </w:p>
        </w:tc>
        <w:tc>
          <w:tcPr>
            <w:tcW w:w="1170" w:type="dxa"/>
          </w:tcPr>
          <w:p w14:paraId="02ED5565"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Yes</w:t>
            </w:r>
          </w:p>
        </w:tc>
      </w:tr>
      <w:tr w:rsidR="009B7A39" w:rsidRPr="00173096" w14:paraId="49E5C6C1" w14:textId="77777777" w:rsidTr="00D65AF2">
        <w:tc>
          <w:tcPr>
            <w:tcW w:w="755" w:type="dxa"/>
          </w:tcPr>
          <w:p w14:paraId="726BD312" w14:textId="77777777" w:rsidR="009B7A39" w:rsidRPr="00173096" w:rsidRDefault="009B7A39" w:rsidP="00173096">
            <w:pPr>
              <w:pStyle w:val="ListParagraph"/>
              <w:numPr>
                <w:ilvl w:val="0"/>
                <w:numId w:val="8"/>
              </w:numPr>
              <w:jc w:val="both"/>
              <w:rPr>
                <w:rFonts w:ascii="Times New Roman" w:hAnsi="Times New Roman" w:cs="Times New Roman"/>
                <w:sz w:val="24"/>
                <w:szCs w:val="24"/>
              </w:rPr>
            </w:pPr>
          </w:p>
        </w:tc>
        <w:tc>
          <w:tcPr>
            <w:tcW w:w="565" w:type="dxa"/>
          </w:tcPr>
          <w:p w14:paraId="2D8D46C9"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 xml:space="preserve">23 </w:t>
            </w:r>
          </w:p>
        </w:tc>
        <w:tc>
          <w:tcPr>
            <w:tcW w:w="1555" w:type="dxa"/>
          </w:tcPr>
          <w:p w14:paraId="1FE16091"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Blind</w:t>
            </w:r>
          </w:p>
        </w:tc>
        <w:tc>
          <w:tcPr>
            <w:tcW w:w="1183" w:type="dxa"/>
          </w:tcPr>
          <w:p w14:paraId="24426276"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Unmarried</w:t>
            </w:r>
          </w:p>
        </w:tc>
        <w:tc>
          <w:tcPr>
            <w:tcW w:w="1505" w:type="dxa"/>
          </w:tcPr>
          <w:p w14:paraId="21C7FCCB"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 xml:space="preserve">BBA </w:t>
            </w:r>
          </w:p>
        </w:tc>
        <w:tc>
          <w:tcPr>
            <w:tcW w:w="1889" w:type="dxa"/>
          </w:tcPr>
          <w:p w14:paraId="1039CCDE"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Hostel</w:t>
            </w:r>
          </w:p>
        </w:tc>
        <w:tc>
          <w:tcPr>
            <w:tcW w:w="1170" w:type="dxa"/>
          </w:tcPr>
          <w:p w14:paraId="6C8BCA88"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Yes</w:t>
            </w:r>
          </w:p>
        </w:tc>
      </w:tr>
      <w:tr w:rsidR="009B7A39" w:rsidRPr="00173096" w14:paraId="0296C97D" w14:textId="77777777" w:rsidTr="00D65AF2">
        <w:tc>
          <w:tcPr>
            <w:tcW w:w="755" w:type="dxa"/>
          </w:tcPr>
          <w:p w14:paraId="0F06C3FE" w14:textId="77777777" w:rsidR="009B7A39" w:rsidRPr="00173096" w:rsidRDefault="009B7A39" w:rsidP="00173096">
            <w:pPr>
              <w:pStyle w:val="ListParagraph"/>
              <w:numPr>
                <w:ilvl w:val="0"/>
                <w:numId w:val="8"/>
              </w:numPr>
              <w:jc w:val="both"/>
              <w:rPr>
                <w:rFonts w:ascii="Times New Roman" w:hAnsi="Times New Roman" w:cs="Times New Roman"/>
                <w:sz w:val="24"/>
                <w:szCs w:val="24"/>
              </w:rPr>
            </w:pPr>
          </w:p>
        </w:tc>
        <w:tc>
          <w:tcPr>
            <w:tcW w:w="565" w:type="dxa"/>
          </w:tcPr>
          <w:p w14:paraId="11998DA4"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21</w:t>
            </w:r>
          </w:p>
        </w:tc>
        <w:tc>
          <w:tcPr>
            <w:tcW w:w="1555" w:type="dxa"/>
          </w:tcPr>
          <w:p w14:paraId="4ADB800E"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Partially Sighted</w:t>
            </w:r>
          </w:p>
        </w:tc>
        <w:tc>
          <w:tcPr>
            <w:tcW w:w="1183" w:type="dxa"/>
          </w:tcPr>
          <w:p w14:paraId="61CC6AC2"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Unmarried</w:t>
            </w:r>
          </w:p>
        </w:tc>
        <w:tc>
          <w:tcPr>
            <w:tcW w:w="1505" w:type="dxa"/>
          </w:tcPr>
          <w:p w14:paraId="7A286DDD"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 xml:space="preserve">BBA </w:t>
            </w:r>
          </w:p>
        </w:tc>
        <w:tc>
          <w:tcPr>
            <w:tcW w:w="1889" w:type="dxa"/>
          </w:tcPr>
          <w:p w14:paraId="7C0BABDF"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Hostel</w:t>
            </w:r>
          </w:p>
        </w:tc>
        <w:tc>
          <w:tcPr>
            <w:tcW w:w="1170" w:type="dxa"/>
          </w:tcPr>
          <w:p w14:paraId="741FCA0A"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No</w:t>
            </w:r>
          </w:p>
        </w:tc>
      </w:tr>
      <w:tr w:rsidR="009B7A39" w:rsidRPr="00173096" w14:paraId="4AA051CF" w14:textId="77777777" w:rsidTr="00D65AF2">
        <w:tc>
          <w:tcPr>
            <w:tcW w:w="755" w:type="dxa"/>
          </w:tcPr>
          <w:p w14:paraId="6DBC6A98" w14:textId="77777777" w:rsidR="009B7A39" w:rsidRPr="00173096" w:rsidRDefault="009B7A39" w:rsidP="00173096">
            <w:pPr>
              <w:pStyle w:val="ListParagraph"/>
              <w:numPr>
                <w:ilvl w:val="0"/>
                <w:numId w:val="8"/>
              </w:numPr>
              <w:jc w:val="both"/>
              <w:rPr>
                <w:rFonts w:ascii="Times New Roman" w:hAnsi="Times New Roman" w:cs="Times New Roman"/>
                <w:sz w:val="24"/>
                <w:szCs w:val="24"/>
              </w:rPr>
            </w:pPr>
          </w:p>
        </w:tc>
        <w:tc>
          <w:tcPr>
            <w:tcW w:w="565" w:type="dxa"/>
          </w:tcPr>
          <w:p w14:paraId="70522D2C"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20</w:t>
            </w:r>
          </w:p>
        </w:tc>
        <w:tc>
          <w:tcPr>
            <w:tcW w:w="1555" w:type="dxa"/>
          </w:tcPr>
          <w:p w14:paraId="1B9BEDBE"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Partially Sighted</w:t>
            </w:r>
          </w:p>
        </w:tc>
        <w:tc>
          <w:tcPr>
            <w:tcW w:w="1183" w:type="dxa"/>
          </w:tcPr>
          <w:p w14:paraId="47FC5622"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Unmarried</w:t>
            </w:r>
          </w:p>
        </w:tc>
        <w:tc>
          <w:tcPr>
            <w:tcW w:w="1505" w:type="dxa"/>
          </w:tcPr>
          <w:p w14:paraId="36813476"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 xml:space="preserve">BBA </w:t>
            </w:r>
          </w:p>
        </w:tc>
        <w:tc>
          <w:tcPr>
            <w:tcW w:w="1889" w:type="dxa"/>
          </w:tcPr>
          <w:p w14:paraId="15C6721B"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Hostel</w:t>
            </w:r>
          </w:p>
        </w:tc>
        <w:tc>
          <w:tcPr>
            <w:tcW w:w="1170" w:type="dxa"/>
          </w:tcPr>
          <w:p w14:paraId="14BA501E" w14:textId="77777777" w:rsidR="009B7A39" w:rsidRPr="00173096" w:rsidRDefault="009B7A39" w:rsidP="00173096">
            <w:pPr>
              <w:jc w:val="both"/>
              <w:rPr>
                <w:rFonts w:ascii="Times New Roman" w:hAnsi="Times New Roman" w:cs="Times New Roman"/>
                <w:sz w:val="24"/>
                <w:szCs w:val="24"/>
              </w:rPr>
            </w:pPr>
            <w:r w:rsidRPr="00173096">
              <w:rPr>
                <w:rFonts w:ascii="Times New Roman" w:hAnsi="Times New Roman" w:cs="Times New Roman"/>
                <w:sz w:val="24"/>
                <w:szCs w:val="24"/>
              </w:rPr>
              <w:t>Yes</w:t>
            </w:r>
          </w:p>
        </w:tc>
      </w:tr>
    </w:tbl>
    <w:p w14:paraId="152F9964" w14:textId="77777777" w:rsidR="009B51CC" w:rsidRPr="00173096" w:rsidRDefault="009B51CC" w:rsidP="00173096">
      <w:pPr>
        <w:spacing w:after="0" w:line="240" w:lineRule="auto"/>
        <w:jc w:val="both"/>
        <w:rPr>
          <w:rFonts w:ascii="Times New Roman" w:hAnsi="Times New Roman" w:cs="Times New Roman"/>
          <w:sz w:val="24"/>
          <w:szCs w:val="24"/>
        </w:rPr>
      </w:pPr>
    </w:p>
    <w:sectPr w:rsidR="009B51CC" w:rsidRPr="00173096" w:rsidSect="008173A9">
      <w:footerReference w:type="default" r:id="rId4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AB217" w14:textId="77777777" w:rsidR="0054235E" w:rsidRDefault="0054235E" w:rsidP="00F7055D">
      <w:pPr>
        <w:spacing w:after="0" w:line="240" w:lineRule="auto"/>
      </w:pPr>
      <w:r>
        <w:separator/>
      </w:r>
    </w:p>
  </w:endnote>
  <w:endnote w:type="continuationSeparator" w:id="0">
    <w:p w14:paraId="4DFE9C3F" w14:textId="77777777" w:rsidR="0054235E" w:rsidRDefault="0054235E" w:rsidP="00F7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08EBF" w14:textId="2A62976A" w:rsidR="00CB7D27" w:rsidRDefault="00CB7D27">
    <w:pPr>
      <w:pStyle w:val="Footer"/>
      <w:pBdr>
        <w:top w:val="single" w:sz="4" w:space="1" w:color="D9D9D9" w:themeColor="background1" w:themeShade="D9"/>
      </w:pBdr>
      <w:jc w:val="right"/>
    </w:pPr>
  </w:p>
  <w:p w14:paraId="1DF697C9" w14:textId="77777777" w:rsidR="00CB7D27" w:rsidRDefault="00CB7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01EC" w14:textId="503E6A89" w:rsidR="00CB7D27" w:rsidRDefault="00CB7D27" w:rsidP="008173A9">
    <w:pPr>
      <w:pStyle w:val="Footer"/>
      <w:pBdr>
        <w:top w:val="single" w:sz="4" w:space="1" w:color="D9D9D9" w:themeColor="background1" w:themeShade="D9"/>
      </w:pBdr>
    </w:pPr>
    <w:r w:rsidRPr="00003006">
      <w:rPr>
        <w:i/>
        <w:iCs/>
        <w:sz w:val="18"/>
        <w:szCs w:val="18"/>
      </w:rPr>
      <w:t xml:space="preserve">Final Report: Barriers in access to </w:t>
    </w:r>
    <w:proofErr w:type="spellStart"/>
    <w:r w:rsidRPr="00003006">
      <w:rPr>
        <w:i/>
        <w:iCs/>
        <w:sz w:val="18"/>
        <w:szCs w:val="18"/>
      </w:rPr>
      <w:t>SRH</w:t>
    </w:r>
    <w:proofErr w:type="spellEnd"/>
    <w:r w:rsidRPr="00003006">
      <w:rPr>
        <w:i/>
        <w:iCs/>
        <w:sz w:val="18"/>
        <w:szCs w:val="18"/>
      </w:rPr>
      <w:t xml:space="preserve"> services/</w:t>
    </w:r>
    <w:r>
      <w:rPr>
        <w:i/>
        <w:iCs/>
        <w:sz w:val="18"/>
        <w:szCs w:val="18"/>
      </w:rPr>
      <w:t>D</w:t>
    </w:r>
    <w:r w:rsidRPr="00003006">
      <w:rPr>
        <w:i/>
        <w:iCs/>
        <w:sz w:val="18"/>
        <w:szCs w:val="18"/>
      </w:rPr>
      <w:t xml:space="preserve">isability and </w:t>
    </w:r>
    <w:proofErr w:type="spellStart"/>
    <w:r w:rsidRPr="00003006">
      <w:rPr>
        <w:i/>
        <w:iCs/>
        <w:sz w:val="18"/>
        <w:szCs w:val="18"/>
      </w:rPr>
      <w:t>SRHR</w:t>
    </w:r>
    <w:proofErr w:type="spellEnd"/>
    <w:r w:rsidRPr="00003006">
      <w:rPr>
        <w:i/>
        <w:iCs/>
        <w:sz w:val="18"/>
        <w:szCs w:val="18"/>
      </w:rPr>
      <w:t>/Prayatna Nepal/2021</w:t>
    </w:r>
    <w:r w:rsidRPr="00003006">
      <w:rPr>
        <w:i/>
        <w:iCs/>
        <w:sz w:val="16"/>
        <w:szCs w:val="16"/>
      </w:rPr>
      <w:t xml:space="preserve">  </w:t>
    </w:r>
    <w:r>
      <w:rPr>
        <w:sz w:val="18"/>
        <w:szCs w:val="18"/>
      </w:rPr>
      <w:t xml:space="preserve">                                       </w:t>
    </w:r>
    <w:r>
      <w:rPr>
        <w:sz w:val="18"/>
        <w:szCs w:val="18"/>
      </w:rPr>
      <w:tab/>
    </w:r>
    <w:sdt>
      <w:sdtPr>
        <w:id w:val="1912422259"/>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C63156">
          <w:rPr>
            <w:noProof/>
          </w:rPr>
          <w:t>12</w:t>
        </w:r>
        <w:r>
          <w:rPr>
            <w:noProof/>
          </w:rPr>
          <w:fldChar w:fldCharType="end"/>
        </w:r>
        <w:r>
          <w:t xml:space="preserve"> | </w:t>
        </w:r>
        <w:r>
          <w:rPr>
            <w:color w:val="7F7F7F" w:themeColor="background1" w:themeShade="7F"/>
            <w:spacing w:val="60"/>
          </w:rPr>
          <w:t>Page</w:t>
        </w:r>
      </w:sdtContent>
    </w:sdt>
  </w:p>
  <w:p w14:paraId="543E9ED6" w14:textId="63A97015" w:rsidR="00CB7D27" w:rsidRDefault="00CB7D27" w:rsidP="00987DAA">
    <w:pPr>
      <w:pStyle w:val="Footer"/>
      <w:tabs>
        <w:tab w:val="clear" w:pos="4680"/>
        <w:tab w:val="clear" w:pos="9360"/>
        <w:tab w:val="left" w:pos="345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A3195" w14:textId="191E049E" w:rsidR="00CB7D27" w:rsidRDefault="00CB7D27" w:rsidP="008173A9">
    <w:pPr>
      <w:pStyle w:val="Footer"/>
      <w:pBdr>
        <w:top w:val="single" w:sz="4" w:space="1" w:color="D9D9D9" w:themeColor="background1" w:themeShade="D9"/>
      </w:pBdr>
    </w:pPr>
    <w:r>
      <w:rPr>
        <w:i/>
        <w:iCs/>
        <w:sz w:val="18"/>
        <w:szCs w:val="18"/>
      </w:rPr>
      <w:t xml:space="preserve">Annexes of </w:t>
    </w:r>
    <w:r w:rsidRPr="00003006">
      <w:rPr>
        <w:i/>
        <w:iCs/>
        <w:sz w:val="18"/>
        <w:szCs w:val="18"/>
      </w:rPr>
      <w:t xml:space="preserve">Final Report: Barriers in access to </w:t>
    </w:r>
    <w:proofErr w:type="spellStart"/>
    <w:r w:rsidRPr="00003006">
      <w:rPr>
        <w:i/>
        <w:iCs/>
        <w:sz w:val="18"/>
        <w:szCs w:val="18"/>
      </w:rPr>
      <w:t>SRH</w:t>
    </w:r>
    <w:proofErr w:type="spellEnd"/>
    <w:r w:rsidRPr="00003006">
      <w:rPr>
        <w:i/>
        <w:iCs/>
        <w:sz w:val="18"/>
        <w:szCs w:val="18"/>
      </w:rPr>
      <w:t xml:space="preserve"> services/disability and </w:t>
    </w:r>
    <w:proofErr w:type="spellStart"/>
    <w:r w:rsidRPr="00003006">
      <w:rPr>
        <w:i/>
        <w:iCs/>
        <w:sz w:val="18"/>
        <w:szCs w:val="18"/>
      </w:rPr>
      <w:t>SRHR</w:t>
    </w:r>
    <w:proofErr w:type="spellEnd"/>
    <w:r w:rsidRPr="00003006">
      <w:rPr>
        <w:i/>
        <w:iCs/>
        <w:sz w:val="18"/>
        <w:szCs w:val="18"/>
      </w:rPr>
      <w:t>/Prayatna Nepal/2021</w:t>
    </w:r>
    <w:r w:rsidRPr="00003006">
      <w:rPr>
        <w:i/>
        <w:iCs/>
        <w:sz w:val="16"/>
        <w:szCs w:val="16"/>
      </w:rPr>
      <w:t xml:space="preserve">  </w:t>
    </w:r>
    <w:r>
      <w:rPr>
        <w:sz w:val="18"/>
        <w:szCs w:val="18"/>
      </w:rPr>
      <w:tab/>
      <w:t xml:space="preserve">A- </w:t>
    </w:r>
    <w:sdt>
      <w:sdtPr>
        <w:id w:val="-113525155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C7174D">
          <w:rPr>
            <w:noProof/>
          </w:rPr>
          <w:t>5</w:t>
        </w:r>
        <w:r>
          <w:rPr>
            <w:noProof/>
          </w:rPr>
          <w:fldChar w:fldCharType="end"/>
        </w:r>
        <w:r>
          <w:t xml:space="preserve"> | </w:t>
        </w:r>
        <w:r>
          <w:rPr>
            <w:color w:val="7F7F7F" w:themeColor="background1" w:themeShade="7F"/>
            <w:spacing w:val="60"/>
          </w:rPr>
          <w:t>Page</w:t>
        </w:r>
      </w:sdtContent>
    </w:sdt>
  </w:p>
  <w:p w14:paraId="7B7D144A" w14:textId="77777777" w:rsidR="00CB7D27" w:rsidRDefault="00CB7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D57C5" w14:textId="77777777" w:rsidR="0054235E" w:rsidRDefault="0054235E" w:rsidP="00F7055D">
      <w:pPr>
        <w:spacing w:after="0" w:line="240" w:lineRule="auto"/>
      </w:pPr>
      <w:r>
        <w:separator/>
      </w:r>
    </w:p>
  </w:footnote>
  <w:footnote w:type="continuationSeparator" w:id="0">
    <w:p w14:paraId="6435D2BF" w14:textId="77777777" w:rsidR="0054235E" w:rsidRDefault="0054235E" w:rsidP="00F7055D">
      <w:pPr>
        <w:spacing w:after="0" w:line="240" w:lineRule="auto"/>
      </w:pPr>
      <w:r>
        <w:continuationSeparator/>
      </w:r>
    </w:p>
  </w:footnote>
  <w:footnote w:id="1">
    <w:p w14:paraId="7DE1BDD0" w14:textId="77777777" w:rsidR="00CB7D27" w:rsidRPr="002223F4" w:rsidRDefault="00CB7D27" w:rsidP="00954182">
      <w:pPr>
        <w:pStyle w:val="FootnoteText"/>
        <w:tabs>
          <w:tab w:val="clear" w:pos="418"/>
        </w:tabs>
        <w:spacing w:line="240" w:lineRule="auto"/>
        <w:ind w:left="90" w:hanging="90"/>
        <w:rPr>
          <w:rFonts w:asciiTheme="minorHAnsi" w:hAnsiTheme="minorHAnsi" w:cstheme="minorHAnsi"/>
          <w:sz w:val="18"/>
          <w:szCs w:val="18"/>
        </w:rPr>
      </w:pPr>
      <w:r>
        <w:rPr>
          <w:rStyle w:val="FootnoteReference"/>
        </w:rPr>
        <w:footnoteRef/>
      </w:r>
      <w:r>
        <w:t xml:space="preserve"> </w:t>
      </w:r>
      <w:r w:rsidRPr="002223F4">
        <w:rPr>
          <w:rFonts w:asciiTheme="minorHAnsi" w:hAnsiTheme="minorHAnsi" w:cstheme="minorHAnsi"/>
          <w:sz w:val="18"/>
          <w:szCs w:val="18"/>
        </w:rPr>
        <w:t>As defined by Gilson acceptability of services include three aspects: interaction with community (User-community interaction</w:t>
      </w:r>
      <w:r>
        <w:rPr>
          <w:rFonts w:asciiTheme="minorHAnsi" w:hAnsiTheme="minorHAnsi" w:cstheme="minorHAnsi"/>
          <w:sz w:val="18"/>
          <w:szCs w:val="18"/>
        </w:rPr>
        <w:t>)</w:t>
      </w:r>
      <w:r w:rsidRPr="002223F4">
        <w:rPr>
          <w:rFonts w:asciiTheme="minorHAnsi" w:hAnsiTheme="minorHAnsi" w:cstheme="minorHAnsi"/>
          <w:sz w:val="18"/>
          <w:szCs w:val="18"/>
        </w:rPr>
        <w:t>; interaction with the health care professionals [User- provider interaction] and interaction with the health institutions (User-institution) [</w:t>
      </w:r>
      <w:r w:rsidRPr="00F03D12">
        <w:rPr>
          <w:rFonts w:asciiTheme="minorHAnsi" w:hAnsiTheme="minorHAnsi" w:cstheme="minorHAnsi"/>
          <w:sz w:val="18"/>
          <w:szCs w:val="18"/>
        </w:rPr>
        <w:t xml:space="preserve">Gilson </w:t>
      </w:r>
      <w:r>
        <w:rPr>
          <w:rFonts w:asciiTheme="minorHAnsi" w:hAnsiTheme="minorHAnsi" w:cstheme="minorHAnsi"/>
          <w:sz w:val="18"/>
          <w:szCs w:val="18"/>
        </w:rPr>
        <w:t xml:space="preserve">2019 as cited in </w:t>
      </w:r>
      <w:proofErr w:type="spellStart"/>
      <w:r w:rsidRPr="00F03D12">
        <w:rPr>
          <w:rFonts w:asciiTheme="minorHAnsi" w:hAnsiTheme="minorHAnsi" w:cstheme="minorHAnsi"/>
          <w:sz w:val="18"/>
          <w:szCs w:val="18"/>
        </w:rPr>
        <w:t>Bucyibaruta</w:t>
      </w:r>
      <w:proofErr w:type="spellEnd"/>
      <w:r w:rsidRPr="00F03D12">
        <w:rPr>
          <w:rFonts w:asciiTheme="minorHAnsi" w:hAnsiTheme="minorHAnsi" w:cstheme="minorHAnsi"/>
          <w:sz w:val="18"/>
          <w:szCs w:val="18"/>
        </w:rPr>
        <w:t xml:space="preserve"> et al (2019)</w:t>
      </w:r>
      <w:r>
        <w:rPr>
          <w:rFonts w:asciiTheme="minorHAnsi" w:hAnsiTheme="minorHAnsi" w:cstheme="minorHAnsi"/>
          <w:sz w:val="18"/>
          <w:szCs w:val="18"/>
        </w:rPr>
        <w:t>]</w:t>
      </w:r>
      <w:r w:rsidRPr="002223F4">
        <w:rPr>
          <w:rFonts w:asciiTheme="minorHAnsi" w:hAnsiTheme="minorHAnsi" w:cstheme="minorHAnsi"/>
          <w:sz w:val="18"/>
          <w:szCs w:val="18"/>
        </w:rPr>
        <w:t xml:space="preserve"> </w:t>
      </w:r>
    </w:p>
    <w:p w14:paraId="583BDD01" w14:textId="77777777" w:rsidR="00CB7D27" w:rsidRPr="004F1390" w:rsidRDefault="00CB7D27" w:rsidP="00954182">
      <w:pPr>
        <w:pStyle w:val="FootnoteText"/>
        <w:spacing w:line="240" w:lineRule="auto"/>
        <w:ind w:left="90" w:hanging="90"/>
        <w:rPr>
          <w:lang w:val="en-US"/>
        </w:rPr>
      </w:pPr>
    </w:p>
  </w:footnote>
  <w:footnote w:id="2">
    <w:p w14:paraId="5CCE851B" w14:textId="77777777" w:rsidR="00CB7D27" w:rsidRPr="00491F11" w:rsidRDefault="00CB7D27" w:rsidP="00B51EE2">
      <w:pPr>
        <w:pStyle w:val="FootnoteText"/>
        <w:tabs>
          <w:tab w:val="clear" w:pos="418"/>
          <w:tab w:val="right" w:pos="0"/>
        </w:tabs>
        <w:ind w:left="0" w:firstLine="0"/>
        <w:rPr>
          <w:lang w:val="en-US"/>
        </w:rPr>
      </w:pPr>
      <w:r>
        <w:rPr>
          <w:rStyle w:val="FootnoteReference"/>
        </w:rPr>
        <w:footnoteRef/>
      </w:r>
      <w:r>
        <w:t xml:space="preserve"> </w:t>
      </w:r>
      <w:r w:rsidRPr="00DB411D">
        <w:rPr>
          <w:rFonts w:asciiTheme="minorHAnsi" w:hAnsiTheme="minorHAnsi" w:cstheme="minorHAnsi"/>
          <w:color w:val="2E3436"/>
          <w:spacing w:val="3"/>
          <w:sz w:val="20"/>
          <w:shd w:val="clear" w:color="auto" w:fill="FFFFFF"/>
        </w:rPr>
        <w:t xml:space="preserve">16-40 years age group </w:t>
      </w:r>
      <w:proofErr w:type="gramStart"/>
      <w:r w:rsidRPr="00DB411D">
        <w:rPr>
          <w:rFonts w:asciiTheme="minorHAnsi" w:hAnsiTheme="minorHAnsi" w:cstheme="minorHAnsi"/>
          <w:color w:val="2E3436"/>
          <w:spacing w:val="3"/>
          <w:sz w:val="20"/>
          <w:shd w:val="clear" w:color="auto" w:fill="FFFFFF"/>
        </w:rPr>
        <w:t>is considered</w:t>
      </w:r>
      <w:proofErr w:type="gramEnd"/>
      <w:r w:rsidRPr="00DB411D">
        <w:rPr>
          <w:rFonts w:asciiTheme="minorHAnsi" w:hAnsiTheme="minorHAnsi" w:cstheme="minorHAnsi"/>
          <w:color w:val="2E3436"/>
          <w:spacing w:val="3"/>
          <w:sz w:val="20"/>
          <w:shd w:val="clear" w:color="auto" w:fill="FFFFFF"/>
        </w:rPr>
        <w:t xml:space="preserve"> as the youth population in Nepal, which is said to be 40.3% (45.8% male; 54.5% females)</w:t>
      </w:r>
      <w:r>
        <w:rPr>
          <w:rFonts w:asciiTheme="minorHAnsi" w:hAnsiTheme="minorHAnsi" w:cstheme="minorHAnsi"/>
          <w:color w:val="2E3436"/>
          <w:spacing w:val="3"/>
          <w:sz w:val="20"/>
          <w:shd w:val="clear" w:color="auto" w:fill="FFFFFF"/>
        </w:rPr>
        <w:t xml:space="preserve"> as per census 2011.</w:t>
      </w:r>
    </w:p>
  </w:footnote>
  <w:footnote w:id="3">
    <w:p w14:paraId="2563A85B" w14:textId="13833364" w:rsidR="00CB7D27" w:rsidRPr="000F47F6" w:rsidRDefault="00CB7D27" w:rsidP="00DB411D">
      <w:pPr>
        <w:pStyle w:val="FootnoteText"/>
        <w:tabs>
          <w:tab w:val="clear" w:pos="418"/>
          <w:tab w:val="right" w:pos="0"/>
        </w:tabs>
        <w:ind w:left="0" w:firstLine="0"/>
        <w:rPr>
          <w:lang w:val="en-US"/>
        </w:rPr>
      </w:pPr>
      <w:r>
        <w:rPr>
          <w:rStyle w:val="FootnoteReference"/>
        </w:rPr>
        <w:footnoteRef/>
      </w:r>
      <w:r w:rsidRPr="00DB411D">
        <w:rPr>
          <w:rFonts w:asciiTheme="minorHAnsi" w:hAnsiTheme="minorHAnsi" w:cstheme="minorHAnsi"/>
          <w:color w:val="2E3436"/>
          <w:spacing w:val="3"/>
          <w:sz w:val="20"/>
          <w:shd w:val="clear" w:color="auto" w:fill="FFFFFF"/>
        </w:rPr>
        <w:t xml:space="preserve">Includes marginalized and vulnerable groups such as poor, </w:t>
      </w:r>
      <w:proofErr w:type="spellStart"/>
      <w:r w:rsidRPr="00DB411D">
        <w:rPr>
          <w:rFonts w:asciiTheme="minorHAnsi" w:hAnsiTheme="minorHAnsi" w:cstheme="minorHAnsi"/>
          <w:color w:val="2E3436"/>
          <w:spacing w:val="3"/>
          <w:sz w:val="20"/>
          <w:shd w:val="clear" w:color="auto" w:fill="FFFFFF"/>
        </w:rPr>
        <w:t>Dalits</w:t>
      </w:r>
      <w:proofErr w:type="spellEnd"/>
      <w:r>
        <w:rPr>
          <w:rFonts w:asciiTheme="minorHAnsi" w:hAnsiTheme="minorHAnsi" w:cstheme="minorHAnsi"/>
          <w:color w:val="2E3436"/>
          <w:spacing w:val="3"/>
          <w:sz w:val="20"/>
          <w:shd w:val="clear" w:color="auto" w:fill="FFFFFF"/>
        </w:rPr>
        <w:t xml:space="preserve">- religiously </w:t>
      </w:r>
      <w:r w:rsidRPr="00DB411D">
        <w:rPr>
          <w:rFonts w:asciiTheme="minorHAnsi" w:hAnsiTheme="minorHAnsi" w:cstheme="minorHAnsi"/>
          <w:color w:val="2E3436"/>
          <w:spacing w:val="3"/>
          <w:sz w:val="20"/>
          <w:shd w:val="clear" w:color="auto" w:fill="FFFFFF"/>
        </w:rPr>
        <w:t xml:space="preserve">classified as </w:t>
      </w:r>
      <w:r>
        <w:rPr>
          <w:rFonts w:asciiTheme="minorHAnsi" w:hAnsiTheme="minorHAnsi" w:cstheme="minorHAnsi"/>
          <w:color w:val="2E3436"/>
          <w:spacing w:val="3"/>
          <w:sz w:val="20"/>
          <w:shd w:val="clear" w:color="auto" w:fill="FFFFFF"/>
        </w:rPr>
        <w:t xml:space="preserve">lower caste group and hence </w:t>
      </w:r>
      <w:r w:rsidRPr="00DB411D">
        <w:rPr>
          <w:rFonts w:asciiTheme="minorHAnsi" w:hAnsiTheme="minorHAnsi" w:cstheme="minorHAnsi"/>
          <w:color w:val="2E3436"/>
          <w:spacing w:val="3"/>
          <w:sz w:val="20"/>
          <w:shd w:val="clear" w:color="auto" w:fill="FFFFFF"/>
        </w:rPr>
        <w:t>untouchable</w:t>
      </w:r>
      <w:r>
        <w:rPr>
          <w:rFonts w:asciiTheme="minorHAnsi" w:hAnsiTheme="minorHAnsi" w:cstheme="minorHAnsi"/>
          <w:color w:val="2E3436"/>
          <w:spacing w:val="3"/>
          <w:sz w:val="20"/>
          <w:shd w:val="clear" w:color="auto" w:fill="FFFFFF"/>
        </w:rPr>
        <w:t>;</w:t>
      </w:r>
      <w:r w:rsidRPr="00DB411D">
        <w:rPr>
          <w:rFonts w:asciiTheme="minorHAnsi" w:hAnsiTheme="minorHAnsi" w:cstheme="minorHAnsi"/>
          <w:color w:val="2E3436"/>
          <w:spacing w:val="3"/>
          <w:sz w:val="20"/>
          <w:shd w:val="clear" w:color="auto" w:fill="FFFFFF"/>
        </w:rPr>
        <w:t xml:space="preserve"> </w:t>
      </w:r>
      <w:proofErr w:type="spellStart"/>
      <w:r>
        <w:rPr>
          <w:rFonts w:asciiTheme="minorHAnsi" w:hAnsiTheme="minorHAnsi" w:cstheme="minorHAnsi"/>
          <w:color w:val="2E3436"/>
          <w:spacing w:val="3"/>
          <w:sz w:val="20"/>
          <w:shd w:val="clear" w:color="auto" w:fill="FFFFFF"/>
        </w:rPr>
        <w:t>M</w:t>
      </w:r>
      <w:r w:rsidRPr="00DB411D">
        <w:rPr>
          <w:rFonts w:asciiTheme="minorHAnsi" w:hAnsiTheme="minorHAnsi" w:cstheme="minorHAnsi"/>
          <w:color w:val="2E3436"/>
          <w:spacing w:val="3"/>
          <w:sz w:val="20"/>
          <w:shd w:val="clear" w:color="auto" w:fill="FFFFFF"/>
        </w:rPr>
        <w:t>adeshi</w:t>
      </w:r>
      <w:proofErr w:type="spellEnd"/>
      <w:r w:rsidRPr="00DB411D">
        <w:rPr>
          <w:rFonts w:asciiTheme="minorHAnsi" w:hAnsiTheme="minorHAnsi" w:cstheme="minorHAnsi"/>
          <w:color w:val="2E3436"/>
          <w:spacing w:val="3"/>
          <w:sz w:val="20"/>
          <w:shd w:val="clear" w:color="auto" w:fill="FFFFFF"/>
        </w:rPr>
        <w:t xml:space="preserve"> communities </w:t>
      </w:r>
      <w:r>
        <w:rPr>
          <w:rFonts w:asciiTheme="minorHAnsi" w:hAnsiTheme="minorHAnsi" w:cstheme="minorHAnsi"/>
          <w:color w:val="2E3436"/>
          <w:spacing w:val="3"/>
          <w:sz w:val="20"/>
          <w:shd w:val="clear" w:color="auto" w:fill="FFFFFF"/>
        </w:rPr>
        <w:t xml:space="preserve">in </w:t>
      </w:r>
      <w:proofErr w:type="spellStart"/>
      <w:r>
        <w:rPr>
          <w:rFonts w:asciiTheme="minorHAnsi" w:hAnsiTheme="minorHAnsi" w:cstheme="minorHAnsi"/>
          <w:color w:val="2E3436"/>
          <w:spacing w:val="3"/>
          <w:sz w:val="20"/>
          <w:shd w:val="clear" w:color="auto" w:fill="FFFFFF"/>
        </w:rPr>
        <w:t>terai</w:t>
      </w:r>
      <w:proofErr w:type="spellEnd"/>
      <w:r>
        <w:rPr>
          <w:rFonts w:asciiTheme="minorHAnsi" w:hAnsiTheme="minorHAnsi" w:cstheme="minorHAnsi"/>
          <w:color w:val="2E3436"/>
          <w:spacing w:val="3"/>
          <w:sz w:val="20"/>
          <w:shd w:val="clear" w:color="auto" w:fill="FFFFFF"/>
        </w:rPr>
        <w:t xml:space="preserve"> (plains) facing </w:t>
      </w:r>
      <w:r w:rsidRPr="00DB411D">
        <w:rPr>
          <w:rFonts w:asciiTheme="minorHAnsi" w:hAnsiTheme="minorHAnsi" w:cstheme="minorHAnsi"/>
          <w:color w:val="2E3436"/>
          <w:spacing w:val="3"/>
          <w:sz w:val="20"/>
          <w:shd w:val="clear" w:color="auto" w:fill="FFFFFF"/>
        </w:rPr>
        <w:t>racial</w:t>
      </w:r>
      <w:r>
        <w:rPr>
          <w:rFonts w:asciiTheme="minorHAnsi" w:hAnsiTheme="minorHAnsi" w:cstheme="minorHAnsi"/>
          <w:color w:val="2E3436"/>
          <w:spacing w:val="3"/>
          <w:sz w:val="20"/>
          <w:shd w:val="clear" w:color="auto" w:fill="FFFFFF"/>
        </w:rPr>
        <w:t xml:space="preserve"> </w:t>
      </w:r>
      <w:r w:rsidRPr="00DB411D">
        <w:rPr>
          <w:rFonts w:asciiTheme="minorHAnsi" w:hAnsiTheme="minorHAnsi" w:cstheme="minorHAnsi"/>
          <w:color w:val="2E3436"/>
          <w:spacing w:val="3"/>
          <w:sz w:val="20"/>
          <w:shd w:val="clear" w:color="auto" w:fill="FFFFFF"/>
        </w:rPr>
        <w:t>discrimination</w:t>
      </w:r>
      <w:r>
        <w:rPr>
          <w:rFonts w:asciiTheme="minorHAnsi" w:hAnsiTheme="minorHAnsi" w:cstheme="minorHAnsi"/>
          <w:color w:val="2E3436"/>
          <w:spacing w:val="3"/>
          <w:sz w:val="20"/>
          <w:shd w:val="clear" w:color="auto" w:fill="FFFFFF"/>
        </w:rPr>
        <w:t xml:space="preserve">; </w:t>
      </w:r>
      <w:r w:rsidRPr="00DB411D">
        <w:rPr>
          <w:rFonts w:asciiTheme="minorHAnsi" w:hAnsiTheme="minorHAnsi" w:cstheme="minorHAnsi"/>
          <w:color w:val="2E3436"/>
          <w:spacing w:val="3"/>
          <w:sz w:val="20"/>
          <w:shd w:val="clear" w:color="auto" w:fill="FFFFFF"/>
        </w:rPr>
        <w:t>religious minorities (Muslim, Christian)</w:t>
      </w:r>
      <w:r>
        <w:rPr>
          <w:rFonts w:asciiTheme="minorHAnsi" w:hAnsiTheme="minorHAnsi" w:cstheme="minorHAnsi"/>
          <w:color w:val="2E3436"/>
          <w:spacing w:val="3"/>
          <w:sz w:val="20"/>
          <w:shd w:val="clear" w:color="auto" w:fill="FFFFFF"/>
        </w:rPr>
        <w:t xml:space="preserve"> </w:t>
      </w:r>
      <w:r w:rsidRPr="00DB411D">
        <w:rPr>
          <w:rFonts w:asciiTheme="minorHAnsi" w:hAnsiTheme="minorHAnsi" w:cstheme="minorHAnsi"/>
          <w:color w:val="2E3436"/>
          <w:spacing w:val="3"/>
          <w:sz w:val="20"/>
          <w:shd w:val="clear" w:color="auto" w:fill="FFFFFF"/>
        </w:rPr>
        <w:t>and those from rural hilly communities</w:t>
      </w:r>
      <w:r>
        <w:rPr>
          <w:rFonts w:asciiTheme="minorHAnsi" w:hAnsiTheme="minorHAnsi" w:cstheme="minorHAnsi"/>
          <w:color w:val="2E3436"/>
          <w:spacing w:val="3"/>
          <w:sz w:val="20"/>
          <w:shd w:val="clear" w:color="auto" w:fill="FFFFFF"/>
        </w:rPr>
        <w:t>. Marginalized group also includes people with different sexual orientation and gender identities (</w:t>
      </w:r>
      <w:proofErr w:type="spellStart"/>
      <w:r>
        <w:rPr>
          <w:rFonts w:asciiTheme="minorHAnsi" w:hAnsiTheme="minorHAnsi" w:cstheme="minorHAnsi"/>
          <w:color w:val="2E3436"/>
          <w:spacing w:val="3"/>
          <w:sz w:val="20"/>
          <w:shd w:val="clear" w:color="auto" w:fill="FFFFFF"/>
        </w:rPr>
        <w:t>SOGI</w:t>
      </w:r>
      <w:proofErr w:type="spellEnd"/>
      <w:r>
        <w:rPr>
          <w:rFonts w:asciiTheme="minorHAnsi" w:hAnsiTheme="minorHAnsi" w:cstheme="minorHAnsi"/>
          <w:color w:val="2E3436"/>
          <w:spacing w:val="3"/>
          <w:sz w:val="20"/>
          <w:shd w:val="clear" w:color="auto" w:fill="FFFFFF"/>
        </w:rPr>
        <w:t xml:space="preserve">) </w:t>
      </w:r>
    </w:p>
  </w:footnote>
  <w:footnote w:id="4">
    <w:p w14:paraId="448D6573" w14:textId="4DAC406B" w:rsidR="00CB7D27" w:rsidRDefault="00CB7D27" w:rsidP="0048476D">
      <w:pPr>
        <w:pStyle w:val="FootnoteText"/>
        <w:tabs>
          <w:tab w:val="clear" w:pos="418"/>
        </w:tabs>
        <w:ind w:left="0" w:firstLine="0"/>
        <w:rPr>
          <w:rFonts w:asciiTheme="minorHAnsi" w:hAnsiTheme="minorHAnsi" w:cstheme="minorHAnsi"/>
          <w:sz w:val="18"/>
          <w:szCs w:val="18"/>
        </w:rPr>
      </w:pPr>
      <w:r>
        <w:rPr>
          <w:rStyle w:val="FootnoteReference"/>
        </w:rPr>
        <w:footnoteRef/>
      </w:r>
      <w:r>
        <w:t xml:space="preserve"> </w:t>
      </w:r>
      <w:r w:rsidRPr="00F03D12">
        <w:rPr>
          <w:rFonts w:asciiTheme="minorHAnsi" w:hAnsiTheme="minorHAnsi" w:cstheme="minorHAnsi"/>
          <w:sz w:val="18"/>
          <w:szCs w:val="18"/>
        </w:rPr>
        <w:t xml:space="preserve">Shadow report submitted to the committee on </w:t>
      </w:r>
      <w:proofErr w:type="spellStart"/>
      <w:r w:rsidRPr="00F03D12">
        <w:rPr>
          <w:rFonts w:asciiTheme="minorHAnsi" w:hAnsiTheme="minorHAnsi" w:cstheme="minorHAnsi"/>
          <w:sz w:val="18"/>
          <w:szCs w:val="18"/>
        </w:rPr>
        <w:t>UNCRPD</w:t>
      </w:r>
      <w:proofErr w:type="spellEnd"/>
      <w:r w:rsidRPr="00F03D12">
        <w:rPr>
          <w:rFonts w:asciiTheme="minorHAnsi" w:hAnsiTheme="minorHAnsi" w:cstheme="minorHAnsi"/>
          <w:sz w:val="18"/>
          <w:szCs w:val="18"/>
        </w:rPr>
        <w:t xml:space="preserve"> by women with disability network, Nepal (a group of 13 organisations across Nepal); Report Submission </w:t>
      </w:r>
      <w:proofErr w:type="gramStart"/>
      <w:r w:rsidRPr="00F03D12">
        <w:rPr>
          <w:rFonts w:asciiTheme="minorHAnsi" w:hAnsiTheme="minorHAnsi" w:cstheme="minorHAnsi"/>
          <w:sz w:val="18"/>
          <w:szCs w:val="18"/>
        </w:rPr>
        <w:t>to the Special Rapporteur on Rights of Persons with Disabilities on Right of Persons with Disabilities to the Highest Attainable Standard of Health by SRI (2018)</w:t>
      </w:r>
      <w:proofErr w:type="gramEnd"/>
      <w:r w:rsidRPr="00F03D12">
        <w:rPr>
          <w:rFonts w:asciiTheme="minorHAnsi" w:hAnsiTheme="minorHAnsi" w:cstheme="minorHAnsi"/>
          <w:sz w:val="18"/>
          <w:szCs w:val="18"/>
        </w:rPr>
        <w:t>.</w:t>
      </w:r>
    </w:p>
    <w:p w14:paraId="64303597" w14:textId="77777777" w:rsidR="00CB7D27" w:rsidRPr="000F3DF2" w:rsidRDefault="00CB7D27" w:rsidP="0048476D">
      <w:pPr>
        <w:pStyle w:val="FootnoteText"/>
        <w:tabs>
          <w:tab w:val="clear" w:pos="418"/>
        </w:tabs>
        <w:ind w:left="0" w:firstLine="0"/>
        <w:rPr>
          <w:rFonts w:asciiTheme="minorHAnsi" w:hAnsiTheme="minorHAnsi" w:cstheme="minorHAnsi"/>
          <w:sz w:val="18"/>
          <w:szCs w:val="18"/>
        </w:rPr>
      </w:pPr>
    </w:p>
  </w:footnote>
  <w:footnote w:id="5">
    <w:p w14:paraId="2F571288" w14:textId="16991064" w:rsidR="00CB7D27" w:rsidRPr="00F03D12" w:rsidRDefault="00CB7D27" w:rsidP="00CD08C5">
      <w:pPr>
        <w:rPr>
          <w:rFonts w:cstheme="minorHAnsi"/>
          <w:sz w:val="20"/>
          <w:szCs w:val="20"/>
        </w:rPr>
      </w:pPr>
      <w:r>
        <w:rPr>
          <w:rStyle w:val="FootnoteReference"/>
        </w:rPr>
        <w:footnoteRef/>
      </w:r>
      <w:r>
        <w:t xml:space="preserve"> </w:t>
      </w:r>
      <w:r w:rsidRPr="00F03D12">
        <w:rPr>
          <w:rFonts w:cstheme="minorHAnsi"/>
          <w:sz w:val="20"/>
          <w:szCs w:val="20"/>
        </w:rPr>
        <w:t xml:space="preserve">8 </w:t>
      </w:r>
      <w:r w:rsidRPr="00F03D12">
        <w:rPr>
          <w:rFonts w:cstheme="minorHAnsi"/>
          <w:spacing w:val="5"/>
          <w:w w:val="103"/>
          <w:kern w:val="14"/>
          <w:sz w:val="20"/>
          <w:szCs w:val="20"/>
        </w:rPr>
        <w:t>participants aged between 20-25 years; 4 aged between 26-30 years;  5 participants from ethnic communities ; representing 10 districts (home district)</w:t>
      </w:r>
    </w:p>
  </w:footnote>
  <w:footnote w:id="6">
    <w:p w14:paraId="39DC691A" w14:textId="42E642DB" w:rsidR="00CB7D27" w:rsidRPr="00B02622" w:rsidRDefault="00CB7D27" w:rsidP="00CD08C5">
      <w:pPr>
        <w:pStyle w:val="FootnoteText"/>
        <w:tabs>
          <w:tab w:val="clear" w:pos="418"/>
          <w:tab w:val="right" w:pos="90"/>
        </w:tabs>
        <w:ind w:left="90" w:hanging="90"/>
        <w:rPr>
          <w:lang w:val="en-US"/>
        </w:rPr>
      </w:pPr>
      <w:r w:rsidRPr="00F03D12">
        <w:rPr>
          <w:rFonts w:asciiTheme="minorHAnsi" w:hAnsiTheme="minorHAnsi" w:cstheme="minorHAnsi"/>
          <w:spacing w:val="0"/>
          <w:w w:val="100"/>
          <w:kern w:val="0"/>
          <w:sz w:val="20"/>
          <w:lang w:val="en-US"/>
        </w:rPr>
        <w:footnoteRef/>
      </w:r>
      <w:r w:rsidRPr="00F03D12">
        <w:rPr>
          <w:rFonts w:asciiTheme="minorHAnsi" w:hAnsiTheme="minorHAnsi" w:cstheme="minorHAnsi"/>
          <w:spacing w:val="0"/>
          <w:w w:val="100"/>
          <w:kern w:val="0"/>
          <w:sz w:val="20"/>
          <w:lang w:val="en-US"/>
        </w:rPr>
        <w:t xml:space="preserve"> </w:t>
      </w:r>
      <w:r w:rsidRPr="00A17BA1">
        <w:rPr>
          <w:rFonts w:asciiTheme="minorHAnsi" w:hAnsiTheme="minorHAnsi" w:cstheme="minorHAnsi"/>
          <w:spacing w:val="0"/>
          <w:w w:val="100"/>
          <w:kern w:val="0"/>
          <w:sz w:val="18"/>
          <w:szCs w:val="18"/>
          <w:lang w:val="en-US"/>
        </w:rPr>
        <w:t>All the research participants are currently residing in Kathmandu, but all are/were not permanent resident of Kathmandu. They are from district of Nepal, and are presently in Kathmandu for studies, job or relocated after marriage.</w:t>
      </w:r>
    </w:p>
  </w:footnote>
  <w:footnote w:id="7">
    <w:p w14:paraId="317FB891" w14:textId="77777777" w:rsidR="00CB7D27" w:rsidRPr="006F1BED" w:rsidRDefault="00CB7D27" w:rsidP="006F69C5">
      <w:pPr>
        <w:pStyle w:val="Default"/>
        <w:rPr>
          <w:color w:val="auto"/>
        </w:rPr>
      </w:pPr>
      <w:r w:rsidRPr="006F1BED">
        <w:rPr>
          <w:rStyle w:val="FootnoteReference"/>
          <w:color w:val="auto"/>
        </w:rPr>
        <w:footnoteRef/>
      </w:r>
      <w:r w:rsidRPr="006F1BED">
        <w:rPr>
          <w:color w:val="auto"/>
        </w:rPr>
        <w:t xml:space="preserve"> </w:t>
      </w:r>
      <w:r w:rsidRPr="00F03D12">
        <w:rPr>
          <w:rFonts w:asciiTheme="minorHAnsi" w:hAnsiTheme="minorHAnsi" w:cstheme="minorHAnsi"/>
          <w:color w:val="auto"/>
          <w:spacing w:val="5"/>
          <w:w w:val="103"/>
          <w:kern w:val="14"/>
          <w:sz w:val="18"/>
          <w:szCs w:val="18"/>
          <w:lang w:bidi="ar-SA"/>
        </w:rPr>
        <w:t>The human rights based approach to health is derived from article 12 of the international convention on Economic, Social and Cultural Rights</w:t>
      </w:r>
      <w:r w:rsidRPr="006F1BED">
        <w:rPr>
          <w:rFonts w:asciiTheme="minorHAnsi" w:hAnsiTheme="minorHAnsi" w:cstheme="minorHAnsi"/>
          <w:color w:val="auto"/>
          <w:sz w:val="18"/>
          <w:szCs w:val="18"/>
        </w:rPr>
        <w:t xml:space="preserve"> </w:t>
      </w:r>
    </w:p>
  </w:footnote>
  <w:footnote w:id="8">
    <w:p w14:paraId="5C3385C9" w14:textId="678F8080" w:rsidR="00CB7D27" w:rsidRDefault="00CB7D27" w:rsidP="00A17BA1">
      <w:pPr>
        <w:pStyle w:val="FootnoteText"/>
        <w:tabs>
          <w:tab w:val="clear" w:pos="418"/>
        </w:tabs>
        <w:spacing w:line="240" w:lineRule="auto"/>
        <w:ind w:left="274" w:hanging="274"/>
        <w:rPr>
          <w:rFonts w:ascii="Arial" w:hAnsi="Arial" w:cs="Arial"/>
          <w:sz w:val="20"/>
        </w:rPr>
      </w:pPr>
      <w:r>
        <w:rPr>
          <w:rStyle w:val="FootnoteReference"/>
        </w:rPr>
        <w:footnoteRef/>
      </w:r>
      <w:r>
        <w:t xml:space="preserve"> </w:t>
      </w:r>
      <w:r w:rsidRPr="00F03D12">
        <w:rPr>
          <w:rFonts w:asciiTheme="minorHAnsi" w:hAnsiTheme="minorHAnsi" w:cstheme="minorHAnsi"/>
          <w:sz w:val="18"/>
          <w:szCs w:val="18"/>
        </w:rPr>
        <w:t xml:space="preserve">Gilson L. Acceptability, Trust and Equity. In Mooney GM, editor. Cambridge: Cambridge University Press; 2007 as cited in </w:t>
      </w:r>
      <w:proofErr w:type="spellStart"/>
      <w:r w:rsidRPr="00F03D12">
        <w:rPr>
          <w:rFonts w:asciiTheme="minorHAnsi" w:hAnsiTheme="minorHAnsi" w:cstheme="minorHAnsi"/>
          <w:sz w:val="18"/>
          <w:szCs w:val="18"/>
        </w:rPr>
        <w:t>Bucyibaruta</w:t>
      </w:r>
      <w:proofErr w:type="spellEnd"/>
      <w:r w:rsidRPr="00F03D12">
        <w:rPr>
          <w:rFonts w:asciiTheme="minorHAnsi" w:hAnsiTheme="minorHAnsi" w:cstheme="minorHAnsi"/>
          <w:sz w:val="18"/>
          <w:szCs w:val="18"/>
        </w:rPr>
        <w:t xml:space="preserve"> et al (2019)</w:t>
      </w:r>
      <w:r>
        <w:rPr>
          <w:rFonts w:ascii="Arial" w:hAnsi="Arial" w:cs="Arial"/>
          <w:sz w:val="20"/>
        </w:rPr>
        <w:t xml:space="preserve"> </w:t>
      </w:r>
    </w:p>
    <w:p w14:paraId="00F17283" w14:textId="3FA05399" w:rsidR="00CB7D27" w:rsidRPr="004F1390" w:rsidRDefault="00CB7D27">
      <w:pPr>
        <w:pStyle w:val="FootnoteText"/>
        <w:rPr>
          <w:lang w:val="en-US"/>
        </w:rPr>
      </w:pPr>
    </w:p>
  </w:footnote>
  <w:footnote w:id="9">
    <w:p w14:paraId="4F416B64" w14:textId="1D4E361F" w:rsidR="00CB7D27" w:rsidRPr="008A16B3" w:rsidRDefault="00CB7D27" w:rsidP="006F69C5">
      <w:pPr>
        <w:pStyle w:val="footnotedescription"/>
        <w:spacing w:after="13" w:line="236" w:lineRule="auto"/>
        <w:ind w:right="0"/>
        <w:rPr>
          <w:sz w:val="14"/>
          <w:szCs w:val="16"/>
        </w:rPr>
      </w:pPr>
      <w:r w:rsidRPr="008A16B3">
        <w:rPr>
          <w:rStyle w:val="footnotemark"/>
          <w:sz w:val="14"/>
          <w:szCs w:val="16"/>
        </w:rPr>
        <w:footnoteRef/>
      </w:r>
      <w:r w:rsidRPr="008A16B3">
        <w:rPr>
          <w:sz w:val="14"/>
          <w:szCs w:val="16"/>
        </w:rPr>
        <w:t xml:space="preserve"> </w:t>
      </w:r>
      <w:r w:rsidRPr="00F03D12">
        <w:rPr>
          <w:rFonts w:asciiTheme="minorHAnsi" w:eastAsiaTheme="minorHAnsi" w:hAnsiTheme="minorHAnsi" w:cstheme="minorHAnsi"/>
          <w:color w:val="auto"/>
          <w:spacing w:val="5"/>
          <w:w w:val="103"/>
          <w:kern w:val="14"/>
          <w:sz w:val="18"/>
          <w:szCs w:val="18"/>
          <w:lang w:eastAsia="en-US"/>
        </w:rPr>
        <w:t>https://www.city.ac.uk/research/support/integrity-and-ethics/ethics/principles</w:t>
      </w:r>
    </w:p>
    <w:p w14:paraId="1BC1B9F7" w14:textId="168A5625" w:rsidR="00CB7D27" w:rsidRPr="008A16B3" w:rsidRDefault="00CB7D27" w:rsidP="006F69C5">
      <w:pPr>
        <w:pStyle w:val="footnotedescription"/>
        <w:spacing w:line="259" w:lineRule="auto"/>
        <w:ind w:right="0"/>
        <w:rPr>
          <w:sz w:val="14"/>
          <w:szCs w:val="16"/>
        </w:rPr>
      </w:pPr>
    </w:p>
  </w:footnote>
  <w:footnote w:id="10">
    <w:p w14:paraId="4E2CCA89" w14:textId="77777777" w:rsidR="00CB7D27" w:rsidRPr="00F21FD2" w:rsidRDefault="00CB7D27" w:rsidP="00F03D12">
      <w:pPr>
        <w:pStyle w:val="FootnoteText"/>
        <w:tabs>
          <w:tab w:val="clear" w:pos="418"/>
        </w:tabs>
        <w:ind w:left="180" w:hanging="90"/>
        <w:rPr>
          <w:rFonts w:cstheme="minorHAnsi"/>
        </w:rPr>
      </w:pPr>
      <w:r>
        <w:rPr>
          <w:rStyle w:val="FootnoteReference"/>
        </w:rPr>
        <w:footnoteRef/>
      </w:r>
      <w:r>
        <w:t xml:space="preserve"> </w:t>
      </w:r>
      <w:r w:rsidRPr="00F21FD2">
        <w:rPr>
          <w:rFonts w:cstheme="minorHAnsi"/>
        </w:rPr>
        <w:t xml:space="preserve">Class 7 and 8 content is said to include just general introduction to health and hygiene (course on Health) while class 9 and 10 include content on reproductive health (course on Health, population and Environment). </w:t>
      </w:r>
    </w:p>
  </w:footnote>
  <w:footnote w:id="11">
    <w:p w14:paraId="2762D8F7" w14:textId="77777777" w:rsidR="00CB7D27" w:rsidRDefault="00CB7D27" w:rsidP="00022209">
      <w:pPr>
        <w:pStyle w:val="FootnoteText"/>
      </w:pPr>
      <w:r>
        <w:rPr>
          <w:rStyle w:val="FootnoteReference"/>
        </w:rPr>
        <w:footnoteRef/>
      </w:r>
      <w:r>
        <w:t xml:space="preserve"> </w:t>
      </w:r>
      <w:r w:rsidRPr="00F21FD2">
        <w:rPr>
          <w:rFonts w:cstheme="minorHAnsi"/>
        </w:rPr>
        <w:t>Only 2 participants identified mothers as the go to person (both living in hostel since child hood)</w:t>
      </w:r>
    </w:p>
  </w:footnote>
  <w:footnote w:id="12">
    <w:p w14:paraId="162A447D" w14:textId="77777777" w:rsidR="00CB7D27" w:rsidRDefault="00CB7D27" w:rsidP="00F03D12">
      <w:pPr>
        <w:pStyle w:val="FootnoteText"/>
        <w:tabs>
          <w:tab w:val="clear" w:pos="418"/>
          <w:tab w:val="right" w:pos="180"/>
        </w:tabs>
        <w:ind w:left="270" w:hanging="270"/>
      </w:pPr>
      <w:r>
        <w:rPr>
          <w:rStyle w:val="FootnoteReference"/>
        </w:rPr>
        <w:footnoteRef/>
      </w:r>
      <w:r>
        <w:t xml:space="preserve"> </w:t>
      </w:r>
      <w:r w:rsidRPr="00F03D12">
        <w:rPr>
          <w:rFonts w:asciiTheme="minorHAnsi" w:hAnsiTheme="minorHAnsi" w:cstheme="minorHAnsi"/>
          <w:sz w:val="18"/>
          <w:szCs w:val="18"/>
        </w:rPr>
        <w:t xml:space="preserve">Red dot put on the </w:t>
      </w:r>
      <w:proofErr w:type="spellStart"/>
      <w:r w:rsidRPr="00F03D12">
        <w:rPr>
          <w:rFonts w:asciiTheme="minorHAnsi" w:hAnsiTheme="minorHAnsi" w:cstheme="minorHAnsi"/>
          <w:sz w:val="18"/>
          <w:szCs w:val="18"/>
        </w:rPr>
        <w:t>forehood</w:t>
      </w:r>
      <w:proofErr w:type="spellEnd"/>
      <w:r w:rsidRPr="00F03D12">
        <w:rPr>
          <w:rFonts w:asciiTheme="minorHAnsi" w:hAnsiTheme="minorHAnsi" w:cstheme="minorHAnsi"/>
          <w:sz w:val="18"/>
          <w:szCs w:val="18"/>
        </w:rPr>
        <w:t xml:space="preserve"> usually as a blessing from God. Whereas it also symbolizes married status among women (especially red </w:t>
      </w:r>
      <w:proofErr w:type="spellStart"/>
      <w:r w:rsidRPr="00F03D12">
        <w:rPr>
          <w:rFonts w:asciiTheme="minorHAnsi" w:hAnsiTheme="minorHAnsi" w:cstheme="minorHAnsi"/>
          <w:sz w:val="18"/>
          <w:szCs w:val="18"/>
        </w:rPr>
        <w:t>tika</w:t>
      </w:r>
      <w:proofErr w:type="spellEnd"/>
      <w:r w:rsidRPr="00F03D12">
        <w:rPr>
          <w:rFonts w:asciiTheme="minorHAnsi" w:hAnsiTheme="minorHAnsi" w:cstheme="minorHAnsi"/>
          <w:sz w:val="18"/>
          <w:szCs w:val="18"/>
        </w:rPr>
        <w:t>).</w:t>
      </w:r>
    </w:p>
  </w:footnote>
  <w:footnote w:id="13">
    <w:p w14:paraId="6E923132" w14:textId="77777777" w:rsidR="00CB7D27" w:rsidRDefault="00CB7D27" w:rsidP="00022209">
      <w:pPr>
        <w:pStyle w:val="FootnoteText"/>
      </w:pPr>
      <w:r>
        <w:rPr>
          <w:rStyle w:val="FootnoteReference"/>
        </w:rPr>
        <w:footnoteRef/>
      </w:r>
      <w:r>
        <w:t xml:space="preserve"> </w:t>
      </w:r>
      <w:r w:rsidRPr="00F03D12">
        <w:rPr>
          <w:rFonts w:asciiTheme="minorHAnsi" w:hAnsiTheme="minorHAnsi" w:cstheme="minorHAnsi"/>
          <w:sz w:val="18"/>
          <w:szCs w:val="18"/>
        </w:rPr>
        <w:t>Safe motherhood and reproductive health right act (2018)</w:t>
      </w:r>
    </w:p>
  </w:footnote>
  <w:footnote w:id="14">
    <w:p w14:paraId="203912B1" w14:textId="3EA90CCE" w:rsidR="00CB7D27" w:rsidRPr="0032031A" w:rsidRDefault="00CB7D27" w:rsidP="0032031A">
      <w:pPr>
        <w:pStyle w:val="FootnoteText"/>
        <w:tabs>
          <w:tab w:val="clear" w:pos="418"/>
        </w:tabs>
        <w:ind w:left="0" w:hanging="25"/>
        <w:rPr>
          <w:lang w:val="en-US"/>
        </w:rPr>
      </w:pPr>
      <w:r>
        <w:rPr>
          <w:rStyle w:val="FootnoteReference"/>
        </w:rPr>
        <w:footnoteRef/>
      </w:r>
      <w:r>
        <w:t xml:space="preserve"> </w:t>
      </w:r>
      <w:r w:rsidRPr="0032031A">
        <w:rPr>
          <w:rFonts w:ascii="Calibri" w:hAnsi="Calibri" w:cs="Calibri"/>
          <w:sz w:val="18"/>
          <w:szCs w:val="18"/>
        </w:rPr>
        <w:t>As in case where comment were made with regards to motherhood (Refer to the section on user-provider interaction)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BCE38" w14:textId="619714A6" w:rsidR="00CB7D27" w:rsidRDefault="00CB7D27" w:rsidP="00FE558F">
    <w:pPr>
      <w:pStyle w:val="Header"/>
      <w:jc w:val="right"/>
    </w:pPr>
    <w:r>
      <w:t>Final Report</w:t>
    </w:r>
  </w:p>
  <w:p w14:paraId="2EF6317E" w14:textId="77777777" w:rsidR="00CB7D27" w:rsidRDefault="00CB7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40326"/>
    <w:multiLevelType w:val="hybridMultilevel"/>
    <w:tmpl w:val="88AA6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B14B0"/>
    <w:multiLevelType w:val="hybridMultilevel"/>
    <w:tmpl w:val="54441C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6377F7"/>
    <w:multiLevelType w:val="multilevel"/>
    <w:tmpl w:val="5DB698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77924C3"/>
    <w:multiLevelType w:val="hybridMultilevel"/>
    <w:tmpl w:val="0D6AD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26954"/>
    <w:multiLevelType w:val="hybridMultilevel"/>
    <w:tmpl w:val="1E60C65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1A4D4482"/>
    <w:multiLevelType w:val="hybridMultilevel"/>
    <w:tmpl w:val="504003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1069B"/>
    <w:multiLevelType w:val="hybridMultilevel"/>
    <w:tmpl w:val="6E460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1206B"/>
    <w:multiLevelType w:val="hybridMultilevel"/>
    <w:tmpl w:val="A7A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3853DC"/>
    <w:multiLevelType w:val="hybridMultilevel"/>
    <w:tmpl w:val="B33C8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551E07"/>
    <w:multiLevelType w:val="hybridMultilevel"/>
    <w:tmpl w:val="95B82EB8"/>
    <w:lvl w:ilvl="0" w:tplc="9B7436A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447313"/>
    <w:multiLevelType w:val="hybridMultilevel"/>
    <w:tmpl w:val="C276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146D7D"/>
    <w:multiLevelType w:val="hybridMultilevel"/>
    <w:tmpl w:val="28FA6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BE31E4"/>
    <w:multiLevelType w:val="multilevel"/>
    <w:tmpl w:val="B25C2172"/>
    <w:lvl w:ilvl="0">
      <w:start w:val="1"/>
      <w:numFmt w:val="decimal"/>
      <w:lvlText w:val="%1."/>
      <w:lvlJc w:val="left"/>
      <w:pPr>
        <w:ind w:left="720" w:hanging="360"/>
      </w:pPr>
      <w:rPr>
        <w:b/>
        <w:bCs/>
        <w:color w:val="4472C4" w:themeColor="accent1"/>
      </w:rPr>
    </w:lvl>
    <w:lvl w:ilvl="1">
      <w:start w:val="1"/>
      <w:numFmt w:val="decimal"/>
      <w:isLgl/>
      <w:lvlText w:val="%1.%2"/>
      <w:lvlJc w:val="left"/>
      <w:pPr>
        <w:ind w:left="720" w:hanging="360"/>
      </w:pPr>
      <w:rPr>
        <w:rFonts w:hint="default"/>
        <w:b/>
        <w:bCs/>
        <w:color w:val="4472C4" w:themeColor="accen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A812BB"/>
    <w:multiLevelType w:val="hybridMultilevel"/>
    <w:tmpl w:val="40D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A92FFD"/>
    <w:multiLevelType w:val="hybridMultilevel"/>
    <w:tmpl w:val="628AA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634454"/>
    <w:multiLevelType w:val="hybridMultilevel"/>
    <w:tmpl w:val="4A60D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896F9D"/>
    <w:multiLevelType w:val="hybridMultilevel"/>
    <w:tmpl w:val="45CE50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256859"/>
    <w:multiLevelType w:val="hybridMultilevel"/>
    <w:tmpl w:val="223A7BE8"/>
    <w:lvl w:ilvl="0" w:tplc="666CA93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BA7843"/>
    <w:multiLevelType w:val="hybridMultilevel"/>
    <w:tmpl w:val="EE76D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82C4D3F"/>
    <w:multiLevelType w:val="hybridMultilevel"/>
    <w:tmpl w:val="55E225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8"/>
  </w:num>
  <w:num w:numId="4">
    <w:abstractNumId w:val="1"/>
  </w:num>
  <w:num w:numId="5">
    <w:abstractNumId w:val="16"/>
  </w:num>
  <w:num w:numId="6">
    <w:abstractNumId w:val="19"/>
  </w:num>
  <w:num w:numId="7">
    <w:abstractNumId w:val="17"/>
  </w:num>
  <w:num w:numId="8">
    <w:abstractNumId w:val="14"/>
  </w:num>
  <w:num w:numId="9">
    <w:abstractNumId w:val="0"/>
  </w:num>
  <w:num w:numId="10">
    <w:abstractNumId w:val="6"/>
  </w:num>
  <w:num w:numId="11">
    <w:abstractNumId w:val="2"/>
  </w:num>
  <w:num w:numId="12">
    <w:abstractNumId w:val="11"/>
  </w:num>
  <w:num w:numId="13">
    <w:abstractNumId w:val="10"/>
  </w:num>
  <w:num w:numId="14">
    <w:abstractNumId w:val="7"/>
  </w:num>
  <w:num w:numId="15">
    <w:abstractNumId w:val="9"/>
  </w:num>
  <w:num w:numId="16">
    <w:abstractNumId w:val="4"/>
  </w:num>
  <w:num w:numId="17">
    <w:abstractNumId w:val="12"/>
  </w:num>
  <w:num w:numId="18">
    <w:abstractNumId w:val="15"/>
  </w:num>
  <w:num w:numId="19">
    <w:abstractNumId w:val="3"/>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1F"/>
    <w:rsid w:val="00003006"/>
    <w:rsid w:val="00012B10"/>
    <w:rsid w:val="00022209"/>
    <w:rsid w:val="00024F91"/>
    <w:rsid w:val="000329F4"/>
    <w:rsid w:val="000335D4"/>
    <w:rsid w:val="00041179"/>
    <w:rsid w:val="00041654"/>
    <w:rsid w:val="00044F40"/>
    <w:rsid w:val="000462B8"/>
    <w:rsid w:val="00046BB1"/>
    <w:rsid w:val="00047B3A"/>
    <w:rsid w:val="000618B7"/>
    <w:rsid w:val="000624DC"/>
    <w:rsid w:val="0006344F"/>
    <w:rsid w:val="00064874"/>
    <w:rsid w:val="000653A9"/>
    <w:rsid w:val="00072363"/>
    <w:rsid w:val="00074641"/>
    <w:rsid w:val="000772CE"/>
    <w:rsid w:val="000801AF"/>
    <w:rsid w:val="0008394C"/>
    <w:rsid w:val="00083DB3"/>
    <w:rsid w:val="0008498F"/>
    <w:rsid w:val="0008684C"/>
    <w:rsid w:val="00092107"/>
    <w:rsid w:val="00096685"/>
    <w:rsid w:val="00096A13"/>
    <w:rsid w:val="00096BD2"/>
    <w:rsid w:val="000A0886"/>
    <w:rsid w:val="000A15D2"/>
    <w:rsid w:val="000A2BE3"/>
    <w:rsid w:val="000A492D"/>
    <w:rsid w:val="000A5D89"/>
    <w:rsid w:val="000B00F1"/>
    <w:rsid w:val="000B0ABD"/>
    <w:rsid w:val="000B160C"/>
    <w:rsid w:val="000B1B10"/>
    <w:rsid w:val="000B26D6"/>
    <w:rsid w:val="000B460F"/>
    <w:rsid w:val="000B4611"/>
    <w:rsid w:val="000B4633"/>
    <w:rsid w:val="000B697B"/>
    <w:rsid w:val="000B7991"/>
    <w:rsid w:val="000B7F43"/>
    <w:rsid w:val="000C28F3"/>
    <w:rsid w:val="000C5FC3"/>
    <w:rsid w:val="000D294B"/>
    <w:rsid w:val="000D457B"/>
    <w:rsid w:val="000D6B85"/>
    <w:rsid w:val="000E0029"/>
    <w:rsid w:val="000E4D2F"/>
    <w:rsid w:val="000E605D"/>
    <w:rsid w:val="000E60DE"/>
    <w:rsid w:val="000E669A"/>
    <w:rsid w:val="000F2351"/>
    <w:rsid w:val="000F2355"/>
    <w:rsid w:val="000F2850"/>
    <w:rsid w:val="000F47F6"/>
    <w:rsid w:val="000F697B"/>
    <w:rsid w:val="00101B87"/>
    <w:rsid w:val="00107F1C"/>
    <w:rsid w:val="00110860"/>
    <w:rsid w:val="001108E3"/>
    <w:rsid w:val="0011175F"/>
    <w:rsid w:val="001122EE"/>
    <w:rsid w:val="00121F4D"/>
    <w:rsid w:val="00127C00"/>
    <w:rsid w:val="00134962"/>
    <w:rsid w:val="00135FA9"/>
    <w:rsid w:val="001365D1"/>
    <w:rsid w:val="00136DA4"/>
    <w:rsid w:val="00142412"/>
    <w:rsid w:val="001424A4"/>
    <w:rsid w:val="001440AF"/>
    <w:rsid w:val="001451B8"/>
    <w:rsid w:val="001464B4"/>
    <w:rsid w:val="00147674"/>
    <w:rsid w:val="001519A0"/>
    <w:rsid w:val="00154211"/>
    <w:rsid w:val="0016077F"/>
    <w:rsid w:val="00160DDC"/>
    <w:rsid w:val="0016334F"/>
    <w:rsid w:val="00166EAA"/>
    <w:rsid w:val="0016792A"/>
    <w:rsid w:val="0017197B"/>
    <w:rsid w:val="00171EAC"/>
    <w:rsid w:val="00172C0A"/>
    <w:rsid w:val="00173096"/>
    <w:rsid w:val="0017358C"/>
    <w:rsid w:val="00176AD3"/>
    <w:rsid w:val="00186DAA"/>
    <w:rsid w:val="0018755F"/>
    <w:rsid w:val="001906D4"/>
    <w:rsid w:val="00194393"/>
    <w:rsid w:val="0019475E"/>
    <w:rsid w:val="001958D1"/>
    <w:rsid w:val="001973B1"/>
    <w:rsid w:val="001A7DA7"/>
    <w:rsid w:val="001B393E"/>
    <w:rsid w:val="001D2006"/>
    <w:rsid w:val="001D6CE4"/>
    <w:rsid w:val="001E2EFD"/>
    <w:rsid w:val="001E4EEB"/>
    <w:rsid w:val="001E5829"/>
    <w:rsid w:val="001E618B"/>
    <w:rsid w:val="001E64D4"/>
    <w:rsid w:val="001F1A22"/>
    <w:rsid w:val="001F2B69"/>
    <w:rsid w:val="001F369F"/>
    <w:rsid w:val="001F397C"/>
    <w:rsid w:val="001F5257"/>
    <w:rsid w:val="001F76E4"/>
    <w:rsid w:val="0020224E"/>
    <w:rsid w:val="0020335F"/>
    <w:rsid w:val="002045A3"/>
    <w:rsid w:val="00204C6E"/>
    <w:rsid w:val="00207B38"/>
    <w:rsid w:val="002133BE"/>
    <w:rsid w:val="0021524A"/>
    <w:rsid w:val="00221454"/>
    <w:rsid w:val="00222DF9"/>
    <w:rsid w:val="0022380C"/>
    <w:rsid w:val="00227625"/>
    <w:rsid w:val="00231F0F"/>
    <w:rsid w:val="002326F8"/>
    <w:rsid w:val="00242D5E"/>
    <w:rsid w:val="00250891"/>
    <w:rsid w:val="00253351"/>
    <w:rsid w:val="00253C1F"/>
    <w:rsid w:val="002542AC"/>
    <w:rsid w:val="00254B62"/>
    <w:rsid w:val="00265EAD"/>
    <w:rsid w:val="00267391"/>
    <w:rsid w:val="00267939"/>
    <w:rsid w:val="00267E6C"/>
    <w:rsid w:val="00270BC3"/>
    <w:rsid w:val="0027175C"/>
    <w:rsid w:val="00272C43"/>
    <w:rsid w:val="00274D64"/>
    <w:rsid w:val="00280F4F"/>
    <w:rsid w:val="00281A5E"/>
    <w:rsid w:val="00286AB5"/>
    <w:rsid w:val="00290D0A"/>
    <w:rsid w:val="002919BB"/>
    <w:rsid w:val="0029296A"/>
    <w:rsid w:val="00293988"/>
    <w:rsid w:val="00295C9A"/>
    <w:rsid w:val="002963F2"/>
    <w:rsid w:val="002A00EB"/>
    <w:rsid w:val="002A0835"/>
    <w:rsid w:val="002A2977"/>
    <w:rsid w:val="002A35F4"/>
    <w:rsid w:val="002B122D"/>
    <w:rsid w:val="002B2269"/>
    <w:rsid w:val="002B575F"/>
    <w:rsid w:val="002B5D69"/>
    <w:rsid w:val="002B6E5A"/>
    <w:rsid w:val="002B7371"/>
    <w:rsid w:val="002B752F"/>
    <w:rsid w:val="002B7AD1"/>
    <w:rsid w:val="002C0A10"/>
    <w:rsid w:val="002C3EA4"/>
    <w:rsid w:val="002C67D8"/>
    <w:rsid w:val="002C6EE8"/>
    <w:rsid w:val="002D2CD8"/>
    <w:rsid w:val="002D4D54"/>
    <w:rsid w:val="002D544F"/>
    <w:rsid w:val="002D58FD"/>
    <w:rsid w:val="002E0C45"/>
    <w:rsid w:val="002E2C9A"/>
    <w:rsid w:val="002E36B9"/>
    <w:rsid w:val="002E7126"/>
    <w:rsid w:val="002E71E9"/>
    <w:rsid w:val="002F032F"/>
    <w:rsid w:val="002F19B8"/>
    <w:rsid w:val="002F19C0"/>
    <w:rsid w:val="002F77EE"/>
    <w:rsid w:val="002F79E0"/>
    <w:rsid w:val="00300A34"/>
    <w:rsid w:val="00301055"/>
    <w:rsid w:val="00310032"/>
    <w:rsid w:val="00312B61"/>
    <w:rsid w:val="00313DA0"/>
    <w:rsid w:val="0031568C"/>
    <w:rsid w:val="0032031A"/>
    <w:rsid w:val="003223D8"/>
    <w:rsid w:val="0032554F"/>
    <w:rsid w:val="00325C10"/>
    <w:rsid w:val="00326CB9"/>
    <w:rsid w:val="003273D0"/>
    <w:rsid w:val="00332531"/>
    <w:rsid w:val="00334636"/>
    <w:rsid w:val="0033466D"/>
    <w:rsid w:val="003401B3"/>
    <w:rsid w:val="0034167D"/>
    <w:rsid w:val="00342CB6"/>
    <w:rsid w:val="00344AF4"/>
    <w:rsid w:val="003512A5"/>
    <w:rsid w:val="003574FF"/>
    <w:rsid w:val="003607BA"/>
    <w:rsid w:val="00360C59"/>
    <w:rsid w:val="00370535"/>
    <w:rsid w:val="00370BC7"/>
    <w:rsid w:val="0037217C"/>
    <w:rsid w:val="00374042"/>
    <w:rsid w:val="003842CD"/>
    <w:rsid w:val="003847CB"/>
    <w:rsid w:val="00392D2F"/>
    <w:rsid w:val="00396C81"/>
    <w:rsid w:val="003970B9"/>
    <w:rsid w:val="00397284"/>
    <w:rsid w:val="003A400D"/>
    <w:rsid w:val="003A4F4A"/>
    <w:rsid w:val="003A53D1"/>
    <w:rsid w:val="003A6A57"/>
    <w:rsid w:val="003A6EF2"/>
    <w:rsid w:val="003B1531"/>
    <w:rsid w:val="003B2121"/>
    <w:rsid w:val="003C20CF"/>
    <w:rsid w:val="003C2CD8"/>
    <w:rsid w:val="003C68A7"/>
    <w:rsid w:val="003C7BA0"/>
    <w:rsid w:val="003D17E3"/>
    <w:rsid w:val="003D1BEA"/>
    <w:rsid w:val="003D52C4"/>
    <w:rsid w:val="003D62E6"/>
    <w:rsid w:val="003D6706"/>
    <w:rsid w:val="003E1668"/>
    <w:rsid w:val="003E6FAE"/>
    <w:rsid w:val="003F0872"/>
    <w:rsid w:val="003F4213"/>
    <w:rsid w:val="0040415A"/>
    <w:rsid w:val="0040433D"/>
    <w:rsid w:val="004052AA"/>
    <w:rsid w:val="00411611"/>
    <w:rsid w:val="00413C7D"/>
    <w:rsid w:val="00415E5A"/>
    <w:rsid w:val="00416BD3"/>
    <w:rsid w:val="00421BBB"/>
    <w:rsid w:val="00423A84"/>
    <w:rsid w:val="00424D01"/>
    <w:rsid w:val="0042542C"/>
    <w:rsid w:val="0043410A"/>
    <w:rsid w:val="00435159"/>
    <w:rsid w:val="004358A6"/>
    <w:rsid w:val="004408EC"/>
    <w:rsid w:val="0044545F"/>
    <w:rsid w:val="00446167"/>
    <w:rsid w:val="004514C7"/>
    <w:rsid w:val="004529A7"/>
    <w:rsid w:val="004627BA"/>
    <w:rsid w:val="00462BA1"/>
    <w:rsid w:val="00464B22"/>
    <w:rsid w:val="00466949"/>
    <w:rsid w:val="00467AB4"/>
    <w:rsid w:val="00470FD7"/>
    <w:rsid w:val="00473509"/>
    <w:rsid w:val="00476F43"/>
    <w:rsid w:val="0048167E"/>
    <w:rsid w:val="004823F6"/>
    <w:rsid w:val="00483D45"/>
    <w:rsid w:val="0048476D"/>
    <w:rsid w:val="00484B7F"/>
    <w:rsid w:val="00486808"/>
    <w:rsid w:val="00491336"/>
    <w:rsid w:val="00491F11"/>
    <w:rsid w:val="00492F85"/>
    <w:rsid w:val="004932DD"/>
    <w:rsid w:val="00496ADF"/>
    <w:rsid w:val="00497490"/>
    <w:rsid w:val="004B0BF1"/>
    <w:rsid w:val="004B25CF"/>
    <w:rsid w:val="004B3688"/>
    <w:rsid w:val="004B55DF"/>
    <w:rsid w:val="004C1118"/>
    <w:rsid w:val="004C368D"/>
    <w:rsid w:val="004C66BB"/>
    <w:rsid w:val="004C7728"/>
    <w:rsid w:val="004D22FF"/>
    <w:rsid w:val="004D3E7D"/>
    <w:rsid w:val="004E0D81"/>
    <w:rsid w:val="004E446B"/>
    <w:rsid w:val="004F0CE1"/>
    <w:rsid w:val="004F1390"/>
    <w:rsid w:val="004F75B9"/>
    <w:rsid w:val="00501B54"/>
    <w:rsid w:val="00503494"/>
    <w:rsid w:val="00505A64"/>
    <w:rsid w:val="00506B2A"/>
    <w:rsid w:val="0051368D"/>
    <w:rsid w:val="00515B63"/>
    <w:rsid w:val="00516AA1"/>
    <w:rsid w:val="00522543"/>
    <w:rsid w:val="00522C8C"/>
    <w:rsid w:val="00527576"/>
    <w:rsid w:val="005337EB"/>
    <w:rsid w:val="00536CF7"/>
    <w:rsid w:val="0054235E"/>
    <w:rsid w:val="00543341"/>
    <w:rsid w:val="005467D8"/>
    <w:rsid w:val="0055134E"/>
    <w:rsid w:val="00552607"/>
    <w:rsid w:val="00555E10"/>
    <w:rsid w:val="00556523"/>
    <w:rsid w:val="005607C8"/>
    <w:rsid w:val="00561FE0"/>
    <w:rsid w:val="00564648"/>
    <w:rsid w:val="00571753"/>
    <w:rsid w:val="005719E1"/>
    <w:rsid w:val="00572AD9"/>
    <w:rsid w:val="00573CB7"/>
    <w:rsid w:val="00574363"/>
    <w:rsid w:val="0057476B"/>
    <w:rsid w:val="00575E73"/>
    <w:rsid w:val="00576160"/>
    <w:rsid w:val="005834FD"/>
    <w:rsid w:val="00585442"/>
    <w:rsid w:val="005A1D91"/>
    <w:rsid w:val="005B093E"/>
    <w:rsid w:val="005B4ED4"/>
    <w:rsid w:val="005B6702"/>
    <w:rsid w:val="005B67F6"/>
    <w:rsid w:val="005B7BA4"/>
    <w:rsid w:val="005C08B3"/>
    <w:rsid w:val="005C239F"/>
    <w:rsid w:val="005C283E"/>
    <w:rsid w:val="005D083F"/>
    <w:rsid w:val="005D325B"/>
    <w:rsid w:val="005D4732"/>
    <w:rsid w:val="005E04DD"/>
    <w:rsid w:val="005E0957"/>
    <w:rsid w:val="005E37D9"/>
    <w:rsid w:val="005E75F8"/>
    <w:rsid w:val="005F1082"/>
    <w:rsid w:val="005F4DE6"/>
    <w:rsid w:val="005F51EE"/>
    <w:rsid w:val="005F65DA"/>
    <w:rsid w:val="005F6C4F"/>
    <w:rsid w:val="0060048B"/>
    <w:rsid w:val="006011A2"/>
    <w:rsid w:val="006033F6"/>
    <w:rsid w:val="0060757E"/>
    <w:rsid w:val="00610D74"/>
    <w:rsid w:val="00611208"/>
    <w:rsid w:val="006123A8"/>
    <w:rsid w:val="00622F6E"/>
    <w:rsid w:val="0062383D"/>
    <w:rsid w:val="006244EE"/>
    <w:rsid w:val="006253C6"/>
    <w:rsid w:val="00644DF0"/>
    <w:rsid w:val="0065450F"/>
    <w:rsid w:val="006556E8"/>
    <w:rsid w:val="00656233"/>
    <w:rsid w:val="00657541"/>
    <w:rsid w:val="00657ED1"/>
    <w:rsid w:val="00661CE3"/>
    <w:rsid w:val="00662230"/>
    <w:rsid w:val="006657A2"/>
    <w:rsid w:val="00671F58"/>
    <w:rsid w:val="00675E68"/>
    <w:rsid w:val="006764EB"/>
    <w:rsid w:val="00681086"/>
    <w:rsid w:val="00683090"/>
    <w:rsid w:val="00687818"/>
    <w:rsid w:val="00696ED3"/>
    <w:rsid w:val="006B2C37"/>
    <w:rsid w:val="006C39EC"/>
    <w:rsid w:val="006C3B0C"/>
    <w:rsid w:val="006C7805"/>
    <w:rsid w:val="006D08CF"/>
    <w:rsid w:val="006D09F0"/>
    <w:rsid w:val="006D1134"/>
    <w:rsid w:val="006D19A7"/>
    <w:rsid w:val="006D1B0E"/>
    <w:rsid w:val="006D2D78"/>
    <w:rsid w:val="006E097E"/>
    <w:rsid w:val="006E2FBA"/>
    <w:rsid w:val="006E388B"/>
    <w:rsid w:val="006E3A42"/>
    <w:rsid w:val="006E4863"/>
    <w:rsid w:val="006F18F6"/>
    <w:rsid w:val="006F1920"/>
    <w:rsid w:val="006F2E2E"/>
    <w:rsid w:val="006F69C5"/>
    <w:rsid w:val="00707774"/>
    <w:rsid w:val="00711413"/>
    <w:rsid w:val="00714175"/>
    <w:rsid w:val="00714805"/>
    <w:rsid w:val="00717EA1"/>
    <w:rsid w:val="0072421E"/>
    <w:rsid w:val="0072486A"/>
    <w:rsid w:val="00724983"/>
    <w:rsid w:val="0072630F"/>
    <w:rsid w:val="0072786D"/>
    <w:rsid w:val="00727D7E"/>
    <w:rsid w:val="00734FB7"/>
    <w:rsid w:val="007360D2"/>
    <w:rsid w:val="007452E8"/>
    <w:rsid w:val="007465E0"/>
    <w:rsid w:val="0075193B"/>
    <w:rsid w:val="007544E0"/>
    <w:rsid w:val="007545BA"/>
    <w:rsid w:val="00755788"/>
    <w:rsid w:val="0075688A"/>
    <w:rsid w:val="0075692F"/>
    <w:rsid w:val="0076153E"/>
    <w:rsid w:val="007634B9"/>
    <w:rsid w:val="00763D32"/>
    <w:rsid w:val="0076421D"/>
    <w:rsid w:val="0076551F"/>
    <w:rsid w:val="007655DC"/>
    <w:rsid w:val="007703D5"/>
    <w:rsid w:val="00777EDB"/>
    <w:rsid w:val="00780866"/>
    <w:rsid w:val="00782805"/>
    <w:rsid w:val="00783697"/>
    <w:rsid w:val="00783AC3"/>
    <w:rsid w:val="0078438F"/>
    <w:rsid w:val="00793A10"/>
    <w:rsid w:val="007A2980"/>
    <w:rsid w:val="007A3041"/>
    <w:rsid w:val="007A3AAF"/>
    <w:rsid w:val="007A3BD6"/>
    <w:rsid w:val="007A3C6C"/>
    <w:rsid w:val="007A7221"/>
    <w:rsid w:val="007B06A7"/>
    <w:rsid w:val="007B3321"/>
    <w:rsid w:val="007B6488"/>
    <w:rsid w:val="007B6798"/>
    <w:rsid w:val="007C076A"/>
    <w:rsid w:val="007C3BD1"/>
    <w:rsid w:val="007C7DE0"/>
    <w:rsid w:val="007D3B85"/>
    <w:rsid w:val="007D54A0"/>
    <w:rsid w:val="007E50E9"/>
    <w:rsid w:val="007E6C8E"/>
    <w:rsid w:val="007E6D43"/>
    <w:rsid w:val="007E7646"/>
    <w:rsid w:val="007F0CE0"/>
    <w:rsid w:val="007F0DD1"/>
    <w:rsid w:val="007F7508"/>
    <w:rsid w:val="007F7E3A"/>
    <w:rsid w:val="0080238D"/>
    <w:rsid w:val="00802496"/>
    <w:rsid w:val="00805779"/>
    <w:rsid w:val="008076E5"/>
    <w:rsid w:val="008135FB"/>
    <w:rsid w:val="0081570D"/>
    <w:rsid w:val="0081680D"/>
    <w:rsid w:val="008173A9"/>
    <w:rsid w:val="00822E8F"/>
    <w:rsid w:val="0082622F"/>
    <w:rsid w:val="00826A62"/>
    <w:rsid w:val="0082788B"/>
    <w:rsid w:val="0083308C"/>
    <w:rsid w:val="00833B87"/>
    <w:rsid w:val="0083407A"/>
    <w:rsid w:val="00840053"/>
    <w:rsid w:val="0084374E"/>
    <w:rsid w:val="00843F5E"/>
    <w:rsid w:val="00846D50"/>
    <w:rsid w:val="008470FC"/>
    <w:rsid w:val="00853CA0"/>
    <w:rsid w:val="0085518D"/>
    <w:rsid w:val="0085705A"/>
    <w:rsid w:val="00860877"/>
    <w:rsid w:val="0086643D"/>
    <w:rsid w:val="008757CC"/>
    <w:rsid w:val="00876D38"/>
    <w:rsid w:val="008902EB"/>
    <w:rsid w:val="00890B43"/>
    <w:rsid w:val="008936BB"/>
    <w:rsid w:val="00893C17"/>
    <w:rsid w:val="00897126"/>
    <w:rsid w:val="0089775D"/>
    <w:rsid w:val="008A2DE9"/>
    <w:rsid w:val="008B103A"/>
    <w:rsid w:val="008B13FA"/>
    <w:rsid w:val="008B56F0"/>
    <w:rsid w:val="008B6905"/>
    <w:rsid w:val="008B6FB8"/>
    <w:rsid w:val="008C1E2F"/>
    <w:rsid w:val="008C1F39"/>
    <w:rsid w:val="008C2BBE"/>
    <w:rsid w:val="008D2FA6"/>
    <w:rsid w:val="008D3232"/>
    <w:rsid w:val="008D656D"/>
    <w:rsid w:val="008D7861"/>
    <w:rsid w:val="008D7916"/>
    <w:rsid w:val="008F09DE"/>
    <w:rsid w:val="008F3186"/>
    <w:rsid w:val="008F3326"/>
    <w:rsid w:val="008F7C2D"/>
    <w:rsid w:val="00900331"/>
    <w:rsid w:val="009051DA"/>
    <w:rsid w:val="009113DF"/>
    <w:rsid w:val="009125E5"/>
    <w:rsid w:val="0091350A"/>
    <w:rsid w:val="00917997"/>
    <w:rsid w:val="009220E1"/>
    <w:rsid w:val="00922ECD"/>
    <w:rsid w:val="00926B91"/>
    <w:rsid w:val="00930AFC"/>
    <w:rsid w:val="0093412F"/>
    <w:rsid w:val="00943363"/>
    <w:rsid w:val="009453B5"/>
    <w:rsid w:val="00946488"/>
    <w:rsid w:val="00950145"/>
    <w:rsid w:val="009509C0"/>
    <w:rsid w:val="00950D22"/>
    <w:rsid w:val="00953CC7"/>
    <w:rsid w:val="00954182"/>
    <w:rsid w:val="009602C7"/>
    <w:rsid w:val="009612AE"/>
    <w:rsid w:val="009664D1"/>
    <w:rsid w:val="0097342D"/>
    <w:rsid w:val="00973957"/>
    <w:rsid w:val="009756F1"/>
    <w:rsid w:val="00977E0C"/>
    <w:rsid w:val="00980784"/>
    <w:rsid w:val="00982AD9"/>
    <w:rsid w:val="009861BA"/>
    <w:rsid w:val="00986E33"/>
    <w:rsid w:val="00987DAA"/>
    <w:rsid w:val="009916FB"/>
    <w:rsid w:val="00993D31"/>
    <w:rsid w:val="009A3AC8"/>
    <w:rsid w:val="009A4563"/>
    <w:rsid w:val="009A5E7F"/>
    <w:rsid w:val="009B1FB5"/>
    <w:rsid w:val="009B2B93"/>
    <w:rsid w:val="009B51CC"/>
    <w:rsid w:val="009B7A39"/>
    <w:rsid w:val="009C609C"/>
    <w:rsid w:val="009D416D"/>
    <w:rsid w:val="009D4219"/>
    <w:rsid w:val="009D45C7"/>
    <w:rsid w:val="009D50B7"/>
    <w:rsid w:val="009D545E"/>
    <w:rsid w:val="009D5E27"/>
    <w:rsid w:val="009E0D9B"/>
    <w:rsid w:val="009E3DD1"/>
    <w:rsid w:val="009E3E73"/>
    <w:rsid w:val="009E4438"/>
    <w:rsid w:val="009F0C43"/>
    <w:rsid w:val="009F182C"/>
    <w:rsid w:val="009F3035"/>
    <w:rsid w:val="009F3D95"/>
    <w:rsid w:val="009F42AB"/>
    <w:rsid w:val="009F5138"/>
    <w:rsid w:val="009F6B16"/>
    <w:rsid w:val="00A02463"/>
    <w:rsid w:val="00A03564"/>
    <w:rsid w:val="00A061A8"/>
    <w:rsid w:val="00A07262"/>
    <w:rsid w:val="00A1147B"/>
    <w:rsid w:val="00A14CFF"/>
    <w:rsid w:val="00A1737D"/>
    <w:rsid w:val="00A17BA1"/>
    <w:rsid w:val="00A21C05"/>
    <w:rsid w:val="00A22631"/>
    <w:rsid w:val="00A232A4"/>
    <w:rsid w:val="00A26421"/>
    <w:rsid w:val="00A26B0E"/>
    <w:rsid w:val="00A26DA1"/>
    <w:rsid w:val="00A30C66"/>
    <w:rsid w:val="00A31812"/>
    <w:rsid w:val="00A34F9A"/>
    <w:rsid w:val="00A35B6C"/>
    <w:rsid w:val="00A37FC5"/>
    <w:rsid w:val="00A40263"/>
    <w:rsid w:val="00A508DD"/>
    <w:rsid w:val="00A51316"/>
    <w:rsid w:val="00A51617"/>
    <w:rsid w:val="00A51F8B"/>
    <w:rsid w:val="00A5549A"/>
    <w:rsid w:val="00A556AC"/>
    <w:rsid w:val="00A56C37"/>
    <w:rsid w:val="00A57125"/>
    <w:rsid w:val="00A57D17"/>
    <w:rsid w:val="00A62981"/>
    <w:rsid w:val="00A744A9"/>
    <w:rsid w:val="00A82EAB"/>
    <w:rsid w:val="00A85471"/>
    <w:rsid w:val="00A855B6"/>
    <w:rsid w:val="00A922A6"/>
    <w:rsid w:val="00A9475A"/>
    <w:rsid w:val="00A97C79"/>
    <w:rsid w:val="00AA1116"/>
    <w:rsid w:val="00AA2329"/>
    <w:rsid w:val="00AA3F66"/>
    <w:rsid w:val="00AB0A1E"/>
    <w:rsid w:val="00AB50C3"/>
    <w:rsid w:val="00AB56A3"/>
    <w:rsid w:val="00AC22F5"/>
    <w:rsid w:val="00AC4E4D"/>
    <w:rsid w:val="00AD14B4"/>
    <w:rsid w:val="00AD1D20"/>
    <w:rsid w:val="00AD41C2"/>
    <w:rsid w:val="00AD4A3E"/>
    <w:rsid w:val="00AE0AD3"/>
    <w:rsid w:val="00AE762E"/>
    <w:rsid w:val="00AF0CDB"/>
    <w:rsid w:val="00AF15E1"/>
    <w:rsid w:val="00AF20D8"/>
    <w:rsid w:val="00AF36B1"/>
    <w:rsid w:val="00AF4DEC"/>
    <w:rsid w:val="00B01F54"/>
    <w:rsid w:val="00B02622"/>
    <w:rsid w:val="00B0297B"/>
    <w:rsid w:val="00B02CA7"/>
    <w:rsid w:val="00B04704"/>
    <w:rsid w:val="00B05BC6"/>
    <w:rsid w:val="00B06197"/>
    <w:rsid w:val="00B07D46"/>
    <w:rsid w:val="00B15995"/>
    <w:rsid w:val="00B2018F"/>
    <w:rsid w:val="00B35107"/>
    <w:rsid w:val="00B35B96"/>
    <w:rsid w:val="00B40275"/>
    <w:rsid w:val="00B407E8"/>
    <w:rsid w:val="00B41719"/>
    <w:rsid w:val="00B47E34"/>
    <w:rsid w:val="00B51EE2"/>
    <w:rsid w:val="00B54C4F"/>
    <w:rsid w:val="00B56C8E"/>
    <w:rsid w:val="00B57627"/>
    <w:rsid w:val="00B57C13"/>
    <w:rsid w:val="00B672A8"/>
    <w:rsid w:val="00B72C77"/>
    <w:rsid w:val="00B72C87"/>
    <w:rsid w:val="00B74A52"/>
    <w:rsid w:val="00B8287C"/>
    <w:rsid w:val="00B83E3D"/>
    <w:rsid w:val="00B84E26"/>
    <w:rsid w:val="00B90A3A"/>
    <w:rsid w:val="00B9106A"/>
    <w:rsid w:val="00B9427F"/>
    <w:rsid w:val="00B96E2C"/>
    <w:rsid w:val="00BA3487"/>
    <w:rsid w:val="00BA78F0"/>
    <w:rsid w:val="00BB7D65"/>
    <w:rsid w:val="00BC17BB"/>
    <w:rsid w:val="00BC1AF0"/>
    <w:rsid w:val="00BC37BC"/>
    <w:rsid w:val="00BC3F56"/>
    <w:rsid w:val="00BD324D"/>
    <w:rsid w:val="00BD5C50"/>
    <w:rsid w:val="00BD6ACD"/>
    <w:rsid w:val="00BE36C6"/>
    <w:rsid w:val="00BF313E"/>
    <w:rsid w:val="00BF3304"/>
    <w:rsid w:val="00BF6551"/>
    <w:rsid w:val="00BF7D3F"/>
    <w:rsid w:val="00C008C5"/>
    <w:rsid w:val="00C041B7"/>
    <w:rsid w:val="00C05D28"/>
    <w:rsid w:val="00C11AAF"/>
    <w:rsid w:val="00C16776"/>
    <w:rsid w:val="00C1685C"/>
    <w:rsid w:val="00C20982"/>
    <w:rsid w:val="00C21E0A"/>
    <w:rsid w:val="00C24E63"/>
    <w:rsid w:val="00C278B3"/>
    <w:rsid w:val="00C31458"/>
    <w:rsid w:val="00C33390"/>
    <w:rsid w:val="00C3692E"/>
    <w:rsid w:val="00C518D8"/>
    <w:rsid w:val="00C53C9D"/>
    <w:rsid w:val="00C54DA0"/>
    <w:rsid w:val="00C61084"/>
    <w:rsid w:val="00C63156"/>
    <w:rsid w:val="00C7174D"/>
    <w:rsid w:val="00C74FCD"/>
    <w:rsid w:val="00C75AF6"/>
    <w:rsid w:val="00C7778F"/>
    <w:rsid w:val="00C81C17"/>
    <w:rsid w:val="00C84088"/>
    <w:rsid w:val="00C94786"/>
    <w:rsid w:val="00CA19CA"/>
    <w:rsid w:val="00CA3AA2"/>
    <w:rsid w:val="00CA422C"/>
    <w:rsid w:val="00CA799A"/>
    <w:rsid w:val="00CB46E9"/>
    <w:rsid w:val="00CB6E98"/>
    <w:rsid w:val="00CB7D27"/>
    <w:rsid w:val="00CC198E"/>
    <w:rsid w:val="00CC256D"/>
    <w:rsid w:val="00CC46C9"/>
    <w:rsid w:val="00CC5B9F"/>
    <w:rsid w:val="00CD0266"/>
    <w:rsid w:val="00CD08C5"/>
    <w:rsid w:val="00CD107C"/>
    <w:rsid w:val="00CD1474"/>
    <w:rsid w:val="00CD1EA8"/>
    <w:rsid w:val="00CD6A26"/>
    <w:rsid w:val="00CD6DA9"/>
    <w:rsid w:val="00CE1616"/>
    <w:rsid w:val="00CE7D8B"/>
    <w:rsid w:val="00CF3378"/>
    <w:rsid w:val="00CF4476"/>
    <w:rsid w:val="00CF60EE"/>
    <w:rsid w:val="00CF791A"/>
    <w:rsid w:val="00D00A46"/>
    <w:rsid w:val="00D00E47"/>
    <w:rsid w:val="00D010C4"/>
    <w:rsid w:val="00D101C3"/>
    <w:rsid w:val="00D16176"/>
    <w:rsid w:val="00D24CB0"/>
    <w:rsid w:val="00D24E3B"/>
    <w:rsid w:val="00D25DC8"/>
    <w:rsid w:val="00D26406"/>
    <w:rsid w:val="00D2718A"/>
    <w:rsid w:val="00D302E9"/>
    <w:rsid w:val="00D30A16"/>
    <w:rsid w:val="00D31094"/>
    <w:rsid w:val="00D31A17"/>
    <w:rsid w:val="00D3481B"/>
    <w:rsid w:val="00D35362"/>
    <w:rsid w:val="00D4491B"/>
    <w:rsid w:val="00D46C35"/>
    <w:rsid w:val="00D46E5A"/>
    <w:rsid w:val="00D503FF"/>
    <w:rsid w:val="00D53FD4"/>
    <w:rsid w:val="00D63A1F"/>
    <w:rsid w:val="00D65AF2"/>
    <w:rsid w:val="00D7178B"/>
    <w:rsid w:val="00D74023"/>
    <w:rsid w:val="00D75409"/>
    <w:rsid w:val="00D763DF"/>
    <w:rsid w:val="00D82C55"/>
    <w:rsid w:val="00D83BBD"/>
    <w:rsid w:val="00D843C9"/>
    <w:rsid w:val="00D85C44"/>
    <w:rsid w:val="00D87170"/>
    <w:rsid w:val="00D9251A"/>
    <w:rsid w:val="00D937DC"/>
    <w:rsid w:val="00D94ADF"/>
    <w:rsid w:val="00D953C7"/>
    <w:rsid w:val="00DA51FE"/>
    <w:rsid w:val="00DB2ED1"/>
    <w:rsid w:val="00DB411D"/>
    <w:rsid w:val="00DB784A"/>
    <w:rsid w:val="00DC6361"/>
    <w:rsid w:val="00DC6BAD"/>
    <w:rsid w:val="00DD2FC4"/>
    <w:rsid w:val="00DD3771"/>
    <w:rsid w:val="00DD3EA8"/>
    <w:rsid w:val="00DD4985"/>
    <w:rsid w:val="00DD70C0"/>
    <w:rsid w:val="00DE3180"/>
    <w:rsid w:val="00DE582B"/>
    <w:rsid w:val="00DF2C53"/>
    <w:rsid w:val="00DF6DD0"/>
    <w:rsid w:val="00DF7C45"/>
    <w:rsid w:val="00E01185"/>
    <w:rsid w:val="00E01A25"/>
    <w:rsid w:val="00E01C56"/>
    <w:rsid w:val="00E02CBE"/>
    <w:rsid w:val="00E038C5"/>
    <w:rsid w:val="00E11A4D"/>
    <w:rsid w:val="00E1274A"/>
    <w:rsid w:val="00E1524E"/>
    <w:rsid w:val="00E2077C"/>
    <w:rsid w:val="00E21CF5"/>
    <w:rsid w:val="00E27E57"/>
    <w:rsid w:val="00E316AD"/>
    <w:rsid w:val="00E339CF"/>
    <w:rsid w:val="00E40468"/>
    <w:rsid w:val="00E40AA0"/>
    <w:rsid w:val="00E44DC3"/>
    <w:rsid w:val="00E503C3"/>
    <w:rsid w:val="00E503F3"/>
    <w:rsid w:val="00E55943"/>
    <w:rsid w:val="00E55EA9"/>
    <w:rsid w:val="00E566E9"/>
    <w:rsid w:val="00E577DB"/>
    <w:rsid w:val="00E57EAD"/>
    <w:rsid w:val="00E631A8"/>
    <w:rsid w:val="00E711A6"/>
    <w:rsid w:val="00E7257D"/>
    <w:rsid w:val="00E728F0"/>
    <w:rsid w:val="00E73978"/>
    <w:rsid w:val="00E84CF9"/>
    <w:rsid w:val="00EA001E"/>
    <w:rsid w:val="00EA077F"/>
    <w:rsid w:val="00EA0D75"/>
    <w:rsid w:val="00EA5DF3"/>
    <w:rsid w:val="00EA607F"/>
    <w:rsid w:val="00EA65C5"/>
    <w:rsid w:val="00EB0983"/>
    <w:rsid w:val="00EB69A4"/>
    <w:rsid w:val="00EC130F"/>
    <w:rsid w:val="00EC17E3"/>
    <w:rsid w:val="00EC2D2E"/>
    <w:rsid w:val="00EC3BAC"/>
    <w:rsid w:val="00EC5206"/>
    <w:rsid w:val="00ED5C09"/>
    <w:rsid w:val="00ED5E43"/>
    <w:rsid w:val="00ED70D5"/>
    <w:rsid w:val="00ED7616"/>
    <w:rsid w:val="00EE4020"/>
    <w:rsid w:val="00EE6A17"/>
    <w:rsid w:val="00EE748C"/>
    <w:rsid w:val="00EF03F2"/>
    <w:rsid w:val="00EF57EA"/>
    <w:rsid w:val="00F03538"/>
    <w:rsid w:val="00F03D12"/>
    <w:rsid w:val="00F0616A"/>
    <w:rsid w:val="00F06227"/>
    <w:rsid w:val="00F07FCB"/>
    <w:rsid w:val="00F1114F"/>
    <w:rsid w:val="00F11F30"/>
    <w:rsid w:val="00F12546"/>
    <w:rsid w:val="00F151A3"/>
    <w:rsid w:val="00F21D64"/>
    <w:rsid w:val="00F23BDA"/>
    <w:rsid w:val="00F243D1"/>
    <w:rsid w:val="00F25114"/>
    <w:rsid w:val="00F26C10"/>
    <w:rsid w:val="00F316AE"/>
    <w:rsid w:val="00F33FDB"/>
    <w:rsid w:val="00F36B34"/>
    <w:rsid w:val="00F36E5E"/>
    <w:rsid w:val="00F37044"/>
    <w:rsid w:val="00F37586"/>
    <w:rsid w:val="00F37FFA"/>
    <w:rsid w:val="00F40AA3"/>
    <w:rsid w:val="00F43633"/>
    <w:rsid w:val="00F4657B"/>
    <w:rsid w:val="00F46A78"/>
    <w:rsid w:val="00F46F82"/>
    <w:rsid w:val="00F546F6"/>
    <w:rsid w:val="00F569BB"/>
    <w:rsid w:val="00F6077B"/>
    <w:rsid w:val="00F636B6"/>
    <w:rsid w:val="00F637CA"/>
    <w:rsid w:val="00F644BC"/>
    <w:rsid w:val="00F64F28"/>
    <w:rsid w:val="00F7055D"/>
    <w:rsid w:val="00F90909"/>
    <w:rsid w:val="00F91115"/>
    <w:rsid w:val="00F91FF1"/>
    <w:rsid w:val="00F929F0"/>
    <w:rsid w:val="00F93E95"/>
    <w:rsid w:val="00F96E5D"/>
    <w:rsid w:val="00F96EE3"/>
    <w:rsid w:val="00FA6850"/>
    <w:rsid w:val="00FB0F2A"/>
    <w:rsid w:val="00FB0F86"/>
    <w:rsid w:val="00FB30FA"/>
    <w:rsid w:val="00FC4463"/>
    <w:rsid w:val="00FC5A89"/>
    <w:rsid w:val="00FC6138"/>
    <w:rsid w:val="00FC6564"/>
    <w:rsid w:val="00FC7010"/>
    <w:rsid w:val="00FC7D0C"/>
    <w:rsid w:val="00FD0496"/>
    <w:rsid w:val="00FD0621"/>
    <w:rsid w:val="00FD08FA"/>
    <w:rsid w:val="00FD20A6"/>
    <w:rsid w:val="00FD3F6E"/>
    <w:rsid w:val="00FE0466"/>
    <w:rsid w:val="00FE0C50"/>
    <w:rsid w:val="00FE13CA"/>
    <w:rsid w:val="00FE1AA9"/>
    <w:rsid w:val="00FE2221"/>
    <w:rsid w:val="00FE558F"/>
    <w:rsid w:val="00FE7117"/>
    <w:rsid w:val="00FE797A"/>
    <w:rsid w:val="00FF013C"/>
    <w:rsid w:val="00FF0CCC"/>
    <w:rsid w:val="00FF1868"/>
    <w:rsid w:val="00FF35B3"/>
    <w:rsid w:val="00FF52AC"/>
    <w:rsid w:val="00FF7FD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F9B48"/>
  <w15:chartTrackingRefBased/>
  <w15:docId w15:val="{1352EB72-665A-4670-A821-E647D9CE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570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F20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570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heading 4,Citation List,Ha,Medium Grid 1 - Accent 21,Indent Paragraph,Bullets,1st level - Bullet List Paragraph,Lettre d'introduction,Paragrafo elenco,List Paragraph (numbered (a)),List_Paragraph,Multilevel para_II,Dot pt,L"/>
    <w:basedOn w:val="Normal"/>
    <w:uiPriority w:val="34"/>
    <w:qFormat/>
    <w:rsid w:val="00F7055D"/>
    <w:pPr>
      <w:ind w:left="720"/>
      <w:contextualSpacing/>
    </w:pPr>
  </w:style>
  <w:style w:type="paragraph" w:customStyle="1" w:styleId="Default">
    <w:name w:val="Default"/>
    <w:rsid w:val="00F7055D"/>
    <w:pPr>
      <w:autoSpaceDE w:val="0"/>
      <w:autoSpaceDN w:val="0"/>
      <w:adjustRightInd w:val="0"/>
      <w:spacing w:after="0" w:line="240" w:lineRule="auto"/>
    </w:pPr>
    <w:rPr>
      <w:rFonts w:ascii="Times New Roman" w:hAnsi="Times New Roman" w:cs="Times New Roman"/>
      <w:color w:val="000000"/>
      <w:sz w:val="24"/>
      <w:szCs w:val="24"/>
      <w:lang w:val="en-GB" w:bidi="ne-NP"/>
    </w:rPr>
  </w:style>
  <w:style w:type="paragraph" w:styleId="FootnoteText">
    <w:name w:val="footnote text"/>
    <w:aliases w:val="5_G,Footnote Text Char Char Char Char Char,Footnote Text Char Char Char Char,Footnote Reference1,FA Fu,Footnote Text Char Char Char,Footnote Text Cha,FA Fußnotentext,FA Fuﬂnotentext,Texto nota pie Car,FA Fu?notentext,Footnote Text Char Ch"/>
    <w:basedOn w:val="Normal"/>
    <w:link w:val="FootnoteTextChar"/>
    <w:uiPriority w:val="99"/>
    <w:rsid w:val="00F7055D"/>
    <w:pPr>
      <w:widowControl w:val="0"/>
      <w:tabs>
        <w:tab w:val="right" w:pos="418"/>
      </w:tabs>
      <w:suppressAutoHyphens/>
      <w:spacing w:after="0" w:line="210" w:lineRule="exact"/>
      <w:ind w:left="475" w:hanging="475"/>
    </w:pPr>
    <w:rPr>
      <w:rFonts w:ascii="Times New Roman" w:hAnsi="Times New Roman" w:cs="Times New Roman"/>
      <w:spacing w:val="5"/>
      <w:w w:val="103"/>
      <w:kern w:val="14"/>
      <w:sz w:val="17"/>
      <w:szCs w:val="20"/>
      <w:lang w:val="en-GB"/>
    </w:rPr>
  </w:style>
  <w:style w:type="character" w:customStyle="1" w:styleId="FootnoteTextChar">
    <w:name w:val="Footnote Text Char"/>
    <w:aliases w:val="5_G Char,Footnote Text Char Char Char Char Char Char,Footnote Text Char Char Char Char Char1,Footnote Reference1 Char,FA Fu Char,Footnote Text Char Char Char Char1,Footnote Text Cha Char,FA Fußnotentext Char,FA Fuﬂnotentext Char"/>
    <w:basedOn w:val="DefaultParagraphFont"/>
    <w:link w:val="FootnoteText"/>
    <w:uiPriority w:val="99"/>
    <w:rsid w:val="00F7055D"/>
    <w:rPr>
      <w:rFonts w:ascii="Times New Roman" w:hAnsi="Times New Roman" w:cs="Times New Roman"/>
      <w:spacing w:val="5"/>
      <w:w w:val="103"/>
      <w:kern w:val="14"/>
      <w:sz w:val="17"/>
      <w:szCs w:val="20"/>
      <w:lang w:val="en-GB"/>
    </w:rPr>
  </w:style>
  <w:style w:type="character" w:styleId="FootnoteReference">
    <w:name w:val="footnote reference"/>
    <w:aliases w:val="4_G,16 Point,Superscript 6,ftref,BVI fnr,BVI fnr Car Car,BVI fnr Car,BVI fnr Car Car Car Car,BVI fnr Car Car Car Car Char,Appel note de bas de page,Ref,de nota al pie,Superscript 6 Point,BVI fnr Char Car Car Car,Char Char,Footnote,f"/>
    <w:link w:val="Char2"/>
    <w:uiPriority w:val="99"/>
    <w:qFormat/>
    <w:rsid w:val="00F7055D"/>
    <w:rPr>
      <w:spacing w:val="5"/>
      <w:w w:val="103"/>
      <w:kern w:val="14"/>
      <w:vertAlign w:val="superscript"/>
    </w:rPr>
  </w:style>
  <w:style w:type="paragraph" w:customStyle="1" w:styleId="Char2">
    <w:name w:val="Char2"/>
    <w:basedOn w:val="Normal"/>
    <w:link w:val="FootnoteReference"/>
    <w:uiPriority w:val="99"/>
    <w:rsid w:val="00F7055D"/>
    <w:pPr>
      <w:spacing w:line="240" w:lineRule="exact"/>
      <w:jc w:val="both"/>
    </w:pPr>
    <w:rPr>
      <w:spacing w:val="5"/>
      <w:w w:val="103"/>
      <w:kern w:val="14"/>
      <w:vertAlign w:val="superscript"/>
    </w:rPr>
  </w:style>
  <w:style w:type="paragraph" w:customStyle="1" w:styleId="footnotedescription">
    <w:name w:val="footnote description"/>
    <w:next w:val="Normal"/>
    <w:link w:val="footnotedescriptionChar"/>
    <w:hidden/>
    <w:rsid w:val="00F7055D"/>
    <w:pPr>
      <w:spacing w:after="0" w:line="257" w:lineRule="auto"/>
      <w:ind w:right="60"/>
    </w:pPr>
    <w:rPr>
      <w:rFonts w:ascii="Verdana" w:eastAsia="Verdana" w:hAnsi="Verdana" w:cs="Verdana"/>
      <w:color w:val="000000"/>
      <w:sz w:val="15"/>
      <w:lang w:val="en-GB" w:eastAsia="en-GB"/>
    </w:rPr>
  </w:style>
  <w:style w:type="character" w:customStyle="1" w:styleId="footnotedescriptionChar">
    <w:name w:val="footnote description Char"/>
    <w:link w:val="footnotedescription"/>
    <w:rsid w:val="00F7055D"/>
    <w:rPr>
      <w:rFonts w:ascii="Verdana" w:eastAsia="Verdana" w:hAnsi="Verdana" w:cs="Verdana"/>
      <w:color w:val="000000"/>
      <w:sz w:val="15"/>
      <w:lang w:val="en-GB" w:eastAsia="en-GB"/>
    </w:rPr>
  </w:style>
  <w:style w:type="character" w:customStyle="1" w:styleId="footnotemark">
    <w:name w:val="footnote mark"/>
    <w:hidden/>
    <w:rsid w:val="00F7055D"/>
    <w:rPr>
      <w:rFonts w:ascii="Verdana" w:eastAsia="Verdana" w:hAnsi="Verdana" w:cs="Verdana"/>
      <w:color w:val="000000"/>
      <w:sz w:val="15"/>
      <w:vertAlign w:val="superscript"/>
    </w:rPr>
  </w:style>
  <w:style w:type="table" w:styleId="TableGrid">
    <w:name w:val="Table Grid"/>
    <w:basedOn w:val="TableNormal"/>
    <w:uiPriority w:val="39"/>
    <w:rsid w:val="003B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85471"/>
    <w:rPr>
      <w:color w:val="0000FF"/>
      <w:u w:val="single"/>
    </w:rPr>
  </w:style>
  <w:style w:type="character" w:customStyle="1" w:styleId="ref-lnk">
    <w:name w:val="ref-lnk"/>
    <w:basedOn w:val="DefaultParagraphFont"/>
    <w:rsid w:val="0085705A"/>
  </w:style>
  <w:style w:type="character" w:customStyle="1" w:styleId="hlfld-contribauthor">
    <w:name w:val="hlfld-contribauthor"/>
    <w:basedOn w:val="DefaultParagraphFont"/>
    <w:rsid w:val="0085705A"/>
  </w:style>
  <w:style w:type="character" w:customStyle="1" w:styleId="nlmgiven-names">
    <w:name w:val="nlm_given-names"/>
    <w:basedOn w:val="DefaultParagraphFont"/>
    <w:rsid w:val="0085705A"/>
  </w:style>
  <w:style w:type="character" w:customStyle="1" w:styleId="nlmarticle-title">
    <w:name w:val="nlm_article-title"/>
    <w:basedOn w:val="DefaultParagraphFont"/>
    <w:rsid w:val="0085705A"/>
  </w:style>
  <w:style w:type="character" w:customStyle="1" w:styleId="nlmyear">
    <w:name w:val="nlm_year"/>
    <w:basedOn w:val="DefaultParagraphFont"/>
    <w:rsid w:val="0085705A"/>
  </w:style>
  <w:style w:type="character" w:customStyle="1" w:styleId="nlmfpage">
    <w:name w:val="nlm_fpage"/>
    <w:basedOn w:val="DefaultParagraphFont"/>
    <w:rsid w:val="0085705A"/>
  </w:style>
  <w:style w:type="character" w:customStyle="1" w:styleId="nlmlpage">
    <w:name w:val="nlm_lpage"/>
    <w:basedOn w:val="DefaultParagraphFont"/>
    <w:rsid w:val="0085705A"/>
  </w:style>
  <w:style w:type="character" w:customStyle="1" w:styleId="nlmpub-id">
    <w:name w:val="nlm_pub-id"/>
    <w:basedOn w:val="DefaultParagraphFont"/>
    <w:rsid w:val="0085705A"/>
  </w:style>
  <w:style w:type="character" w:customStyle="1" w:styleId="reflink-block">
    <w:name w:val="reflink-block"/>
    <w:basedOn w:val="DefaultParagraphFont"/>
    <w:rsid w:val="0085705A"/>
  </w:style>
  <w:style w:type="character" w:customStyle="1" w:styleId="xlinks-container">
    <w:name w:val="xlinks-container"/>
    <w:basedOn w:val="DefaultParagraphFont"/>
    <w:rsid w:val="0085705A"/>
  </w:style>
  <w:style w:type="character" w:customStyle="1" w:styleId="googlescholar-container">
    <w:name w:val="googlescholar-container"/>
    <w:basedOn w:val="DefaultParagraphFont"/>
    <w:rsid w:val="0085705A"/>
  </w:style>
  <w:style w:type="character" w:customStyle="1" w:styleId="Heading1Char">
    <w:name w:val="Heading 1 Char"/>
    <w:basedOn w:val="DefaultParagraphFont"/>
    <w:link w:val="Heading1"/>
    <w:uiPriority w:val="9"/>
    <w:rsid w:val="0085705A"/>
    <w:rPr>
      <w:rFonts w:ascii="Times New Roman" w:eastAsia="Times New Roman" w:hAnsi="Times New Roman" w:cs="Times New Roman"/>
      <w:b/>
      <w:bCs/>
      <w:kern w:val="36"/>
      <w:sz w:val="48"/>
      <w:szCs w:val="48"/>
    </w:rPr>
  </w:style>
  <w:style w:type="character" w:customStyle="1" w:styleId="contribdegrees">
    <w:name w:val="contribdegrees"/>
    <w:basedOn w:val="DefaultParagraphFont"/>
    <w:rsid w:val="0085705A"/>
  </w:style>
  <w:style w:type="character" w:customStyle="1" w:styleId="orcid-icon">
    <w:name w:val="orcid-icon"/>
    <w:basedOn w:val="DefaultParagraphFont"/>
    <w:rsid w:val="0085705A"/>
  </w:style>
  <w:style w:type="character" w:customStyle="1" w:styleId="Heading3Char">
    <w:name w:val="Heading 3 Char"/>
    <w:basedOn w:val="DefaultParagraphFont"/>
    <w:link w:val="Heading3"/>
    <w:uiPriority w:val="9"/>
    <w:rsid w:val="0085705A"/>
    <w:rPr>
      <w:rFonts w:asciiTheme="majorHAnsi" w:eastAsiaTheme="majorEastAsia" w:hAnsiTheme="majorHAnsi" w:cstheme="majorBidi"/>
      <w:color w:val="1F3763" w:themeColor="accent1" w:themeShade="7F"/>
      <w:sz w:val="24"/>
      <w:szCs w:val="24"/>
    </w:rPr>
  </w:style>
  <w:style w:type="paragraph" w:customStyle="1" w:styleId="di">
    <w:name w:val="di"/>
    <w:basedOn w:val="Normal"/>
    <w:rsid w:val="0085705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36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ilabel">
    <w:name w:val="doi__label"/>
    <w:basedOn w:val="DefaultParagraphFont"/>
    <w:rsid w:val="00552607"/>
  </w:style>
  <w:style w:type="character" w:customStyle="1" w:styleId="UnresolvedMention1">
    <w:name w:val="Unresolved Mention1"/>
    <w:basedOn w:val="DefaultParagraphFont"/>
    <w:uiPriority w:val="99"/>
    <w:semiHidden/>
    <w:unhideWhenUsed/>
    <w:rsid w:val="00286AB5"/>
    <w:rPr>
      <w:color w:val="605E5C"/>
      <w:shd w:val="clear" w:color="auto" w:fill="E1DFDD"/>
    </w:rPr>
  </w:style>
  <w:style w:type="character" w:styleId="FollowedHyperlink">
    <w:name w:val="FollowedHyperlink"/>
    <w:basedOn w:val="DefaultParagraphFont"/>
    <w:uiPriority w:val="99"/>
    <w:semiHidden/>
    <w:unhideWhenUsed/>
    <w:rsid w:val="00286AB5"/>
    <w:rPr>
      <w:color w:val="954F72" w:themeColor="followedHyperlink"/>
      <w:u w:val="single"/>
    </w:rPr>
  </w:style>
  <w:style w:type="paragraph" w:customStyle="1" w:styleId="ftrefCharCharCharCharChar">
    <w:name w:val="ftref Char Char Char Char Char"/>
    <w:aliases w:val="16 Point Char Char Char Char Char,Superscript 6 Point Char Char Char Char Char,Footnotes refss Char Char Char Char Char, BVI fnr Char Car1 Car Char Char Char Char Char Char Char Char"/>
    <w:basedOn w:val="Normal"/>
    <w:next w:val="Normal"/>
    <w:uiPriority w:val="99"/>
    <w:rsid w:val="00416BD3"/>
    <w:pPr>
      <w:spacing w:line="240" w:lineRule="exact"/>
      <w:jc w:val="both"/>
    </w:pPr>
    <w:rPr>
      <w:vertAlign w:val="superscript"/>
    </w:rPr>
  </w:style>
  <w:style w:type="character" w:customStyle="1" w:styleId="Heading2Char">
    <w:name w:val="Heading 2 Char"/>
    <w:basedOn w:val="DefaultParagraphFont"/>
    <w:link w:val="Heading2"/>
    <w:uiPriority w:val="9"/>
    <w:rsid w:val="00AF20D8"/>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F20D8"/>
    <w:rPr>
      <w:i/>
      <w:iCs/>
    </w:rPr>
  </w:style>
  <w:style w:type="paragraph" w:styleId="Header">
    <w:name w:val="header"/>
    <w:basedOn w:val="Normal"/>
    <w:link w:val="HeaderChar"/>
    <w:uiPriority w:val="99"/>
    <w:unhideWhenUsed/>
    <w:rsid w:val="00FE7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117"/>
  </w:style>
  <w:style w:type="paragraph" w:styleId="Footer">
    <w:name w:val="footer"/>
    <w:basedOn w:val="Normal"/>
    <w:link w:val="FooterChar"/>
    <w:uiPriority w:val="99"/>
    <w:unhideWhenUsed/>
    <w:rsid w:val="00FE7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117"/>
  </w:style>
  <w:style w:type="character" w:styleId="CommentReference">
    <w:name w:val="annotation reference"/>
    <w:basedOn w:val="DefaultParagraphFont"/>
    <w:uiPriority w:val="99"/>
    <w:semiHidden/>
    <w:unhideWhenUsed/>
    <w:rsid w:val="00727D7E"/>
    <w:rPr>
      <w:sz w:val="16"/>
      <w:szCs w:val="16"/>
    </w:rPr>
  </w:style>
  <w:style w:type="paragraph" w:styleId="CommentText">
    <w:name w:val="annotation text"/>
    <w:basedOn w:val="Normal"/>
    <w:link w:val="CommentTextChar"/>
    <w:uiPriority w:val="99"/>
    <w:semiHidden/>
    <w:unhideWhenUsed/>
    <w:rsid w:val="00727D7E"/>
    <w:pPr>
      <w:spacing w:line="240" w:lineRule="auto"/>
    </w:pPr>
    <w:rPr>
      <w:sz w:val="20"/>
      <w:szCs w:val="20"/>
    </w:rPr>
  </w:style>
  <w:style w:type="character" w:customStyle="1" w:styleId="CommentTextChar">
    <w:name w:val="Comment Text Char"/>
    <w:basedOn w:val="DefaultParagraphFont"/>
    <w:link w:val="CommentText"/>
    <w:uiPriority w:val="99"/>
    <w:semiHidden/>
    <w:rsid w:val="00727D7E"/>
    <w:rPr>
      <w:sz w:val="20"/>
      <w:szCs w:val="20"/>
    </w:rPr>
  </w:style>
  <w:style w:type="paragraph" w:styleId="CommentSubject">
    <w:name w:val="annotation subject"/>
    <w:basedOn w:val="CommentText"/>
    <w:next w:val="CommentText"/>
    <w:link w:val="CommentSubjectChar"/>
    <w:uiPriority w:val="99"/>
    <w:semiHidden/>
    <w:unhideWhenUsed/>
    <w:rsid w:val="00727D7E"/>
    <w:rPr>
      <w:b/>
      <w:bCs/>
    </w:rPr>
  </w:style>
  <w:style w:type="character" w:customStyle="1" w:styleId="CommentSubjectChar">
    <w:name w:val="Comment Subject Char"/>
    <w:basedOn w:val="CommentTextChar"/>
    <w:link w:val="CommentSubject"/>
    <w:uiPriority w:val="99"/>
    <w:semiHidden/>
    <w:rsid w:val="00727D7E"/>
    <w:rPr>
      <w:b/>
      <w:bCs/>
      <w:sz w:val="20"/>
      <w:szCs w:val="20"/>
    </w:rPr>
  </w:style>
  <w:style w:type="paragraph" w:customStyle="1" w:styleId="p">
    <w:name w:val="p"/>
    <w:basedOn w:val="Normal"/>
    <w:rsid w:val="0002220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22209"/>
    <w:pPr>
      <w:spacing w:after="0" w:line="240" w:lineRule="auto"/>
    </w:pPr>
  </w:style>
  <w:style w:type="paragraph" w:styleId="TOCHeading">
    <w:name w:val="TOC Heading"/>
    <w:basedOn w:val="Heading1"/>
    <w:next w:val="Normal"/>
    <w:uiPriority w:val="39"/>
    <w:unhideWhenUsed/>
    <w:qFormat/>
    <w:rsid w:val="0008498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Normal"/>
    <w:next w:val="Normal"/>
    <w:autoRedefine/>
    <w:uiPriority w:val="39"/>
    <w:unhideWhenUsed/>
    <w:rsid w:val="0008498F"/>
    <w:pPr>
      <w:spacing w:after="100"/>
      <w:ind w:left="220"/>
    </w:pPr>
  </w:style>
  <w:style w:type="paragraph" w:styleId="TOC3">
    <w:name w:val="toc 3"/>
    <w:basedOn w:val="Normal"/>
    <w:next w:val="Normal"/>
    <w:autoRedefine/>
    <w:uiPriority w:val="39"/>
    <w:unhideWhenUsed/>
    <w:rsid w:val="0008498F"/>
    <w:pPr>
      <w:spacing w:after="100"/>
      <w:ind w:left="440"/>
    </w:pPr>
  </w:style>
  <w:style w:type="paragraph" w:styleId="TOC1">
    <w:name w:val="toc 1"/>
    <w:basedOn w:val="Normal"/>
    <w:next w:val="Normal"/>
    <w:autoRedefine/>
    <w:uiPriority w:val="39"/>
    <w:unhideWhenUsed/>
    <w:rsid w:val="0008498F"/>
    <w:pPr>
      <w:spacing w:after="100"/>
    </w:pPr>
  </w:style>
  <w:style w:type="paragraph" w:styleId="BalloonText">
    <w:name w:val="Balloon Text"/>
    <w:basedOn w:val="Normal"/>
    <w:link w:val="BalloonTextChar"/>
    <w:uiPriority w:val="99"/>
    <w:semiHidden/>
    <w:unhideWhenUsed/>
    <w:rsid w:val="00912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5E5"/>
    <w:rPr>
      <w:rFonts w:ascii="Segoe UI" w:hAnsi="Segoe UI" w:cs="Segoe UI"/>
      <w:sz w:val="18"/>
      <w:szCs w:val="18"/>
    </w:rPr>
  </w:style>
  <w:style w:type="character" w:customStyle="1" w:styleId="UnresolvedMention2">
    <w:name w:val="Unresolved Mention2"/>
    <w:basedOn w:val="DefaultParagraphFont"/>
    <w:uiPriority w:val="99"/>
    <w:semiHidden/>
    <w:unhideWhenUsed/>
    <w:rsid w:val="005834FD"/>
    <w:rPr>
      <w:color w:val="605E5C"/>
      <w:shd w:val="clear" w:color="auto" w:fill="E1DFDD"/>
    </w:rPr>
  </w:style>
  <w:style w:type="paragraph" w:customStyle="1" w:styleId="wpex-date">
    <w:name w:val="wpex-date"/>
    <w:basedOn w:val="Normal"/>
    <w:rsid w:val="008023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ex-author">
    <w:name w:val="wpex-author"/>
    <w:basedOn w:val="Normal"/>
    <w:rsid w:val="008023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ex-spacer">
    <w:name w:val="wpex-spacer"/>
    <w:basedOn w:val="DefaultParagraphFont"/>
    <w:rsid w:val="0080238D"/>
  </w:style>
  <w:style w:type="character" w:customStyle="1" w:styleId="article-volume-volume">
    <w:name w:val="article-volume-volume"/>
    <w:basedOn w:val="DefaultParagraphFont"/>
    <w:rsid w:val="00717EA1"/>
  </w:style>
  <w:style w:type="character" w:customStyle="1" w:styleId="article-volume-issue">
    <w:name w:val="article-volume-issue"/>
    <w:basedOn w:val="DefaultParagraphFont"/>
    <w:rsid w:val="00717EA1"/>
  </w:style>
  <w:style w:type="character" w:customStyle="1" w:styleId="author-name">
    <w:name w:val="author-name"/>
    <w:basedOn w:val="DefaultParagraphFont"/>
    <w:rsid w:val="00717EA1"/>
  </w:style>
  <w:style w:type="character" w:customStyle="1" w:styleId="author-seperator">
    <w:name w:val="author-seperator"/>
    <w:basedOn w:val="DefaultParagraphFont"/>
    <w:rsid w:val="00717EA1"/>
  </w:style>
  <w:style w:type="character" w:customStyle="1" w:styleId="author-organization">
    <w:name w:val="author-organization"/>
    <w:basedOn w:val="DefaultParagraphFont"/>
    <w:rsid w:val="00717EA1"/>
  </w:style>
  <w:style w:type="character" w:styleId="Strong">
    <w:name w:val="Strong"/>
    <w:basedOn w:val="DefaultParagraphFont"/>
    <w:uiPriority w:val="22"/>
    <w:qFormat/>
    <w:rsid w:val="007A3C6C"/>
    <w:rPr>
      <w:b/>
      <w:bCs/>
    </w:rPr>
  </w:style>
  <w:style w:type="character" w:customStyle="1" w:styleId="highwire-citation-authors">
    <w:name w:val="highwire-citation-authors"/>
    <w:basedOn w:val="DefaultParagraphFont"/>
    <w:rsid w:val="007A3C6C"/>
  </w:style>
  <w:style w:type="character" w:customStyle="1" w:styleId="highwire-citation-author">
    <w:name w:val="highwire-citation-author"/>
    <w:basedOn w:val="DefaultParagraphFont"/>
    <w:rsid w:val="007A3C6C"/>
  </w:style>
  <w:style w:type="character" w:customStyle="1" w:styleId="nlm-surname">
    <w:name w:val="nlm-surname"/>
    <w:basedOn w:val="DefaultParagraphFont"/>
    <w:rsid w:val="007A3C6C"/>
  </w:style>
  <w:style w:type="character" w:customStyle="1" w:styleId="citation-et">
    <w:name w:val="citation-et"/>
    <w:basedOn w:val="DefaultParagraphFont"/>
    <w:rsid w:val="007A3C6C"/>
  </w:style>
  <w:style w:type="character" w:customStyle="1" w:styleId="highwire-cite-metadata-journal">
    <w:name w:val="highwire-cite-metadata-journal"/>
    <w:basedOn w:val="DefaultParagraphFont"/>
    <w:rsid w:val="007A3C6C"/>
  </w:style>
  <w:style w:type="character" w:customStyle="1" w:styleId="highwire-cite-metadata-year">
    <w:name w:val="highwire-cite-metadata-year"/>
    <w:basedOn w:val="DefaultParagraphFont"/>
    <w:rsid w:val="007A3C6C"/>
  </w:style>
  <w:style w:type="character" w:customStyle="1" w:styleId="highwire-cite-metadata-volume">
    <w:name w:val="highwire-cite-metadata-volume"/>
    <w:basedOn w:val="DefaultParagraphFont"/>
    <w:rsid w:val="007A3C6C"/>
  </w:style>
  <w:style w:type="character" w:customStyle="1" w:styleId="highwire-cite-metadata-pages">
    <w:name w:val="highwire-cite-metadata-pages"/>
    <w:basedOn w:val="DefaultParagraphFont"/>
    <w:rsid w:val="007A3C6C"/>
  </w:style>
  <w:style w:type="character" w:customStyle="1" w:styleId="overlay">
    <w:name w:val="overlay"/>
    <w:basedOn w:val="DefaultParagraphFont"/>
    <w:rsid w:val="00464B22"/>
  </w:style>
  <w:style w:type="paragraph" w:customStyle="1" w:styleId="downloadcitations">
    <w:name w:val="downloadcitations"/>
    <w:basedOn w:val="Normal"/>
    <w:rsid w:val="00464B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x-doi">
    <w:name w:val="dx-doi"/>
    <w:basedOn w:val="Normal"/>
    <w:rsid w:val="00464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sue-heading">
    <w:name w:val="issue-heading"/>
    <w:basedOn w:val="DefaultParagraphFont"/>
    <w:rsid w:val="00464B22"/>
  </w:style>
  <w:style w:type="paragraph" w:styleId="Title">
    <w:name w:val="Title"/>
    <w:basedOn w:val="Normal"/>
    <w:next w:val="Normal"/>
    <w:link w:val="TitleChar"/>
    <w:rsid w:val="007B6488"/>
    <w:pPr>
      <w:keepNext/>
      <w:keepLines/>
      <w:pBdr>
        <w:top w:val="nil"/>
        <w:left w:val="nil"/>
        <w:bottom w:val="nil"/>
        <w:right w:val="nil"/>
        <w:between w:val="nil"/>
      </w:pBdr>
      <w:spacing w:after="60" w:line="276" w:lineRule="auto"/>
    </w:pPr>
    <w:rPr>
      <w:rFonts w:ascii="Arial" w:eastAsia="Arial" w:hAnsi="Arial" w:cs="Arial"/>
      <w:color w:val="000000"/>
      <w:sz w:val="52"/>
      <w:szCs w:val="52"/>
    </w:rPr>
  </w:style>
  <w:style w:type="character" w:customStyle="1" w:styleId="TitleChar">
    <w:name w:val="Title Char"/>
    <w:basedOn w:val="DefaultParagraphFont"/>
    <w:link w:val="Title"/>
    <w:rsid w:val="007B6488"/>
    <w:rPr>
      <w:rFonts w:ascii="Arial" w:eastAsia="Arial" w:hAnsi="Arial" w:cs="Arial"/>
      <w:color w:val="000000"/>
      <w:sz w:val="52"/>
      <w:szCs w:val="52"/>
    </w:rPr>
  </w:style>
  <w:style w:type="character" w:customStyle="1" w:styleId="nlmsubtitle">
    <w:name w:val="nlm_subtitle"/>
    <w:basedOn w:val="DefaultParagraphFont"/>
    <w:rsid w:val="003842CD"/>
  </w:style>
  <w:style w:type="character" w:customStyle="1" w:styleId="ignored">
    <w:name w:val="ignored"/>
    <w:basedOn w:val="DefaultParagraphFont"/>
    <w:rsid w:val="002B2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0180">
      <w:bodyDiv w:val="1"/>
      <w:marLeft w:val="0"/>
      <w:marRight w:val="0"/>
      <w:marTop w:val="0"/>
      <w:marBottom w:val="0"/>
      <w:divBdr>
        <w:top w:val="none" w:sz="0" w:space="0" w:color="auto"/>
        <w:left w:val="none" w:sz="0" w:space="0" w:color="auto"/>
        <w:bottom w:val="none" w:sz="0" w:space="0" w:color="auto"/>
        <w:right w:val="none" w:sz="0" w:space="0" w:color="auto"/>
      </w:divBdr>
    </w:div>
    <w:div w:id="230578954">
      <w:bodyDiv w:val="1"/>
      <w:marLeft w:val="0"/>
      <w:marRight w:val="0"/>
      <w:marTop w:val="0"/>
      <w:marBottom w:val="0"/>
      <w:divBdr>
        <w:top w:val="none" w:sz="0" w:space="0" w:color="auto"/>
        <w:left w:val="none" w:sz="0" w:space="0" w:color="auto"/>
        <w:bottom w:val="none" w:sz="0" w:space="0" w:color="auto"/>
        <w:right w:val="none" w:sz="0" w:space="0" w:color="auto"/>
      </w:divBdr>
    </w:div>
    <w:div w:id="253364360">
      <w:bodyDiv w:val="1"/>
      <w:marLeft w:val="0"/>
      <w:marRight w:val="0"/>
      <w:marTop w:val="0"/>
      <w:marBottom w:val="0"/>
      <w:divBdr>
        <w:top w:val="none" w:sz="0" w:space="0" w:color="auto"/>
        <w:left w:val="none" w:sz="0" w:space="0" w:color="auto"/>
        <w:bottom w:val="none" w:sz="0" w:space="0" w:color="auto"/>
        <w:right w:val="none" w:sz="0" w:space="0" w:color="auto"/>
      </w:divBdr>
    </w:div>
    <w:div w:id="322902703">
      <w:bodyDiv w:val="1"/>
      <w:marLeft w:val="0"/>
      <w:marRight w:val="0"/>
      <w:marTop w:val="0"/>
      <w:marBottom w:val="0"/>
      <w:divBdr>
        <w:top w:val="none" w:sz="0" w:space="0" w:color="auto"/>
        <w:left w:val="none" w:sz="0" w:space="0" w:color="auto"/>
        <w:bottom w:val="none" w:sz="0" w:space="0" w:color="auto"/>
        <w:right w:val="none" w:sz="0" w:space="0" w:color="auto"/>
      </w:divBdr>
    </w:div>
    <w:div w:id="385954581">
      <w:bodyDiv w:val="1"/>
      <w:marLeft w:val="0"/>
      <w:marRight w:val="0"/>
      <w:marTop w:val="0"/>
      <w:marBottom w:val="0"/>
      <w:divBdr>
        <w:top w:val="none" w:sz="0" w:space="0" w:color="auto"/>
        <w:left w:val="none" w:sz="0" w:space="0" w:color="auto"/>
        <w:bottom w:val="none" w:sz="0" w:space="0" w:color="auto"/>
        <w:right w:val="none" w:sz="0" w:space="0" w:color="auto"/>
      </w:divBdr>
    </w:div>
    <w:div w:id="910241010">
      <w:bodyDiv w:val="1"/>
      <w:marLeft w:val="0"/>
      <w:marRight w:val="0"/>
      <w:marTop w:val="0"/>
      <w:marBottom w:val="0"/>
      <w:divBdr>
        <w:top w:val="none" w:sz="0" w:space="0" w:color="auto"/>
        <w:left w:val="none" w:sz="0" w:space="0" w:color="auto"/>
        <w:bottom w:val="none" w:sz="0" w:space="0" w:color="auto"/>
        <w:right w:val="none" w:sz="0" w:space="0" w:color="auto"/>
      </w:divBdr>
      <w:divsChild>
        <w:div w:id="1407145691">
          <w:marLeft w:val="0"/>
          <w:marRight w:val="0"/>
          <w:marTop w:val="0"/>
          <w:marBottom w:val="0"/>
          <w:divBdr>
            <w:top w:val="none" w:sz="0" w:space="0" w:color="auto"/>
            <w:left w:val="none" w:sz="0" w:space="0" w:color="auto"/>
            <w:bottom w:val="none" w:sz="0" w:space="0" w:color="auto"/>
            <w:right w:val="none" w:sz="0" w:space="0" w:color="auto"/>
          </w:divBdr>
        </w:div>
      </w:divsChild>
    </w:div>
    <w:div w:id="946933570">
      <w:bodyDiv w:val="1"/>
      <w:marLeft w:val="0"/>
      <w:marRight w:val="0"/>
      <w:marTop w:val="0"/>
      <w:marBottom w:val="0"/>
      <w:divBdr>
        <w:top w:val="none" w:sz="0" w:space="0" w:color="auto"/>
        <w:left w:val="none" w:sz="0" w:space="0" w:color="auto"/>
        <w:bottom w:val="none" w:sz="0" w:space="0" w:color="auto"/>
        <w:right w:val="none" w:sz="0" w:space="0" w:color="auto"/>
      </w:divBdr>
      <w:divsChild>
        <w:div w:id="1928952008">
          <w:marLeft w:val="0"/>
          <w:marRight w:val="0"/>
          <w:marTop w:val="360"/>
          <w:marBottom w:val="105"/>
          <w:divBdr>
            <w:top w:val="none" w:sz="0" w:space="0" w:color="auto"/>
            <w:left w:val="none" w:sz="0" w:space="0" w:color="auto"/>
            <w:bottom w:val="none" w:sz="0" w:space="0" w:color="auto"/>
            <w:right w:val="none" w:sz="0" w:space="0" w:color="auto"/>
          </w:divBdr>
          <w:divsChild>
            <w:div w:id="817843058">
              <w:marLeft w:val="0"/>
              <w:marRight w:val="0"/>
              <w:marTop w:val="0"/>
              <w:marBottom w:val="0"/>
              <w:divBdr>
                <w:top w:val="none" w:sz="0" w:space="0" w:color="auto"/>
                <w:left w:val="none" w:sz="0" w:space="0" w:color="auto"/>
                <w:bottom w:val="none" w:sz="0" w:space="0" w:color="auto"/>
                <w:right w:val="none" w:sz="0" w:space="0" w:color="auto"/>
              </w:divBdr>
              <w:divsChild>
                <w:div w:id="123404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15190">
      <w:bodyDiv w:val="1"/>
      <w:marLeft w:val="0"/>
      <w:marRight w:val="0"/>
      <w:marTop w:val="0"/>
      <w:marBottom w:val="0"/>
      <w:divBdr>
        <w:top w:val="none" w:sz="0" w:space="0" w:color="auto"/>
        <w:left w:val="none" w:sz="0" w:space="0" w:color="auto"/>
        <w:bottom w:val="none" w:sz="0" w:space="0" w:color="auto"/>
        <w:right w:val="none" w:sz="0" w:space="0" w:color="auto"/>
      </w:divBdr>
      <w:divsChild>
        <w:div w:id="703597937">
          <w:marLeft w:val="0"/>
          <w:marRight w:val="0"/>
          <w:marTop w:val="0"/>
          <w:marBottom w:val="0"/>
          <w:divBdr>
            <w:top w:val="none" w:sz="0" w:space="0" w:color="auto"/>
            <w:left w:val="none" w:sz="0" w:space="0" w:color="auto"/>
            <w:bottom w:val="none" w:sz="0" w:space="0" w:color="auto"/>
            <w:right w:val="none" w:sz="0" w:space="0" w:color="auto"/>
          </w:divBdr>
        </w:div>
        <w:div w:id="558367215">
          <w:marLeft w:val="0"/>
          <w:marRight w:val="0"/>
          <w:marTop w:val="0"/>
          <w:marBottom w:val="0"/>
          <w:divBdr>
            <w:top w:val="none" w:sz="0" w:space="0" w:color="auto"/>
            <w:left w:val="none" w:sz="0" w:space="0" w:color="auto"/>
            <w:bottom w:val="none" w:sz="0" w:space="0" w:color="auto"/>
            <w:right w:val="none" w:sz="0" w:space="0" w:color="auto"/>
          </w:divBdr>
        </w:div>
        <w:div w:id="1047559879">
          <w:marLeft w:val="0"/>
          <w:marRight w:val="0"/>
          <w:marTop w:val="0"/>
          <w:marBottom w:val="0"/>
          <w:divBdr>
            <w:top w:val="none" w:sz="0" w:space="0" w:color="auto"/>
            <w:left w:val="none" w:sz="0" w:space="0" w:color="auto"/>
            <w:bottom w:val="none" w:sz="0" w:space="0" w:color="auto"/>
            <w:right w:val="none" w:sz="0" w:space="0" w:color="auto"/>
          </w:divBdr>
        </w:div>
      </w:divsChild>
    </w:div>
    <w:div w:id="1099789929">
      <w:bodyDiv w:val="1"/>
      <w:marLeft w:val="0"/>
      <w:marRight w:val="0"/>
      <w:marTop w:val="0"/>
      <w:marBottom w:val="0"/>
      <w:divBdr>
        <w:top w:val="none" w:sz="0" w:space="0" w:color="auto"/>
        <w:left w:val="none" w:sz="0" w:space="0" w:color="auto"/>
        <w:bottom w:val="none" w:sz="0" w:space="0" w:color="auto"/>
        <w:right w:val="none" w:sz="0" w:space="0" w:color="auto"/>
      </w:divBdr>
    </w:div>
    <w:div w:id="1255867387">
      <w:bodyDiv w:val="1"/>
      <w:marLeft w:val="0"/>
      <w:marRight w:val="0"/>
      <w:marTop w:val="0"/>
      <w:marBottom w:val="0"/>
      <w:divBdr>
        <w:top w:val="none" w:sz="0" w:space="0" w:color="auto"/>
        <w:left w:val="none" w:sz="0" w:space="0" w:color="auto"/>
        <w:bottom w:val="none" w:sz="0" w:space="0" w:color="auto"/>
        <w:right w:val="none" w:sz="0" w:space="0" w:color="auto"/>
      </w:divBdr>
      <w:divsChild>
        <w:div w:id="1464273809">
          <w:marLeft w:val="0"/>
          <w:marRight w:val="0"/>
          <w:marTop w:val="0"/>
          <w:marBottom w:val="0"/>
          <w:divBdr>
            <w:top w:val="none" w:sz="0" w:space="0" w:color="auto"/>
            <w:left w:val="none" w:sz="0" w:space="0" w:color="auto"/>
            <w:bottom w:val="none" w:sz="0" w:space="0" w:color="auto"/>
            <w:right w:val="none" w:sz="0" w:space="0" w:color="auto"/>
          </w:divBdr>
        </w:div>
        <w:div w:id="1509715841">
          <w:marLeft w:val="0"/>
          <w:marRight w:val="0"/>
          <w:marTop w:val="0"/>
          <w:marBottom w:val="0"/>
          <w:divBdr>
            <w:top w:val="none" w:sz="0" w:space="0" w:color="auto"/>
            <w:left w:val="none" w:sz="0" w:space="0" w:color="auto"/>
            <w:bottom w:val="none" w:sz="0" w:space="0" w:color="auto"/>
            <w:right w:val="none" w:sz="0" w:space="0" w:color="auto"/>
          </w:divBdr>
          <w:divsChild>
            <w:div w:id="13315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7762">
      <w:bodyDiv w:val="1"/>
      <w:marLeft w:val="0"/>
      <w:marRight w:val="0"/>
      <w:marTop w:val="0"/>
      <w:marBottom w:val="0"/>
      <w:divBdr>
        <w:top w:val="none" w:sz="0" w:space="0" w:color="auto"/>
        <w:left w:val="none" w:sz="0" w:space="0" w:color="auto"/>
        <w:bottom w:val="none" w:sz="0" w:space="0" w:color="auto"/>
        <w:right w:val="none" w:sz="0" w:space="0" w:color="auto"/>
      </w:divBdr>
      <w:divsChild>
        <w:div w:id="1877697446">
          <w:marLeft w:val="0"/>
          <w:marRight w:val="0"/>
          <w:marTop w:val="0"/>
          <w:marBottom w:val="0"/>
          <w:divBdr>
            <w:top w:val="none" w:sz="0" w:space="0" w:color="auto"/>
            <w:left w:val="none" w:sz="0" w:space="0" w:color="auto"/>
            <w:bottom w:val="none" w:sz="0" w:space="0" w:color="auto"/>
            <w:right w:val="none" w:sz="0" w:space="0" w:color="auto"/>
          </w:divBdr>
          <w:divsChild>
            <w:div w:id="1046174282">
              <w:marLeft w:val="0"/>
              <w:marRight w:val="0"/>
              <w:marTop w:val="0"/>
              <w:marBottom w:val="0"/>
              <w:divBdr>
                <w:top w:val="none" w:sz="0" w:space="0" w:color="auto"/>
                <w:left w:val="none" w:sz="0" w:space="0" w:color="auto"/>
                <w:bottom w:val="none" w:sz="0" w:space="0" w:color="auto"/>
                <w:right w:val="none" w:sz="0" w:space="0" w:color="auto"/>
              </w:divBdr>
              <w:divsChild>
                <w:div w:id="1286162058">
                  <w:marLeft w:val="0"/>
                  <w:marRight w:val="0"/>
                  <w:marTop w:val="0"/>
                  <w:marBottom w:val="0"/>
                  <w:divBdr>
                    <w:top w:val="none" w:sz="0" w:space="0" w:color="auto"/>
                    <w:left w:val="none" w:sz="0" w:space="0" w:color="auto"/>
                    <w:bottom w:val="none" w:sz="0" w:space="0" w:color="auto"/>
                    <w:right w:val="none" w:sz="0" w:space="0" w:color="auto"/>
                  </w:divBdr>
                  <w:divsChild>
                    <w:div w:id="1124302138">
                      <w:marLeft w:val="0"/>
                      <w:marRight w:val="0"/>
                      <w:marTop w:val="0"/>
                      <w:marBottom w:val="0"/>
                      <w:divBdr>
                        <w:top w:val="none" w:sz="0" w:space="0" w:color="auto"/>
                        <w:left w:val="none" w:sz="0" w:space="0" w:color="auto"/>
                        <w:bottom w:val="none" w:sz="0" w:space="0" w:color="auto"/>
                        <w:right w:val="none" w:sz="0" w:space="0" w:color="auto"/>
                      </w:divBdr>
                      <w:divsChild>
                        <w:div w:id="2024622627">
                          <w:marLeft w:val="0"/>
                          <w:marRight w:val="0"/>
                          <w:marTop w:val="0"/>
                          <w:marBottom w:val="0"/>
                          <w:divBdr>
                            <w:top w:val="none" w:sz="0" w:space="0" w:color="auto"/>
                            <w:left w:val="none" w:sz="0" w:space="0" w:color="auto"/>
                            <w:bottom w:val="none" w:sz="0" w:space="0" w:color="auto"/>
                            <w:right w:val="none" w:sz="0" w:space="0" w:color="auto"/>
                          </w:divBdr>
                        </w:div>
                        <w:div w:id="748575679">
                          <w:marLeft w:val="0"/>
                          <w:marRight w:val="0"/>
                          <w:marTop w:val="0"/>
                          <w:marBottom w:val="0"/>
                          <w:divBdr>
                            <w:top w:val="none" w:sz="0" w:space="0" w:color="auto"/>
                            <w:left w:val="none" w:sz="0" w:space="0" w:color="auto"/>
                            <w:bottom w:val="none" w:sz="0" w:space="0" w:color="auto"/>
                            <w:right w:val="none" w:sz="0" w:space="0" w:color="auto"/>
                          </w:divBdr>
                        </w:div>
                        <w:div w:id="1215628037">
                          <w:marLeft w:val="0"/>
                          <w:marRight w:val="0"/>
                          <w:marTop w:val="0"/>
                          <w:marBottom w:val="0"/>
                          <w:divBdr>
                            <w:top w:val="none" w:sz="0" w:space="0" w:color="auto"/>
                            <w:left w:val="none" w:sz="0" w:space="0" w:color="auto"/>
                            <w:bottom w:val="none" w:sz="0" w:space="0" w:color="auto"/>
                            <w:right w:val="none" w:sz="0" w:space="0" w:color="auto"/>
                          </w:divBdr>
                        </w:div>
                        <w:div w:id="1326204520">
                          <w:marLeft w:val="0"/>
                          <w:marRight w:val="0"/>
                          <w:marTop w:val="0"/>
                          <w:marBottom w:val="0"/>
                          <w:divBdr>
                            <w:top w:val="none" w:sz="0" w:space="0" w:color="auto"/>
                            <w:left w:val="none" w:sz="0" w:space="0" w:color="auto"/>
                            <w:bottom w:val="none" w:sz="0" w:space="0" w:color="auto"/>
                            <w:right w:val="none" w:sz="0" w:space="0" w:color="auto"/>
                          </w:divBdr>
                        </w:div>
                        <w:div w:id="295720643">
                          <w:marLeft w:val="0"/>
                          <w:marRight w:val="0"/>
                          <w:marTop w:val="0"/>
                          <w:marBottom w:val="0"/>
                          <w:divBdr>
                            <w:top w:val="none" w:sz="0" w:space="0" w:color="auto"/>
                            <w:left w:val="none" w:sz="0" w:space="0" w:color="auto"/>
                            <w:bottom w:val="none" w:sz="0" w:space="0" w:color="auto"/>
                            <w:right w:val="none" w:sz="0" w:space="0" w:color="auto"/>
                          </w:divBdr>
                        </w:div>
                        <w:div w:id="3978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59665">
          <w:marLeft w:val="0"/>
          <w:marRight w:val="0"/>
          <w:marTop w:val="0"/>
          <w:marBottom w:val="0"/>
          <w:divBdr>
            <w:top w:val="none" w:sz="0" w:space="0" w:color="auto"/>
            <w:left w:val="none" w:sz="0" w:space="0" w:color="auto"/>
            <w:bottom w:val="none" w:sz="0" w:space="0" w:color="auto"/>
            <w:right w:val="none" w:sz="0" w:space="0" w:color="auto"/>
          </w:divBdr>
          <w:divsChild>
            <w:div w:id="1245915199">
              <w:marLeft w:val="0"/>
              <w:marRight w:val="0"/>
              <w:marTop w:val="0"/>
              <w:marBottom w:val="0"/>
              <w:divBdr>
                <w:top w:val="none" w:sz="0" w:space="0" w:color="auto"/>
                <w:left w:val="none" w:sz="0" w:space="0" w:color="auto"/>
                <w:bottom w:val="none" w:sz="0" w:space="0" w:color="auto"/>
                <w:right w:val="none" w:sz="0" w:space="0" w:color="auto"/>
              </w:divBdr>
              <w:divsChild>
                <w:div w:id="125241426">
                  <w:marLeft w:val="0"/>
                  <w:marRight w:val="0"/>
                  <w:marTop w:val="0"/>
                  <w:marBottom w:val="0"/>
                  <w:divBdr>
                    <w:top w:val="none" w:sz="0" w:space="0" w:color="auto"/>
                    <w:left w:val="none" w:sz="0" w:space="0" w:color="auto"/>
                    <w:bottom w:val="none" w:sz="0" w:space="0" w:color="auto"/>
                    <w:right w:val="none" w:sz="0" w:space="0" w:color="auto"/>
                  </w:divBdr>
                  <w:divsChild>
                    <w:div w:id="880898153">
                      <w:marLeft w:val="0"/>
                      <w:marRight w:val="0"/>
                      <w:marTop w:val="0"/>
                      <w:marBottom w:val="0"/>
                      <w:divBdr>
                        <w:top w:val="none" w:sz="0" w:space="0" w:color="auto"/>
                        <w:left w:val="none" w:sz="0" w:space="0" w:color="auto"/>
                        <w:bottom w:val="none" w:sz="0" w:space="0" w:color="auto"/>
                        <w:right w:val="none" w:sz="0" w:space="0" w:color="auto"/>
                      </w:divBdr>
                      <w:divsChild>
                        <w:div w:id="919676291">
                          <w:marLeft w:val="0"/>
                          <w:marRight w:val="0"/>
                          <w:marTop w:val="0"/>
                          <w:marBottom w:val="0"/>
                          <w:divBdr>
                            <w:top w:val="none" w:sz="0" w:space="0" w:color="auto"/>
                            <w:left w:val="none" w:sz="0" w:space="0" w:color="auto"/>
                            <w:bottom w:val="none" w:sz="0" w:space="0" w:color="auto"/>
                            <w:right w:val="none" w:sz="0" w:space="0" w:color="auto"/>
                          </w:divBdr>
                          <w:divsChild>
                            <w:div w:id="1654723467">
                              <w:marLeft w:val="0"/>
                              <w:marRight w:val="0"/>
                              <w:marTop w:val="0"/>
                              <w:marBottom w:val="0"/>
                              <w:divBdr>
                                <w:top w:val="none" w:sz="0" w:space="0" w:color="auto"/>
                                <w:left w:val="none" w:sz="0" w:space="0" w:color="auto"/>
                                <w:bottom w:val="none" w:sz="0" w:space="0" w:color="auto"/>
                                <w:right w:val="none" w:sz="0" w:space="0" w:color="auto"/>
                              </w:divBdr>
                              <w:divsChild>
                                <w:div w:id="315957069">
                                  <w:marLeft w:val="0"/>
                                  <w:marRight w:val="0"/>
                                  <w:marTop w:val="0"/>
                                  <w:marBottom w:val="0"/>
                                  <w:divBdr>
                                    <w:top w:val="none" w:sz="0" w:space="0" w:color="auto"/>
                                    <w:left w:val="none" w:sz="0" w:space="0" w:color="auto"/>
                                    <w:bottom w:val="none" w:sz="0" w:space="0" w:color="auto"/>
                                    <w:right w:val="none" w:sz="0" w:space="0" w:color="auto"/>
                                  </w:divBdr>
                                  <w:divsChild>
                                    <w:div w:id="909922684">
                                      <w:marLeft w:val="0"/>
                                      <w:marRight w:val="0"/>
                                      <w:marTop w:val="0"/>
                                      <w:marBottom w:val="0"/>
                                      <w:divBdr>
                                        <w:top w:val="none" w:sz="0" w:space="0" w:color="auto"/>
                                        <w:left w:val="none" w:sz="0" w:space="0" w:color="auto"/>
                                        <w:bottom w:val="none" w:sz="0" w:space="0" w:color="auto"/>
                                        <w:right w:val="none" w:sz="0" w:space="0" w:color="auto"/>
                                      </w:divBdr>
                                      <w:divsChild>
                                        <w:div w:id="1812092259">
                                          <w:marLeft w:val="0"/>
                                          <w:marRight w:val="0"/>
                                          <w:marTop w:val="0"/>
                                          <w:marBottom w:val="0"/>
                                          <w:divBdr>
                                            <w:top w:val="none" w:sz="0" w:space="0" w:color="auto"/>
                                            <w:left w:val="none" w:sz="0" w:space="0" w:color="auto"/>
                                            <w:bottom w:val="none" w:sz="0" w:space="0" w:color="auto"/>
                                            <w:right w:val="none" w:sz="0" w:space="0" w:color="auto"/>
                                          </w:divBdr>
                                        </w:div>
                                        <w:div w:id="1334256003">
                                          <w:marLeft w:val="0"/>
                                          <w:marRight w:val="0"/>
                                          <w:marTop w:val="0"/>
                                          <w:marBottom w:val="0"/>
                                          <w:divBdr>
                                            <w:top w:val="none" w:sz="0" w:space="0" w:color="auto"/>
                                            <w:left w:val="none" w:sz="0" w:space="0" w:color="auto"/>
                                            <w:bottom w:val="none" w:sz="0" w:space="0" w:color="auto"/>
                                            <w:right w:val="none" w:sz="0" w:space="0" w:color="auto"/>
                                          </w:divBdr>
                                          <w:divsChild>
                                            <w:div w:id="1958097175">
                                              <w:marLeft w:val="0"/>
                                              <w:marRight w:val="0"/>
                                              <w:marTop w:val="0"/>
                                              <w:marBottom w:val="0"/>
                                              <w:divBdr>
                                                <w:top w:val="none" w:sz="0" w:space="0" w:color="auto"/>
                                                <w:left w:val="none" w:sz="0" w:space="0" w:color="auto"/>
                                                <w:bottom w:val="none" w:sz="0" w:space="0" w:color="auto"/>
                                                <w:right w:val="none" w:sz="0" w:space="0" w:color="auto"/>
                                              </w:divBdr>
                                              <w:divsChild>
                                                <w:div w:id="57613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8280526">
      <w:bodyDiv w:val="1"/>
      <w:marLeft w:val="0"/>
      <w:marRight w:val="0"/>
      <w:marTop w:val="0"/>
      <w:marBottom w:val="0"/>
      <w:divBdr>
        <w:top w:val="none" w:sz="0" w:space="0" w:color="auto"/>
        <w:left w:val="none" w:sz="0" w:space="0" w:color="auto"/>
        <w:bottom w:val="none" w:sz="0" w:space="0" w:color="auto"/>
        <w:right w:val="none" w:sz="0" w:space="0" w:color="auto"/>
      </w:divBdr>
    </w:div>
    <w:div w:id="1554194527">
      <w:bodyDiv w:val="1"/>
      <w:marLeft w:val="0"/>
      <w:marRight w:val="0"/>
      <w:marTop w:val="0"/>
      <w:marBottom w:val="0"/>
      <w:divBdr>
        <w:top w:val="none" w:sz="0" w:space="0" w:color="auto"/>
        <w:left w:val="none" w:sz="0" w:space="0" w:color="auto"/>
        <w:bottom w:val="none" w:sz="0" w:space="0" w:color="auto"/>
        <w:right w:val="none" w:sz="0" w:space="0" w:color="auto"/>
      </w:divBdr>
    </w:div>
    <w:div w:id="1690182012">
      <w:bodyDiv w:val="1"/>
      <w:marLeft w:val="0"/>
      <w:marRight w:val="0"/>
      <w:marTop w:val="0"/>
      <w:marBottom w:val="0"/>
      <w:divBdr>
        <w:top w:val="none" w:sz="0" w:space="0" w:color="auto"/>
        <w:left w:val="none" w:sz="0" w:space="0" w:color="auto"/>
        <w:bottom w:val="none" w:sz="0" w:space="0" w:color="auto"/>
        <w:right w:val="none" w:sz="0" w:space="0" w:color="auto"/>
      </w:divBdr>
      <w:divsChild>
        <w:div w:id="2060206367">
          <w:marLeft w:val="0"/>
          <w:marRight w:val="0"/>
          <w:marTop w:val="0"/>
          <w:marBottom w:val="450"/>
          <w:divBdr>
            <w:top w:val="none" w:sz="0" w:space="0" w:color="auto"/>
            <w:left w:val="none" w:sz="0" w:space="0" w:color="auto"/>
            <w:bottom w:val="none" w:sz="0" w:space="0" w:color="auto"/>
            <w:right w:val="none" w:sz="0" w:space="0" w:color="auto"/>
          </w:divBdr>
        </w:div>
      </w:divsChild>
    </w:div>
    <w:div w:id="1975138764">
      <w:bodyDiv w:val="1"/>
      <w:marLeft w:val="0"/>
      <w:marRight w:val="0"/>
      <w:marTop w:val="0"/>
      <w:marBottom w:val="0"/>
      <w:divBdr>
        <w:top w:val="none" w:sz="0" w:space="0" w:color="auto"/>
        <w:left w:val="none" w:sz="0" w:space="0" w:color="auto"/>
        <w:bottom w:val="none" w:sz="0" w:space="0" w:color="auto"/>
        <w:right w:val="none" w:sz="0" w:space="0" w:color="auto"/>
      </w:divBdr>
    </w:div>
    <w:div w:id="2001882870">
      <w:bodyDiv w:val="1"/>
      <w:marLeft w:val="0"/>
      <w:marRight w:val="0"/>
      <w:marTop w:val="0"/>
      <w:marBottom w:val="0"/>
      <w:divBdr>
        <w:top w:val="none" w:sz="0" w:space="0" w:color="auto"/>
        <w:left w:val="none" w:sz="0" w:space="0" w:color="auto"/>
        <w:bottom w:val="none" w:sz="0" w:space="0" w:color="auto"/>
        <w:right w:val="none" w:sz="0" w:space="0" w:color="auto"/>
      </w:divBdr>
      <w:divsChild>
        <w:div w:id="1234051397">
          <w:marLeft w:val="0"/>
          <w:marRight w:val="0"/>
          <w:marTop w:val="0"/>
          <w:marBottom w:val="0"/>
          <w:divBdr>
            <w:top w:val="none" w:sz="0" w:space="0" w:color="auto"/>
            <w:left w:val="none" w:sz="0" w:space="0" w:color="auto"/>
            <w:bottom w:val="none" w:sz="0" w:space="0" w:color="auto"/>
            <w:right w:val="none" w:sz="0" w:space="0" w:color="auto"/>
          </w:divBdr>
          <w:divsChild>
            <w:div w:id="1222137981">
              <w:marLeft w:val="0"/>
              <w:marRight w:val="0"/>
              <w:marTop w:val="0"/>
              <w:marBottom w:val="0"/>
              <w:divBdr>
                <w:top w:val="none" w:sz="0" w:space="0" w:color="auto"/>
                <w:left w:val="none" w:sz="0" w:space="0" w:color="auto"/>
                <w:bottom w:val="none" w:sz="0" w:space="0" w:color="auto"/>
                <w:right w:val="none" w:sz="0" w:space="0" w:color="auto"/>
              </w:divBdr>
              <w:divsChild>
                <w:div w:id="1785270699">
                  <w:marLeft w:val="0"/>
                  <w:marRight w:val="0"/>
                  <w:marTop w:val="0"/>
                  <w:marBottom w:val="0"/>
                  <w:divBdr>
                    <w:top w:val="none" w:sz="0" w:space="0" w:color="auto"/>
                    <w:left w:val="none" w:sz="0" w:space="0" w:color="auto"/>
                    <w:bottom w:val="none" w:sz="0" w:space="0" w:color="auto"/>
                    <w:right w:val="none" w:sz="0" w:space="0" w:color="auto"/>
                  </w:divBdr>
                  <w:divsChild>
                    <w:div w:id="1452938975">
                      <w:marLeft w:val="0"/>
                      <w:marRight w:val="0"/>
                      <w:marTop w:val="0"/>
                      <w:marBottom w:val="0"/>
                      <w:divBdr>
                        <w:top w:val="none" w:sz="0" w:space="0" w:color="auto"/>
                        <w:left w:val="none" w:sz="0" w:space="0" w:color="auto"/>
                        <w:bottom w:val="none" w:sz="0" w:space="0" w:color="auto"/>
                        <w:right w:val="none" w:sz="0" w:space="0" w:color="auto"/>
                      </w:divBdr>
                      <w:divsChild>
                        <w:div w:id="662050287">
                          <w:marLeft w:val="0"/>
                          <w:marRight w:val="0"/>
                          <w:marTop w:val="0"/>
                          <w:marBottom w:val="0"/>
                          <w:divBdr>
                            <w:top w:val="none" w:sz="0" w:space="0" w:color="auto"/>
                            <w:left w:val="none" w:sz="0" w:space="0" w:color="auto"/>
                            <w:bottom w:val="none" w:sz="0" w:space="0" w:color="auto"/>
                            <w:right w:val="none" w:sz="0" w:space="0" w:color="auto"/>
                          </w:divBdr>
                        </w:div>
                        <w:div w:id="1960598436">
                          <w:marLeft w:val="0"/>
                          <w:marRight w:val="0"/>
                          <w:marTop w:val="0"/>
                          <w:marBottom w:val="0"/>
                          <w:divBdr>
                            <w:top w:val="none" w:sz="0" w:space="0" w:color="auto"/>
                            <w:left w:val="none" w:sz="0" w:space="0" w:color="auto"/>
                            <w:bottom w:val="none" w:sz="0" w:space="0" w:color="auto"/>
                            <w:right w:val="none" w:sz="0" w:space="0" w:color="auto"/>
                          </w:divBdr>
                        </w:div>
                        <w:div w:id="9582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876408">
          <w:marLeft w:val="0"/>
          <w:marRight w:val="0"/>
          <w:marTop w:val="0"/>
          <w:marBottom w:val="0"/>
          <w:divBdr>
            <w:top w:val="none" w:sz="0" w:space="0" w:color="auto"/>
            <w:left w:val="none" w:sz="0" w:space="0" w:color="auto"/>
            <w:bottom w:val="none" w:sz="0" w:space="0" w:color="auto"/>
            <w:right w:val="none" w:sz="0" w:space="0" w:color="auto"/>
          </w:divBdr>
          <w:divsChild>
            <w:div w:id="1347247957">
              <w:marLeft w:val="0"/>
              <w:marRight w:val="0"/>
              <w:marTop w:val="0"/>
              <w:marBottom w:val="0"/>
              <w:divBdr>
                <w:top w:val="none" w:sz="0" w:space="0" w:color="auto"/>
                <w:left w:val="none" w:sz="0" w:space="0" w:color="auto"/>
                <w:bottom w:val="none" w:sz="0" w:space="0" w:color="auto"/>
                <w:right w:val="none" w:sz="0" w:space="0" w:color="auto"/>
              </w:divBdr>
              <w:divsChild>
                <w:div w:id="1538278947">
                  <w:marLeft w:val="0"/>
                  <w:marRight w:val="0"/>
                  <w:marTop w:val="0"/>
                  <w:marBottom w:val="0"/>
                  <w:divBdr>
                    <w:top w:val="none" w:sz="0" w:space="0" w:color="auto"/>
                    <w:left w:val="none" w:sz="0" w:space="0" w:color="auto"/>
                    <w:bottom w:val="none" w:sz="0" w:space="0" w:color="auto"/>
                    <w:right w:val="none" w:sz="0" w:space="0" w:color="auto"/>
                  </w:divBdr>
                  <w:divsChild>
                    <w:div w:id="173151920">
                      <w:marLeft w:val="0"/>
                      <w:marRight w:val="0"/>
                      <w:marTop w:val="0"/>
                      <w:marBottom w:val="0"/>
                      <w:divBdr>
                        <w:top w:val="none" w:sz="0" w:space="0" w:color="auto"/>
                        <w:left w:val="none" w:sz="0" w:space="0" w:color="auto"/>
                        <w:bottom w:val="none" w:sz="0" w:space="0" w:color="auto"/>
                        <w:right w:val="none" w:sz="0" w:space="0" w:color="auto"/>
                      </w:divBdr>
                      <w:divsChild>
                        <w:div w:id="260797892">
                          <w:marLeft w:val="0"/>
                          <w:marRight w:val="0"/>
                          <w:marTop w:val="0"/>
                          <w:marBottom w:val="0"/>
                          <w:divBdr>
                            <w:top w:val="none" w:sz="0" w:space="0" w:color="auto"/>
                            <w:left w:val="none" w:sz="0" w:space="0" w:color="auto"/>
                            <w:bottom w:val="none" w:sz="0" w:space="0" w:color="auto"/>
                            <w:right w:val="none" w:sz="0" w:space="0" w:color="auto"/>
                          </w:divBdr>
                          <w:divsChild>
                            <w:div w:id="1528710266">
                              <w:marLeft w:val="0"/>
                              <w:marRight w:val="0"/>
                              <w:marTop w:val="0"/>
                              <w:marBottom w:val="0"/>
                              <w:divBdr>
                                <w:top w:val="none" w:sz="0" w:space="0" w:color="auto"/>
                                <w:left w:val="none" w:sz="0" w:space="0" w:color="auto"/>
                                <w:bottom w:val="none" w:sz="0" w:space="0" w:color="auto"/>
                                <w:right w:val="none" w:sz="0" w:space="0" w:color="auto"/>
                              </w:divBdr>
                              <w:divsChild>
                                <w:div w:id="1817065598">
                                  <w:marLeft w:val="0"/>
                                  <w:marRight w:val="0"/>
                                  <w:marTop w:val="0"/>
                                  <w:marBottom w:val="0"/>
                                  <w:divBdr>
                                    <w:top w:val="none" w:sz="0" w:space="0" w:color="auto"/>
                                    <w:left w:val="none" w:sz="0" w:space="0" w:color="auto"/>
                                    <w:bottom w:val="none" w:sz="0" w:space="0" w:color="auto"/>
                                    <w:right w:val="none" w:sz="0" w:space="0" w:color="auto"/>
                                  </w:divBdr>
                                  <w:divsChild>
                                    <w:div w:id="182862185">
                                      <w:marLeft w:val="0"/>
                                      <w:marRight w:val="0"/>
                                      <w:marTop w:val="0"/>
                                      <w:marBottom w:val="0"/>
                                      <w:divBdr>
                                        <w:top w:val="none" w:sz="0" w:space="0" w:color="auto"/>
                                        <w:left w:val="none" w:sz="0" w:space="0" w:color="auto"/>
                                        <w:bottom w:val="none" w:sz="0" w:space="0" w:color="auto"/>
                                        <w:right w:val="none" w:sz="0" w:space="0" w:color="auto"/>
                                      </w:divBdr>
                                      <w:divsChild>
                                        <w:div w:id="1780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358230">
      <w:bodyDiv w:val="1"/>
      <w:marLeft w:val="0"/>
      <w:marRight w:val="0"/>
      <w:marTop w:val="0"/>
      <w:marBottom w:val="0"/>
      <w:divBdr>
        <w:top w:val="none" w:sz="0" w:space="0" w:color="auto"/>
        <w:left w:val="none" w:sz="0" w:space="0" w:color="auto"/>
        <w:bottom w:val="none" w:sz="0" w:space="0" w:color="auto"/>
        <w:right w:val="none" w:sz="0" w:space="0" w:color="auto"/>
      </w:divBdr>
      <w:divsChild>
        <w:div w:id="726491263">
          <w:marLeft w:val="0"/>
          <w:marRight w:val="0"/>
          <w:marTop w:val="0"/>
          <w:marBottom w:val="0"/>
          <w:divBdr>
            <w:top w:val="none" w:sz="0" w:space="0" w:color="auto"/>
            <w:left w:val="none" w:sz="0" w:space="0" w:color="auto"/>
            <w:bottom w:val="none" w:sz="0" w:space="0" w:color="auto"/>
            <w:right w:val="none" w:sz="0" w:space="0" w:color="auto"/>
          </w:divBdr>
        </w:div>
        <w:div w:id="396823689">
          <w:marLeft w:val="0"/>
          <w:marRight w:val="0"/>
          <w:marTop w:val="0"/>
          <w:marBottom w:val="0"/>
          <w:divBdr>
            <w:top w:val="none" w:sz="0" w:space="0" w:color="auto"/>
            <w:left w:val="none" w:sz="0" w:space="0" w:color="auto"/>
            <w:bottom w:val="none" w:sz="0" w:space="0" w:color="auto"/>
            <w:right w:val="none" w:sz="0" w:space="0" w:color="auto"/>
          </w:divBdr>
        </w:div>
        <w:div w:id="1829589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yatnanepal.org" TargetMode="External"/><Relationship Id="rId18" Type="http://schemas.openxmlformats.org/officeDocument/2006/relationships/hyperlink" Target="https://www.tarshi.net/inplainspeak/author/stuti-tripathi/" TargetMode="External"/><Relationship Id="rId26" Type="http://schemas.openxmlformats.org/officeDocument/2006/relationships/hyperlink" Target="https://www.ncbi.nlm.nih.gov/pubmed/?term=Basnet%20M%5BAuthor%5D&amp;cauthor=true&amp;cauthor_uid=24768318" TargetMode="External"/><Relationship Id="rId39" Type="http://schemas.openxmlformats.org/officeDocument/2006/relationships/hyperlink" Target="https://www.tandfonline.com/author/Kadel%2C+Santosh" TargetMode="External"/><Relationship Id="rId21" Type="http://schemas.openxmlformats.org/officeDocument/2006/relationships/footer" Target="footer2.xml"/><Relationship Id="rId34" Type="http://schemas.openxmlformats.org/officeDocument/2006/relationships/hyperlink" Target="https://onlinelibrary.wiley.com/action/doSearch?ContribAuthorStored=Shrestha%2C+Sunita" TargetMode="External"/><Relationship Id="rId42" Type="http://schemas.openxmlformats.org/officeDocument/2006/relationships/hyperlink" Target="https://doi.org/10.3109/09638288.2012.702847" TargetMode="Externa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library.wiley.com/action/doSearch?ContribAuthorStored=Shrestha%2C+Sunita" TargetMode="External"/><Relationship Id="rId29" Type="http://schemas.openxmlformats.org/officeDocument/2006/relationships/hyperlink" Target="https://www.ncbi.nlm.nih.gov/pubmed/?term=Groce%20N%5BAuthor%5D&amp;cauthor=true&amp;cauthor_uid=24768318" TargetMode="External"/><Relationship Id="rId11" Type="http://schemas.openxmlformats.org/officeDocument/2006/relationships/header" Target="header1.xml"/><Relationship Id="rId24" Type="http://schemas.openxmlformats.org/officeDocument/2006/relationships/hyperlink" Target="https://www.ippfar.org/sites/ippfar/files/2017-01/SDG%20E%20fn.pdf" TargetMode="External"/><Relationship Id="rId32" Type="http://schemas.openxmlformats.org/officeDocument/2006/relationships/hyperlink" Target="https://doi.org/10.1186/s13031-019-0189-x" TargetMode="External"/><Relationship Id="rId37" Type="http://schemas.openxmlformats.org/officeDocument/2006/relationships/hyperlink" Target="https://www.tandfonline.com/author/Shyangdan%2C+Deepson" TargetMode="External"/><Relationship Id="rId40" Type="http://schemas.openxmlformats.org/officeDocument/2006/relationships/hyperlink" Target="https://www.tandfonline.com/author/Stephen%2C+Jane" TargetMode="External"/><Relationship Id="rId45" Type="http://schemas.openxmlformats.org/officeDocument/2006/relationships/hyperlink" Target="https://www.tarshi.net/inplainspeak/author/stuti-tripathi/" TargetMode="External"/><Relationship Id="rId5" Type="http://schemas.openxmlformats.org/officeDocument/2006/relationships/webSettings" Target="webSettings.xml"/><Relationship Id="rId15" Type="http://schemas.openxmlformats.org/officeDocument/2006/relationships/hyperlink" Target="http://www.mamacash.org" TargetMode="External"/><Relationship Id="rId23" Type="http://schemas.openxmlformats.org/officeDocument/2006/relationships/hyperlink" Target="https://www.guttmacher.org/gpr/2015/10/onward-2030-sexual-and-reproductive-health-and-rights-context-sustainable-development" TargetMode="External"/><Relationship Id="rId28" Type="http://schemas.openxmlformats.org/officeDocument/2006/relationships/hyperlink" Target="https://www.ncbi.nlm.nih.gov/pubmed/?term=Costello%20A%5BAuthor%5D&amp;cauthor=true&amp;cauthor_uid=24768318" TargetMode="External"/><Relationship Id="rId36" Type="http://schemas.openxmlformats.org/officeDocument/2006/relationships/hyperlink" Target="https://www.tandfonline.com/author/Simkhada%2C+Padam+P" TargetMode="External"/><Relationship Id="rId49" Type="http://schemas.openxmlformats.org/officeDocument/2006/relationships/theme" Target="theme/theme1.xml"/><Relationship Id="rId10" Type="http://schemas.openxmlformats.org/officeDocument/2006/relationships/hyperlink" Target="https://www.ncbi.nlm.nih.gov/pubmed/?term=Morrison%20J%5BAuthor%5D&amp;cauthor=true&amp;cauthor_uid=24768318" TargetMode="External"/><Relationship Id="rId19" Type="http://schemas.openxmlformats.org/officeDocument/2006/relationships/hyperlink" Target="https://www.ncbi.nlm.nih.gov/pubmed/?term=Morrison%20J%5BAuthor%5D&amp;cauthor=true&amp;cauthor_uid=24768318" TargetMode="External"/><Relationship Id="rId31" Type="http://schemas.openxmlformats.org/officeDocument/2006/relationships/hyperlink" Target="https://dx.doi.org/10.1016%2Fj.midw.2014.03.012" TargetMode="External"/><Relationship Id="rId44" Type="http://schemas.openxmlformats.org/officeDocument/2006/relationships/hyperlink" Target="https://www.ohchr.org/en/special-procedures/sr-health/sexual-and-reproductive-health-rights" TargetMode="External"/><Relationship Id="rId4" Type="http://schemas.openxmlformats.org/officeDocument/2006/relationships/settings" Target="settings.xml"/><Relationship Id="rId9" Type="http://schemas.openxmlformats.org/officeDocument/2006/relationships/hyperlink" Target="http://www.mamacash.org" TargetMode="External"/><Relationship Id="rId14" Type="http://schemas.openxmlformats.org/officeDocument/2006/relationships/hyperlink" Target="http://www.mamacash.org" TargetMode="External"/><Relationship Id="rId22" Type="http://schemas.openxmlformats.org/officeDocument/2006/relationships/hyperlink" Target="https://doi.org/10.3126/njdrs.v16i0.3153" TargetMode="External"/><Relationship Id="rId27" Type="http://schemas.openxmlformats.org/officeDocument/2006/relationships/hyperlink" Target="https://www.ncbi.nlm.nih.gov/pubmed/?term=Budhathoki%20B%5BAuthor%5D&amp;cauthor=true&amp;cauthor_uid=24768318" TargetMode="External"/><Relationship Id="rId30" Type="http://schemas.openxmlformats.org/officeDocument/2006/relationships/hyperlink" Target="https://www.ncbi.nlm.nih.gov/pmc/articles/PMC4217148/" TargetMode="External"/><Relationship Id="rId35" Type="http://schemas.openxmlformats.org/officeDocument/2006/relationships/hyperlink" Target="https://onlinelibrary.wiley.com/action/doSearch?ContribAuthorStored=W%C3%A6rdahl%2C+Randi" TargetMode="External"/><Relationship Id="rId43" Type="http://schemas.openxmlformats.org/officeDocument/2006/relationships/hyperlink" Target="https://www.thenewhumanitarian.org/analysis/2014/08/15/why-child-marriage-persists-nepal" TargetMode="External"/><Relationship Id="rId48" Type="http://schemas.openxmlformats.org/officeDocument/2006/relationships/fontTable" Target="fontTable.xml"/><Relationship Id="rId8" Type="http://schemas.openxmlformats.org/officeDocument/2006/relationships/hyperlink" Target="https://prayatnanepal.org"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onlinelibrary.wiley.com/action/doSearch?ContribAuthorStored=W%C3%A6rdahl%2C+Randi" TargetMode="External"/><Relationship Id="rId25" Type="http://schemas.openxmlformats.org/officeDocument/2006/relationships/hyperlink" Target="https://www.ncbi.nlm.nih.gov/pubmed/?term=Morrison%20J%5BAuthor%5D&amp;cauthor=true&amp;cauthor_uid=24768318" TargetMode="External"/><Relationship Id="rId33" Type="http://schemas.openxmlformats.org/officeDocument/2006/relationships/hyperlink" Target="http://doi.org/10.1186/s12889-015-1610-z" TargetMode="External"/><Relationship Id="rId38" Type="http://schemas.openxmlformats.org/officeDocument/2006/relationships/hyperlink" Target="https://www.tandfonline.com/author/van+Teijlingen%2C+Edwin+R" TargetMode="External"/><Relationship Id="rId46" Type="http://schemas.openxmlformats.org/officeDocument/2006/relationships/hyperlink" Target="https://gbvguidelines.org/wp/wp-content/uploads/2019/11/AAAQ-framework-Nov-2019-WEB.pdf" TargetMode="External"/><Relationship Id="rId20" Type="http://schemas.openxmlformats.org/officeDocument/2006/relationships/hyperlink" Target="https://journals.sagepub.com/doi/10.1177/1049732320924360" TargetMode="External"/><Relationship Id="rId41" Type="http://schemas.openxmlformats.org/officeDocument/2006/relationships/hyperlink" Target="https://www.tandfonline.com/author/Gurung%2C+Tar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FBBA0-8FBA-4EC7-B5D4-E4816B01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18184</Words>
  <Characters>103654</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 Shrestha</dc:creator>
  <cp:keywords/>
  <dc:description/>
  <cp:lastModifiedBy>Ritu</cp:lastModifiedBy>
  <cp:revision>7</cp:revision>
  <dcterms:created xsi:type="dcterms:W3CDTF">2022-06-24T07:02:00Z</dcterms:created>
  <dcterms:modified xsi:type="dcterms:W3CDTF">2022-06-24T07:03:00Z</dcterms:modified>
</cp:coreProperties>
</file>